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B9" w:rsidRPr="007E2B36" w:rsidRDefault="002D6186" w:rsidP="00D8763C">
      <w:pPr>
        <w:spacing w:after="0" w:line="240" w:lineRule="auto"/>
      </w:pPr>
      <w:r>
        <w:rPr>
          <w:noProof/>
        </w:rPr>
        <w:drawing>
          <wp:anchor distT="0" distB="0" distL="114300" distR="114300" simplePos="0" relativeHeight="251657216" behindDoc="0" locked="0" layoutInCell="0" allowOverlap="1">
            <wp:simplePos x="0" y="0"/>
            <wp:positionH relativeFrom="column">
              <wp:posOffset>130175</wp:posOffset>
            </wp:positionH>
            <wp:positionV relativeFrom="paragraph">
              <wp:posOffset>46355</wp:posOffset>
            </wp:positionV>
            <wp:extent cx="733425" cy="733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733425" cy="733425"/>
                    </a:xfrm>
                    <a:prstGeom prst="rect">
                      <a:avLst/>
                    </a:prstGeom>
                    <a:noFill/>
                  </pic:spPr>
                </pic:pic>
              </a:graphicData>
            </a:graphic>
          </wp:anchor>
        </w:drawing>
      </w:r>
      <w:proofErr w:type="spellStart"/>
      <w:proofErr w:type="gramStart"/>
      <w:r w:rsidR="007B0E09">
        <w:t>awar</w:t>
      </w:r>
      <w:proofErr w:type="spellEnd"/>
      <w:proofErr w:type="gramEnd"/>
    </w:p>
    <w:p w:rsidR="002D6186" w:rsidRPr="0001484D" w:rsidRDefault="002D6186" w:rsidP="00D8763C">
      <w:pPr>
        <w:spacing w:after="0" w:line="240" w:lineRule="auto"/>
        <w:rPr>
          <w:rFonts w:ascii="Footlight MT Light" w:hAnsi="Footlight MT Light"/>
          <w:i/>
          <w:sz w:val="40"/>
          <w:szCs w:val="40"/>
        </w:rPr>
      </w:pPr>
    </w:p>
    <w:p w:rsidR="002D6186" w:rsidRDefault="002D6186" w:rsidP="00D8763C">
      <w:pPr>
        <w:spacing w:after="0" w:line="240" w:lineRule="auto"/>
        <w:rPr>
          <w:rFonts w:ascii="Footlight MT Light" w:hAnsi="Footlight MT Light"/>
          <w:i/>
          <w:sz w:val="40"/>
          <w:szCs w:val="40"/>
        </w:rPr>
      </w:pPr>
    </w:p>
    <w:p w:rsidR="002D6186" w:rsidRPr="004143AA" w:rsidRDefault="002D6186" w:rsidP="00D8763C">
      <w:pPr>
        <w:spacing w:after="0" w:line="240" w:lineRule="auto"/>
        <w:rPr>
          <w:i/>
          <w:color w:val="BFBFBF"/>
        </w:rPr>
      </w:pP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Pr>
          <w:rFonts w:ascii="Footlight MT Light" w:hAnsi="Footlight MT Light"/>
          <w:i/>
          <w:sz w:val="40"/>
          <w:szCs w:val="40"/>
        </w:rPr>
        <w:tab/>
      </w:r>
      <w:r w:rsidRPr="004143AA">
        <w:rPr>
          <w:i/>
          <w:color w:val="BFBFBF"/>
        </w:rPr>
        <w:t xml:space="preserve"> </w:t>
      </w:r>
    </w:p>
    <w:p w:rsidR="002D6186" w:rsidRPr="00BA1D9A" w:rsidRDefault="00A06BB7" w:rsidP="00D8763C">
      <w:pPr>
        <w:spacing w:after="0" w:line="240" w:lineRule="auto"/>
        <w:rPr>
          <w:b/>
          <w:i/>
          <w:sz w:val="20"/>
        </w:rPr>
      </w:pPr>
      <w:r w:rsidRPr="00BA1D9A">
        <w:rPr>
          <w:b/>
          <w:i/>
          <w:sz w:val="20"/>
        </w:rPr>
        <w:t xml:space="preserve">FINAL </w:t>
      </w:r>
      <w:r w:rsidR="007A0183" w:rsidRPr="00BA1D9A">
        <w:rPr>
          <w:b/>
          <w:i/>
          <w:sz w:val="20"/>
        </w:rPr>
        <w:t>REQUEST FOR PROPOSAL</w:t>
      </w:r>
    </w:p>
    <w:p w:rsidR="002D6186" w:rsidRPr="00C0212E" w:rsidRDefault="002D6186" w:rsidP="00D8763C">
      <w:pPr>
        <w:spacing w:after="0" w:line="240" w:lineRule="auto"/>
        <w:rPr>
          <w:sz w:val="20"/>
          <w:u w:val="single"/>
        </w:rPr>
      </w:pPr>
      <w:r w:rsidRPr="00C0212E">
        <w:rPr>
          <w:sz w:val="20"/>
          <w:u w:val="single"/>
        </w:rPr>
        <w:t>_________________________________________</w:t>
      </w:r>
      <w:r>
        <w:rPr>
          <w:sz w:val="20"/>
          <w:u w:val="single"/>
        </w:rPr>
        <w:t>_______________________________</w:t>
      </w:r>
      <w:r w:rsidRPr="00C0212E">
        <w:rPr>
          <w:sz w:val="20"/>
          <w:u w:val="single"/>
        </w:rPr>
        <w:t>___________</w:t>
      </w:r>
      <w:r>
        <w:rPr>
          <w:sz w:val="20"/>
          <w:u w:val="single"/>
        </w:rPr>
        <w:t>_______</w:t>
      </w:r>
    </w:p>
    <w:p w:rsidR="002D6186" w:rsidRPr="00C0212E" w:rsidRDefault="002D6186" w:rsidP="00D8763C">
      <w:pPr>
        <w:spacing w:after="0" w:line="240" w:lineRule="auto"/>
        <w:rPr>
          <w:sz w:val="20"/>
        </w:rPr>
      </w:pPr>
    </w:p>
    <w:p w:rsidR="002D6186" w:rsidRPr="00A23CA1" w:rsidRDefault="00B5155F" w:rsidP="00D8763C">
      <w:pPr>
        <w:spacing w:after="0" w:line="240" w:lineRule="auto"/>
        <w:rPr>
          <w:b/>
          <w:sz w:val="20"/>
        </w:rPr>
      </w:pPr>
      <w:r w:rsidRPr="00A23CA1">
        <w:rPr>
          <w:b/>
          <w:sz w:val="20"/>
        </w:rPr>
        <w:t>So</w:t>
      </w:r>
      <w:r w:rsidR="00441779">
        <w:rPr>
          <w:b/>
          <w:sz w:val="20"/>
        </w:rPr>
        <w:t xml:space="preserve">licitation No:  </w:t>
      </w:r>
      <w:r w:rsidR="00820B9C">
        <w:rPr>
          <w:b/>
          <w:sz w:val="20"/>
        </w:rPr>
        <w:t>GS06Q-16-RL-0002</w:t>
      </w:r>
      <w:r w:rsidR="007F5AB5">
        <w:rPr>
          <w:b/>
          <w:sz w:val="20"/>
        </w:rPr>
        <w:t xml:space="preserve"> (On-Ramp)</w:t>
      </w:r>
    </w:p>
    <w:p w:rsidR="00A23CA1" w:rsidRPr="00A23CA1" w:rsidRDefault="00A23CA1" w:rsidP="00D8763C">
      <w:pPr>
        <w:spacing w:after="0" w:line="240" w:lineRule="auto"/>
        <w:rPr>
          <w:b/>
          <w:sz w:val="20"/>
        </w:rPr>
      </w:pPr>
    </w:p>
    <w:p w:rsidR="008B7D7E" w:rsidRPr="00D83198" w:rsidRDefault="008B7D7E" w:rsidP="008B7D7E">
      <w:pPr>
        <w:spacing w:after="0" w:line="240" w:lineRule="auto"/>
        <w:rPr>
          <w:b/>
          <w:sz w:val="20"/>
        </w:rPr>
      </w:pPr>
      <w:r w:rsidRPr="00D83198">
        <w:rPr>
          <w:b/>
          <w:sz w:val="20"/>
        </w:rPr>
        <w:t xml:space="preserve">Issue Date:  </w:t>
      </w:r>
      <w:r w:rsidR="005723BC">
        <w:rPr>
          <w:b/>
          <w:sz w:val="20"/>
        </w:rPr>
        <w:t>May 7, 2018</w:t>
      </w:r>
    </w:p>
    <w:p w:rsidR="008B7D7E" w:rsidRDefault="008B7D7E" w:rsidP="008B7D7E">
      <w:pPr>
        <w:spacing w:after="0" w:line="240" w:lineRule="auto"/>
        <w:rPr>
          <w:b/>
          <w:sz w:val="20"/>
        </w:rPr>
      </w:pPr>
    </w:p>
    <w:p w:rsidR="008B7D7E" w:rsidRPr="00A23CA1" w:rsidRDefault="00780CE8" w:rsidP="008B7D7E">
      <w:pPr>
        <w:spacing w:after="0" w:line="240" w:lineRule="auto"/>
        <w:rPr>
          <w:b/>
          <w:sz w:val="20"/>
        </w:rPr>
      </w:pPr>
      <w:r>
        <w:rPr>
          <w:b/>
          <w:sz w:val="20"/>
        </w:rPr>
        <w:t xml:space="preserve">Closing Date:  </w:t>
      </w:r>
      <w:r w:rsidR="005723BC">
        <w:rPr>
          <w:b/>
          <w:sz w:val="20"/>
        </w:rPr>
        <w:t>June 21, 2018</w:t>
      </w:r>
    </w:p>
    <w:p w:rsidR="008B7D7E" w:rsidRDefault="008B7D7E" w:rsidP="008B7D7E">
      <w:pPr>
        <w:spacing w:after="0" w:line="240" w:lineRule="auto"/>
        <w:rPr>
          <w:sz w:val="20"/>
        </w:rPr>
      </w:pPr>
    </w:p>
    <w:p w:rsidR="002D6186" w:rsidRPr="002D6186" w:rsidRDefault="002D6186" w:rsidP="00D8763C">
      <w:pPr>
        <w:spacing w:after="0" w:line="240" w:lineRule="auto"/>
        <w:rPr>
          <w:b/>
          <w:sz w:val="20"/>
        </w:rPr>
      </w:pPr>
    </w:p>
    <w:p w:rsidR="00B5155F" w:rsidRDefault="00B5155F" w:rsidP="00B5155F">
      <w:pPr>
        <w:spacing w:after="0" w:line="240" w:lineRule="auto"/>
        <w:jc w:val="center"/>
        <w:rPr>
          <w:b/>
          <w:sz w:val="28"/>
          <w:szCs w:val="28"/>
        </w:rPr>
      </w:pPr>
    </w:p>
    <w:p w:rsidR="002D6186" w:rsidRPr="00B5155F" w:rsidRDefault="00B5155F" w:rsidP="00B5155F">
      <w:pPr>
        <w:spacing w:after="0" w:line="240" w:lineRule="auto"/>
        <w:jc w:val="center"/>
        <w:rPr>
          <w:b/>
          <w:sz w:val="32"/>
          <w:szCs w:val="32"/>
        </w:rPr>
      </w:pPr>
      <w:r w:rsidRPr="00B5155F">
        <w:rPr>
          <w:b/>
          <w:sz w:val="32"/>
          <w:szCs w:val="32"/>
        </w:rPr>
        <w:t>Building Maintenance and Operations</w:t>
      </w:r>
      <w:r w:rsidR="007F5AB5">
        <w:rPr>
          <w:b/>
          <w:sz w:val="32"/>
          <w:szCs w:val="32"/>
        </w:rPr>
        <w:t xml:space="preserve"> Phase I</w:t>
      </w:r>
      <w:r w:rsidRPr="00B5155F">
        <w:rPr>
          <w:b/>
          <w:sz w:val="32"/>
          <w:szCs w:val="32"/>
        </w:rPr>
        <w:t xml:space="preserve"> </w:t>
      </w:r>
      <w:r w:rsidR="007F5AB5">
        <w:rPr>
          <w:b/>
          <w:sz w:val="32"/>
          <w:szCs w:val="32"/>
        </w:rPr>
        <w:t xml:space="preserve">Small Business </w:t>
      </w:r>
      <w:r w:rsidR="00362ED6">
        <w:rPr>
          <w:b/>
          <w:sz w:val="32"/>
          <w:szCs w:val="32"/>
        </w:rPr>
        <w:t xml:space="preserve">On-Ramp </w:t>
      </w:r>
      <w:r w:rsidRPr="00B5155F">
        <w:rPr>
          <w:b/>
          <w:sz w:val="32"/>
          <w:szCs w:val="32"/>
        </w:rPr>
        <w:t>(</w:t>
      </w:r>
      <w:r w:rsidR="00441779">
        <w:rPr>
          <w:b/>
          <w:sz w:val="32"/>
          <w:szCs w:val="32"/>
        </w:rPr>
        <w:t>BMO</w:t>
      </w:r>
      <w:r w:rsidR="007F5AB5">
        <w:rPr>
          <w:b/>
          <w:sz w:val="32"/>
          <w:szCs w:val="32"/>
        </w:rPr>
        <w:t xml:space="preserve"> Phase I</w:t>
      </w:r>
      <w:r w:rsidR="00441779">
        <w:rPr>
          <w:b/>
          <w:sz w:val="32"/>
          <w:szCs w:val="32"/>
        </w:rPr>
        <w:t xml:space="preserve"> SB</w:t>
      </w:r>
      <w:r w:rsidRPr="00B5155F">
        <w:rPr>
          <w:b/>
          <w:sz w:val="32"/>
          <w:szCs w:val="32"/>
        </w:rPr>
        <w:t>)</w:t>
      </w:r>
    </w:p>
    <w:p w:rsidR="00B5155F" w:rsidRDefault="00B5155F" w:rsidP="00B5155F">
      <w:pPr>
        <w:spacing w:after="0" w:line="240" w:lineRule="auto"/>
        <w:jc w:val="center"/>
        <w:rPr>
          <w:b/>
          <w:sz w:val="32"/>
          <w:szCs w:val="32"/>
        </w:rPr>
      </w:pPr>
    </w:p>
    <w:p w:rsidR="00B5155F" w:rsidRPr="00B5155F" w:rsidRDefault="007F5AB5" w:rsidP="00B5155F">
      <w:pPr>
        <w:spacing w:after="0" w:line="240" w:lineRule="auto"/>
        <w:jc w:val="center"/>
        <w:rPr>
          <w:b/>
          <w:sz w:val="32"/>
          <w:szCs w:val="32"/>
        </w:rPr>
      </w:pPr>
      <w:r>
        <w:rPr>
          <w:b/>
          <w:sz w:val="32"/>
          <w:szCs w:val="32"/>
        </w:rPr>
        <w:t xml:space="preserve">Strategic Sourcing Initiative </w:t>
      </w:r>
    </w:p>
    <w:p w:rsidR="00B5155F" w:rsidRPr="00B5155F" w:rsidRDefault="00B5155F" w:rsidP="00B5155F">
      <w:pPr>
        <w:spacing w:after="0" w:line="240" w:lineRule="auto"/>
        <w:jc w:val="center"/>
        <w:rPr>
          <w:b/>
          <w:sz w:val="32"/>
          <w:szCs w:val="32"/>
        </w:rPr>
      </w:pPr>
    </w:p>
    <w:p w:rsidR="00B5155F" w:rsidRDefault="00B5155F" w:rsidP="00B5155F">
      <w:pPr>
        <w:spacing w:after="0" w:line="240" w:lineRule="auto"/>
        <w:jc w:val="center"/>
        <w:rPr>
          <w:b/>
          <w:sz w:val="28"/>
          <w:szCs w:val="28"/>
        </w:rPr>
      </w:pPr>
    </w:p>
    <w:p w:rsidR="00B5155F" w:rsidRDefault="00B5155F" w:rsidP="00B5155F">
      <w:pPr>
        <w:spacing w:after="0" w:line="240" w:lineRule="auto"/>
      </w:pPr>
      <w:r>
        <w:t xml:space="preserve">The U.S General Services Administration (GSA) is embarking on a Federal Strategic Sourcing Initiative for Building Maintenance and Operations (herein </w:t>
      </w:r>
      <w:r w:rsidR="00441779">
        <w:t>BMO SB</w:t>
      </w:r>
      <w:r>
        <w:t xml:space="preserve">) services.  </w:t>
      </w:r>
      <w:r w:rsidR="00441779">
        <w:t>BMO SB</w:t>
      </w:r>
      <w:r>
        <w:t xml:space="preserve"> is issuing </w:t>
      </w:r>
      <w:r w:rsidR="00362ED6">
        <w:t>an</w:t>
      </w:r>
      <w:r>
        <w:t xml:space="preserve"> </w:t>
      </w:r>
      <w:r w:rsidR="00362ED6">
        <w:t xml:space="preserve">on-ramp </w:t>
      </w:r>
      <w:r>
        <w:t>Request for Proposal (RFP) for</w:t>
      </w:r>
      <w:r w:rsidR="00441779">
        <w:t xml:space="preserve"> the purposes of receiving proposals</w:t>
      </w:r>
      <w:r w:rsidR="00362ED6">
        <w:t xml:space="preserve"> to add to the existing vehicle</w:t>
      </w:r>
      <w:r>
        <w:t xml:space="preserve">. </w:t>
      </w:r>
      <w:r w:rsidR="00441779">
        <w:t xml:space="preserve"> The solicitation is a 100% </w:t>
      </w:r>
      <w:r w:rsidR="00A06BB7">
        <w:t>Total Small</w:t>
      </w:r>
      <w:r w:rsidR="00441779">
        <w:t xml:space="preserve"> Business set-aside.</w:t>
      </w:r>
      <w:r>
        <w:t xml:space="preserve">  The contract type is a Multiple Award Indefinite Delivery Indefinite Quantity (MA-IDIQ). The objective of the acquisition is to provide Government agencies with an acquisition vehicle that offers a comprehensive coverage of services that fall under the building, maintenance and operations scope.</w:t>
      </w:r>
    </w:p>
    <w:p w:rsidR="007E7F24" w:rsidRDefault="007E7F24" w:rsidP="00B5155F">
      <w:pPr>
        <w:spacing w:after="0" w:line="240" w:lineRule="auto"/>
      </w:pPr>
    </w:p>
    <w:p w:rsidR="00362ED6" w:rsidRDefault="00362ED6" w:rsidP="00B5155F">
      <w:pPr>
        <w:spacing w:after="0" w:line="240" w:lineRule="auto"/>
      </w:pPr>
      <w:r w:rsidRPr="00D612E2">
        <w:rPr>
          <w:rFonts w:cs="Arial"/>
          <w:color w:val="000000"/>
        </w:rPr>
        <w:t>An on-ramp solicitation is not a new procurement and operates differently than a new solicitation. An on-ramp solicitation is a result of the provisions established in the original solicitation and is issued as a solicitation amendment to the original solicitation. The terms and conditions of the original solicitation require that "the award decision under the open season solicitation is based upon substantially the same evaluation factors/sub-factors as the original solicitation." Additionally, the terms and conditions of the original solicitation require that, "The terms and conditions of any resulting awards are materially identical to the existing version of the BMO Phase I SB." Accordingly, while the Government will entertain suggestions and Industry input regarding the on-ramp solicitation amendment, the Government anticipates very little change to result from this input, especially as it regards any potential changes to the evaluation factors, scoring methodology, or resulting terms and conditions. </w:t>
      </w:r>
    </w:p>
    <w:p w:rsidR="00362ED6" w:rsidRDefault="00362ED6" w:rsidP="007E7F24">
      <w:pPr>
        <w:rPr>
          <w:b/>
        </w:rPr>
      </w:pPr>
    </w:p>
    <w:p w:rsidR="007E7F24" w:rsidRPr="007E7F24" w:rsidRDefault="007E7F24" w:rsidP="007E7F24">
      <w:pPr>
        <w:rPr>
          <w:b/>
        </w:rPr>
      </w:pPr>
      <w:r>
        <w:rPr>
          <w:b/>
        </w:rPr>
        <w:t>General Services Administration’s Mission</w:t>
      </w:r>
    </w:p>
    <w:p w:rsidR="007E7F24" w:rsidRPr="007E7F24" w:rsidRDefault="007E7F24" w:rsidP="007E7F24">
      <w:pPr>
        <w:jc w:val="both"/>
      </w:pPr>
      <w:r w:rsidRPr="007E7F24">
        <w:t>GSA’s mission is to use expertise to provide innovative solutions for our customers in support of their missions, and by so doing, foster an effective, sustainable, and transparent government for the American people.</w:t>
      </w:r>
    </w:p>
    <w:p w:rsidR="00B5155F" w:rsidRDefault="00B5155F" w:rsidP="00362ED6">
      <w:pPr>
        <w:spacing w:after="0" w:line="240" w:lineRule="auto"/>
      </w:pPr>
    </w:p>
    <w:p w:rsidR="00B5155F" w:rsidRDefault="00B5155F" w:rsidP="00B5155F">
      <w:pPr>
        <w:spacing w:after="0" w:line="240" w:lineRule="auto"/>
        <w:jc w:val="center"/>
      </w:pPr>
    </w:p>
    <w:p w:rsidR="00B5155F" w:rsidRDefault="00B5155F" w:rsidP="00B5155F">
      <w:pPr>
        <w:spacing w:after="0" w:line="240" w:lineRule="auto"/>
        <w:jc w:val="center"/>
      </w:pPr>
    </w:p>
    <w:p w:rsidR="00B5155F" w:rsidRDefault="00B5155F" w:rsidP="00B5155F">
      <w:pPr>
        <w:spacing w:after="0" w:line="240" w:lineRule="auto"/>
        <w:jc w:val="center"/>
      </w:pPr>
    </w:p>
    <w:p w:rsidR="00B5155F" w:rsidRDefault="00B5155F" w:rsidP="00B5155F">
      <w:pPr>
        <w:spacing w:after="0" w:line="240" w:lineRule="auto"/>
        <w:jc w:val="center"/>
      </w:pPr>
    </w:p>
    <w:p w:rsidR="00B5155F" w:rsidRDefault="00B5155F" w:rsidP="00B5155F">
      <w:pPr>
        <w:spacing w:after="0" w:line="240" w:lineRule="auto"/>
        <w:jc w:val="center"/>
      </w:pPr>
    </w:p>
    <w:bookmarkStart w:id="0" w:name="_Toc510011183" w:displacedByCustomXml="next"/>
    <w:sdt>
      <w:sdtPr>
        <w:rPr>
          <w:rFonts w:ascii="Arial" w:eastAsiaTheme="minorHAnsi" w:hAnsi="Arial" w:cs="Arial"/>
          <w:b w:val="0"/>
          <w:bCs w:val="0"/>
          <w:kern w:val="0"/>
          <w:sz w:val="22"/>
          <w:szCs w:val="22"/>
        </w:rPr>
        <w:id w:val="11901615"/>
        <w:docPartObj>
          <w:docPartGallery w:val="Table of Contents"/>
          <w:docPartUnique/>
        </w:docPartObj>
      </w:sdtPr>
      <w:sdtEndPr>
        <w:rPr>
          <w:rFonts w:cstheme="minorBidi"/>
        </w:rPr>
      </w:sdtEndPr>
      <w:sdtContent>
        <w:p w:rsidR="00610D1E" w:rsidRPr="0056334C" w:rsidRDefault="00610D1E" w:rsidP="0056334C">
          <w:pPr>
            <w:pStyle w:val="TOCHeading"/>
            <w:jc w:val="center"/>
            <w:rPr>
              <w:rFonts w:ascii="Arial" w:hAnsi="Arial" w:cs="Arial"/>
            </w:rPr>
          </w:pPr>
          <w:r w:rsidRPr="0056334C">
            <w:rPr>
              <w:rFonts w:ascii="Arial" w:hAnsi="Arial" w:cs="Arial"/>
            </w:rPr>
            <w:t>Contents</w:t>
          </w:r>
          <w:bookmarkEnd w:id="0"/>
        </w:p>
        <w:p w:rsidR="00517D76" w:rsidRDefault="00026917">
          <w:pPr>
            <w:pStyle w:val="TOC1"/>
            <w:rPr>
              <w:rFonts w:asciiTheme="minorHAnsi" w:eastAsiaTheme="minorEastAsia" w:hAnsiTheme="minorHAnsi" w:cstheme="minorBidi"/>
              <w:noProof/>
              <w:kern w:val="0"/>
              <w:sz w:val="22"/>
              <w:szCs w:val="22"/>
            </w:rPr>
          </w:pPr>
          <w:r w:rsidRPr="00203C9A">
            <w:fldChar w:fldCharType="begin"/>
          </w:r>
          <w:r w:rsidR="00610D1E" w:rsidRPr="00203C9A">
            <w:instrText xml:space="preserve"> TOC \o "1-3" \h \z \u </w:instrText>
          </w:r>
          <w:r w:rsidRPr="00203C9A">
            <w:fldChar w:fldCharType="separate"/>
          </w:r>
          <w:hyperlink w:anchor="_Toc510011183" w:history="1">
            <w:r w:rsidR="00517D76" w:rsidRPr="00C95E5B">
              <w:rPr>
                <w:rStyle w:val="Hyperlink"/>
                <w:rFonts w:ascii="Arial" w:hAnsi="Arial" w:cs="Arial"/>
                <w:noProof/>
              </w:rPr>
              <w:t>Contents</w:t>
            </w:r>
            <w:r w:rsidR="00517D76">
              <w:rPr>
                <w:noProof/>
                <w:webHidden/>
              </w:rPr>
              <w:tab/>
            </w:r>
            <w:r w:rsidR="00517D76">
              <w:rPr>
                <w:noProof/>
                <w:webHidden/>
              </w:rPr>
              <w:fldChar w:fldCharType="begin"/>
            </w:r>
            <w:r w:rsidR="00517D76">
              <w:rPr>
                <w:noProof/>
                <w:webHidden/>
              </w:rPr>
              <w:instrText xml:space="preserve"> PAGEREF _Toc510011183 \h </w:instrText>
            </w:r>
            <w:r w:rsidR="00517D76">
              <w:rPr>
                <w:noProof/>
                <w:webHidden/>
              </w:rPr>
            </w:r>
            <w:r w:rsidR="00517D76">
              <w:rPr>
                <w:noProof/>
                <w:webHidden/>
              </w:rPr>
              <w:fldChar w:fldCharType="separate"/>
            </w:r>
            <w:r w:rsidR="00517D76">
              <w:rPr>
                <w:noProof/>
                <w:webHidden/>
              </w:rPr>
              <w:t>2</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184" w:history="1">
            <w:r w:rsidR="00517D76" w:rsidRPr="00C95E5B">
              <w:rPr>
                <w:rStyle w:val="Hyperlink"/>
                <w:noProof/>
              </w:rPr>
              <w:t>Section A Standard Forms</w:t>
            </w:r>
            <w:r w:rsidR="00517D76">
              <w:rPr>
                <w:noProof/>
                <w:webHidden/>
              </w:rPr>
              <w:tab/>
            </w:r>
            <w:r w:rsidR="00517D76">
              <w:rPr>
                <w:noProof/>
                <w:webHidden/>
              </w:rPr>
              <w:fldChar w:fldCharType="begin"/>
            </w:r>
            <w:r w:rsidR="00517D76">
              <w:rPr>
                <w:noProof/>
                <w:webHidden/>
              </w:rPr>
              <w:instrText xml:space="preserve"> PAGEREF _Toc510011184 \h </w:instrText>
            </w:r>
            <w:r w:rsidR="00517D76">
              <w:rPr>
                <w:noProof/>
                <w:webHidden/>
              </w:rPr>
            </w:r>
            <w:r w:rsidR="00517D76">
              <w:rPr>
                <w:noProof/>
                <w:webHidden/>
              </w:rPr>
              <w:fldChar w:fldCharType="separate"/>
            </w:r>
            <w:r w:rsidR="00517D76">
              <w:rPr>
                <w:noProof/>
                <w:webHidden/>
              </w:rPr>
              <w:t>9</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185" w:history="1">
            <w:r w:rsidR="00517D76" w:rsidRPr="00C95E5B">
              <w:rPr>
                <w:rStyle w:val="Hyperlink"/>
                <w:noProof/>
              </w:rPr>
              <w:t>Section B Services, Ordering and Prices</w:t>
            </w:r>
            <w:r w:rsidR="00517D76">
              <w:rPr>
                <w:noProof/>
                <w:webHidden/>
              </w:rPr>
              <w:tab/>
            </w:r>
            <w:r w:rsidR="00517D76">
              <w:rPr>
                <w:noProof/>
                <w:webHidden/>
              </w:rPr>
              <w:fldChar w:fldCharType="begin"/>
            </w:r>
            <w:r w:rsidR="00517D76">
              <w:rPr>
                <w:noProof/>
                <w:webHidden/>
              </w:rPr>
              <w:instrText xml:space="preserve"> PAGEREF _Toc510011185 \h </w:instrText>
            </w:r>
            <w:r w:rsidR="00517D76">
              <w:rPr>
                <w:noProof/>
                <w:webHidden/>
              </w:rPr>
            </w:r>
            <w:r w:rsidR="00517D76">
              <w:rPr>
                <w:noProof/>
                <w:webHidden/>
              </w:rPr>
              <w:fldChar w:fldCharType="separate"/>
            </w:r>
            <w:r w:rsidR="00517D76">
              <w:rPr>
                <w:noProof/>
                <w:webHidden/>
              </w:rPr>
              <w:t>10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86" w:history="1">
            <w:r w:rsidR="00517D76" w:rsidRPr="00C95E5B">
              <w:rPr>
                <w:rStyle w:val="Hyperlink"/>
                <w:noProof/>
              </w:rPr>
              <w:t>B.1  Background</w:t>
            </w:r>
            <w:r w:rsidR="00517D76">
              <w:rPr>
                <w:noProof/>
                <w:webHidden/>
              </w:rPr>
              <w:tab/>
            </w:r>
            <w:r w:rsidR="00517D76">
              <w:rPr>
                <w:noProof/>
                <w:webHidden/>
              </w:rPr>
              <w:fldChar w:fldCharType="begin"/>
            </w:r>
            <w:r w:rsidR="00517D76">
              <w:rPr>
                <w:noProof/>
                <w:webHidden/>
              </w:rPr>
              <w:instrText xml:space="preserve"> PAGEREF _Toc510011186 \h </w:instrText>
            </w:r>
            <w:r w:rsidR="00517D76">
              <w:rPr>
                <w:noProof/>
                <w:webHidden/>
              </w:rPr>
            </w:r>
            <w:r w:rsidR="00517D76">
              <w:rPr>
                <w:noProof/>
                <w:webHidden/>
              </w:rPr>
              <w:fldChar w:fldCharType="separate"/>
            </w:r>
            <w:r w:rsidR="00517D76">
              <w:rPr>
                <w:noProof/>
                <w:webHidden/>
              </w:rPr>
              <w:t>10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87" w:history="1">
            <w:r w:rsidR="00517D76" w:rsidRPr="00C95E5B">
              <w:rPr>
                <w:rStyle w:val="Hyperlink"/>
                <w:noProof/>
              </w:rPr>
              <w:t>B.1.2 Authority</w:t>
            </w:r>
            <w:r w:rsidR="00517D76">
              <w:rPr>
                <w:noProof/>
                <w:webHidden/>
              </w:rPr>
              <w:tab/>
            </w:r>
            <w:r w:rsidR="00517D76">
              <w:rPr>
                <w:noProof/>
                <w:webHidden/>
              </w:rPr>
              <w:fldChar w:fldCharType="begin"/>
            </w:r>
            <w:r w:rsidR="00517D76">
              <w:rPr>
                <w:noProof/>
                <w:webHidden/>
              </w:rPr>
              <w:instrText xml:space="preserve"> PAGEREF _Toc510011187 \h </w:instrText>
            </w:r>
            <w:r w:rsidR="00517D76">
              <w:rPr>
                <w:noProof/>
                <w:webHidden/>
              </w:rPr>
            </w:r>
            <w:r w:rsidR="00517D76">
              <w:rPr>
                <w:noProof/>
                <w:webHidden/>
              </w:rPr>
              <w:fldChar w:fldCharType="separate"/>
            </w:r>
            <w:r w:rsidR="00517D76">
              <w:rPr>
                <w:noProof/>
                <w:webHidden/>
              </w:rPr>
              <w:t>11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88" w:history="1">
            <w:r w:rsidR="00517D76" w:rsidRPr="00C95E5B">
              <w:rPr>
                <w:rStyle w:val="Hyperlink"/>
                <w:noProof/>
              </w:rPr>
              <w:t>B.1.3 Contract Type</w:t>
            </w:r>
            <w:r w:rsidR="00517D76">
              <w:rPr>
                <w:noProof/>
                <w:webHidden/>
              </w:rPr>
              <w:tab/>
            </w:r>
            <w:r w:rsidR="00517D76">
              <w:rPr>
                <w:noProof/>
                <w:webHidden/>
              </w:rPr>
              <w:fldChar w:fldCharType="begin"/>
            </w:r>
            <w:r w:rsidR="00517D76">
              <w:rPr>
                <w:noProof/>
                <w:webHidden/>
              </w:rPr>
              <w:instrText xml:space="preserve"> PAGEREF _Toc510011188 \h </w:instrText>
            </w:r>
            <w:r w:rsidR="00517D76">
              <w:rPr>
                <w:noProof/>
                <w:webHidden/>
              </w:rPr>
            </w:r>
            <w:r w:rsidR="00517D76">
              <w:rPr>
                <w:noProof/>
                <w:webHidden/>
              </w:rPr>
              <w:fldChar w:fldCharType="separate"/>
            </w:r>
            <w:r w:rsidR="00517D76">
              <w:rPr>
                <w:noProof/>
                <w:webHidden/>
              </w:rPr>
              <w:t>11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89" w:history="1">
            <w:r w:rsidR="00517D76" w:rsidRPr="00C95E5B">
              <w:rPr>
                <w:rStyle w:val="Hyperlink"/>
                <w:rFonts w:eastAsia="Arial Narrow"/>
                <w:noProof/>
              </w:rPr>
              <w:t>B.1.3 Minimum Guarantee and Maximum Ceiling</w:t>
            </w:r>
            <w:r w:rsidR="00517D76">
              <w:rPr>
                <w:noProof/>
                <w:webHidden/>
              </w:rPr>
              <w:tab/>
            </w:r>
            <w:r w:rsidR="00517D76">
              <w:rPr>
                <w:noProof/>
                <w:webHidden/>
              </w:rPr>
              <w:fldChar w:fldCharType="begin"/>
            </w:r>
            <w:r w:rsidR="00517D76">
              <w:rPr>
                <w:noProof/>
                <w:webHidden/>
              </w:rPr>
              <w:instrText xml:space="preserve"> PAGEREF _Toc510011189 \h </w:instrText>
            </w:r>
            <w:r w:rsidR="00517D76">
              <w:rPr>
                <w:noProof/>
                <w:webHidden/>
              </w:rPr>
            </w:r>
            <w:r w:rsidR="00517D76">
              <w:rPr>
                <w:noProof/>
                <w:webHidden/>
              </w:rPr>
              <w:fldChar w:fldCharType="separate"/>
            </w:r>
            <w:r w:rsidR="00517D76">
              <w:rPr>
                <w:noProof/>
                <w:webHidden/>
              </w:rPr>
              <w:t>11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0" w:history="1">
            <w:r w:rsidR="00517D76" w:rsidRPr="00C95E5B">
              <w:rPr>
                <w:rStyle w:val="Hyperlink"/>
                <w:rFonts w:eastAsia="Arial Narrow"/>
                <w:noProof/>
              </w:rPr>
              <w:t>B.1.4 Contract Access Fee (CAF)</w:t>
            </w:r>
            <w:r w:rsidR="00517D76">
              <w:rPr>
                <w:noProof/>
                <w:webHidden/>
              </w:rPr>
              <w:tab/>
            </w:r>
            <w:r w:rsidR="00517D76">
              <w:rPr>
                <w:noProof/>
                <w:webHidden/>
              </w:rPr>
              <w:fldChar w:fldCharType="begin"/>
            </w:r>
            <w:r w:rsidR="00517D76">
              <w:rPr>
                <w:noProof/>
                <w:webHidden/>
              </w:rPr>
              <w:instrText xml:space="preserve"> PAGEREF _Toc510011190 \h </w:instrText>
            </w:r>
            <w:r w:rsidR="00517D76">
              <w:rPr>
                <w:noProof/>
                <w:webHidden/>
              </w:rPr>
            </w:r>
            <w:r w:rsidR="00517D76">
              <w:rPr>
                <w:noProof/>
                <w:webHidden/>
              </w:rPr>
              <w:fldChar w:fldCharType="separate"/>
            </w:r>
            <w:r w:rsidR="00517D76">
              <w:rPr>
                <w:noProof/>
                <w:webHidden/>
              </w:rPr>
              <w:t>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1" w:history="1">
            <w:r w:rsidR="00517D76" w:rsidRPr="00C95E5B">
              <w:rPr>
                <w:rStyle w:val="Hyperlink"/>
                <w:noProof/>
              </w:rPr>
              <w:t>B.2 Task Order Pricing</w:t>
            </w:r>
            <w:r w:rsidR="00517D76">
              <w:rPr>
                <w:noProof/>
                <w:webHidden/>
              </w:rPr>
              <w:tab/>
            </w:r>
            <w:r w:rsidR="00517D76">
              <w:rPr>
                <w:noProof/>
                <w:webHidden/>
              </w:rPr>
              <w:fldChar w:fldCharType="begin"/>
            </w:r>
            <w:r w:rsidR="00517D76">
              <w:rPr>
                <w:noProof/>
                <w:webHidden/>
              </w:rPr>
              <w:instrText xml:space="preserve"> PAGEREF _Toc510011191 \h </w:instrText>
            </w:r>
            <w:r w:rsidR="00517D76">
              <w:rPr>
                <w:noProof/>
                <w:webHidden/>
              </w:rPr>
            </w:r>
            <w:r w:rsidR="00517D76">
              <w:rPr>
                <w:noProof/>
                <w:webHidden/>
              </w:rPr>
              <w:fldChar w:fldCharType="separate"/>
            </w:r>
            <w:r w:rsidR="00517D76">
              <w:rPr>
                <w:noProof/>
                <w:webHidden/>
              </w:rPr>
              <w:t>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2" w:history="1">
            <w:r w:rsidR="00517D76" w:rsidRPr="00C95E5B">
              <w:rPr>
                <w:rStyle w:val="Hyperlink"/>
                <w:rFonts w:eastAsia="Arial Narrow"/>
                <w:noProof/>
              </w:rPr>
              <w:t>B.2.1 Labor Categories and Standard Occupational Classifications</w:t>
            </w:r>
            <w:r w:rsidR="00517D76">
              <w:rPr>
                <w:noProof/>
                <w:webHidden/>
              </w:rPr>
              <w:tab/>
            </w:r>
            <w:r w:rsidR="00517D76">
              <w:rPr>
                <w:noProof/>
                <w:webHidden/>
              </w:rPr>
              <w:fldChar w:fldCharType="begin"/>
            </w:r>
            <w:r w:rsidR="00517D76">
              <w:rPr>
                <w:noProof/>
                <w:webHidden/>
              </w:rPr>
              <w:instrText xml:space="preserve"> PAGEREF _Toc510011192 \h </w:instrText>
            </w:r>
            <w:r w:rsidR="00517D76">
              <w:rPr>
                <w:noProof/>
                <w:webHidden/>
              </w:rPr>
            </w:r>
            <w:r w:rsidR="00517D76">
              <w:rPr>
                <w:noProof/>
                <w:webHidden/>
              </w:rPr>
              <w:fldChar w:fldCharType="separate"/>
            </w:r>
            <w:r w:rsidR="00517D76">
              <w:rPr>
                <w:noProof/>
                <w:webHidden/>
              </w:rPr>
              <w:t>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3" w:history="1">
            <w:r w:rsidR="00517D76" w:rsidRPr="00C95E5B">
              <w:rPr>
                <w:rStyle w:val="Hyperlink"/>
                <w:noProof/>
              </w:rPr>
              <w:t>B.2.2 Fixed Price Task Orders</w:t>
            </w:r>
            <w:r w:rsidR="00517D76">
              <w:rPr>
                <w:noProof/>
                <w:webHidden/>
              </w:rPr>
              <w:tab/>
            </w:r>
            <w:r w:rsidR="00517D76">
              <w:rPr>
                <w:noProof/>
                <w:webHidden/>
              </w:rPr>
              <w:fldChar w:fldCharType="begin"/>
            </w:r>
            <w:r w:rsidR="00517D76">
              <w:rPr>
                <w:noProof/>
                <w:webHidden/>
              </w:rPr>
              <w:instrText xml:space="preserve"> PAGEREF _Toc510011193 \h </w:instrText>
            </w:r>
            <w:r w:rsidR="00517D76">
              <w:rPr>
                <w:noProof/>
                <w:webHidden/>
              </w:rPr>
            </w:r>
            <w:r w:rsidR="00517D76">
              <w:rPr>
                <w:noProof/>
                <w:webHidden/>
              </w:rPr>
              <w:fldChar w:fldCharType="separate"/>
            </w:r>
            <w:r w:rsidR="00517D76">
              <w:rPr>
                <w:noProof/>
                <w:webHidden/>
              </w:rPr>
              <w:t>13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4" w:history="1">
            <w:r w:rsidR="00517D76" w:rsidRPr="00C95E5B">
              <w:rPr>
                <w:rStyle w:val="Hyperlink"/>
                <w:rFonts w:eastAsia="Arial Narrow"/>
                <w:noProof/>
              </w:rPr>
              <w:t>B.2.3 Incentive Task Orders</w:t>
            </w:r>
            <w:r w:rsidR="00517D76">
              <w:rPr>
                <w:noProof/>
                <w:webHidden/>
              </w:rPr>
              <w:tab/>
            </w:r>
            <w:r w:rsidR="00517D76">
              <w:rPr>
                <w:noProof/>
                <w:webHidden/>
              </w:rPr>
              <w:fldChar w:fldCharType="begin"/>
            </w:r>
            <w:r w:rsidR="00517D76">
              <w:rPr>
                <w:noProof/>
                <w:webHidden/>
              </w:rPr>
              <w:instrText xml:space="preserve"> PAGEREF _Toc510011194 \h </w:instrText>
            </w:r>
            <w:r w:rsidR="00517D76">
              <w:rPr>
                <w:noProof/>
                <w:webHidden/>
              </w:rPr>
            </w:r>
            <w:r w:rsidR="00517D76">
              <w:rPr>
                <w:noProof/>
                <w:webHidden/>
              </w:rPr>
              <w:fldChar w:fldCharType="separate"/>
            </w:r>
            <w:r w:rsidR="00517D76">
              <w:rPr>
                <w:noProof/>
                <w:webHidden/>
              </w:rPr>
              <w:t>13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5" w:history="1">
            <w:r w:rsidR="00517D76" w:rsidRPr="00C95E5B">
              <w:rPr>
                <w:rStyle w:val="Hyperlink"/>
                <w:noProof/>
              </w:rPr>
              <w:t>B.2.4 T&amp;M and L-H Task Orders</w:t>
            </w:r>
            <w:r w:rsidR="00517D76">
              <w:rPr>
                <w:noProof/>
                <w:webHidden/>
              </w:rPr>
              <w:tab/>
            </w:r>
            <w:r w:rsidR="00517D76">
              <w:rPr>
                <w:noProof/>
                <w:webHidden/>
              </w:rPr>
              <w:fldChar w:fldCharType="begin"/>
            </w:r>
            <w:r w:rsidR="00517D76">
              <w:rPr>
                <w:noProof/>
                <w:webHidden/>
              </w:rPr>
              <w:instrText xml:space="preserve"> PAGEREF _Toc510011195 \h </w:instrText>
            </w:r>
            <w:r w:rsidR="00517D76">
              <w:rPr>
                <w:noProof/>
                <w:webHidden/>
              </w:rPr>
            </w:r>
            <w:r w:rsidR="00517D76">
              <w:rPr>
                <w:noProof/>
                <w:webHidden/>
              </w:rPr>
              <w:fldChar w:fldCharType="separate"/>
            </w:r>
            <w:r w:rsidR="00517D76">
              <w:rPr>
                <w:noProof/>
                <w:webHidden/>
              </w:rPr>
              <w:t>13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6" w:history="1">
            <w:r w:rsidR="00517D76" w:rsidRPr="00C95E5B">
              <w:rPr>
                <w:rStyle w:val="Hyperlink"/>
                <w:noProof/>
              </w:rPr>
              <w:t>B.2.4.1 Ceiling Rates for T&amp;M and L-H Task Orders</w:t>
            </w:r>
            <w:r w:rsidR="00517D76">
              <w:rPr>
                <w:noProof/>
                <w:webHidden/>
              </w:rPr>
              <w:tab/>
            </w:r>
            <w:r w:rsidR="00517D76">
              <w:rPr>
                <w:noProof/>
                <w:webHidden/>
              </w:rPr>
              <w:fldChar w:fldCharType="begin"/>
            </w:r>
            <w:r w:rsidR="00517D76">
              <w:rPr>
                <w:noProof/>
                <w:webHidden/>
              </w:rPr>
              <w:instrText xml:space="preserve"> PAGEREF _Toc510011196 \h </w:instrText>
            </w:r>
            <w:r w:rsidR="00517D76">
              <w:rPr>
                <w:noProof/>
                <w:webHidden/>
              </w:rPr>
            </w:r>
            <w:r w:rsidR="00517D76">
              <w:rPr>
                <w:noProof/>
                <w:webHidden/>
              </w:rPr>
              <w:fldChar w:fldCharType="separate"/>
            </w:r>
            <w:r w:rsidR="00517D76">
              <w:rPr>
                <w:noProof/>
                <w:webHidden/>
              </w:rPr>
              <w:t>14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7" w:history="1">
            <w:r w:rsidR="00517D76" w:rsidRPr="00C95E5B">
              <w:rPr>
                <w:rStyle w:val="Hyperlink"/>
                <w:rFonts w:eastAsia="Arial Narrow"/>
                <w:noProof/>
              </w:rPr>
              <w:t>B.3 Other Direct Cost (ODC) Support</w:t>
            </w:r>
            <w:r w:rsidR="00517D76">
              <w:rPr>
                <w:noProof/>
                <w:webHidden/>
              </w:rPr>
              <w:tab/>
            </w:r>
            <w:r w:rsidR="00517D76">
              <w:rPr>
                <w:noProof/>
                <w:webHidden/>
              </w:rPr>
              <w:fldChar w:fldCharType="begin"/>
            </w:r>
            <w:r w:rsidR="00517D76">
              <w:rPr>
                <w:noProof/>
                <w:webHidden/>
              </w:rPr>
              <w:instrText xml:space="preserve"> PAGEREF _Toc510011197 \h </w:instrText>
            </w:r>
            <w:r w:rsidR="00517D76">
              <w:rPr>
                <w:noProof/>
                <w:webHidden/>
              </w:rPr>
            </w:r>
            <w:r w:rsidR="00517D76">
              <w:rPr>
                <w:noProof/>
                <w:webHidden/>
              </w:rPr>
              <w:fldChar w:fldCharType="separate"/>
            </w:r>
            <w:r w:rsidR="00517D76">
              <w:rPr>
                <w:noProof/>
                <w:webHidden/>
              </w:rPr>
              <w:t>14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8" w:history="1">
            <w:r w:rsidR="00517D76" w:rsidRPr="00C95E5B">
              <w:rPr>
                <w:rStyle w:val="Hyperlink"/>
                <w:rFonts w:eastAsia="Arial Narrow"/>
                <w:noProof/>
              </w:rPr>
              <w:t>B.3.1 Labor Subject to the Service Contract Labor Standards (formerly known as SCA)</w:t>
            </w:r>
            <w:r w:rsidR="00517D76">
              <w:rPr>
                <w:noProof/>
                <w:webHidden/>
              </w:rPr>
              <w:tab/>
            </w:r>
            <w:r w:rsidR="00517D76">
              <w:rPr>
                <w:noProof/>
                <w:webHidden/>
              </w:rPr>
              <w:fldChar w:fldCharType="begin"/>
            </w:r>
            <w:r w:rsidR="00517D76">
              <w:rPr>
                <w:noProof/>
                <w:webHidden/>
              </w:rPr>
              <w:instrText xml:space="preserve"> PAGEREF _Toc510011198 \h </w:instrText>
            </w:r>
            <w:r w:rsidR="00517D76">
              <w:rPr>
                <w:noProof/>
                <w:webHidden/>
              </w:rPr>
            </w:r>
            <w:r w:rsidR="00517D76">
              <w:rPr>
                <w:noProof/>
                <w:webHidden/>
              </w:rPr>
              <w:fldChar w:fldCharType="separate"/>
            </w:r>
            <w:r w:rsidR="00517D76">
              <w:rPr>
                <w:noProof/>
                <w:webHidden/>
              </w:rPr>
              <w:t>14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199" w:history="1">
            <w:r w:rsidR="00517D76" w:rsidRPr="00C95E5B">
              <w:rPr>
                <w:rStyle w:val="Hyperlink"/>
                <w:rFonts w:eastAsia="Arial Narrow"/>
                <w:noProof/>
              </w:rPr>
              <w:t>B.3.2 Labor Subject to the Wage Rate Requirements (Formally known as DBA)</w:t>
            </w:r>
            <w:r w:rsidR="00517D76">
              <w:rPr>
                <w:noProof/>
                <w:webHidden/>
              </w:rPr>
              <w:tab/>
            </w:r>
            <w:r w:rsidR="00517D76">
              <w:rPr>
                <w:noProof/>
                <w:webHidden/>
              </w:rPr>
              <w:fldChar w:fldCharType="begin"/>
            </w:r>
            <w:r w:rsidR="00517D76">
              <w:rPr>
                <w:noProof/>
                <w:webHidden/>
              </w:rPr>
              <w:instrText xml:space="preserve"> PAGEREF _Toc510011199 \h </w:instrText>
            </w:r>
            <w:r w:rsidR="00517D76">
              <w:rPr>
                <w:noProof/>
                <w:webHidden/>
              </w:rPr>
            </w:r>
            <w:r w:rsidR="00517D76">
              <w:rPr>
                <w:noProof/>
                <w:webHidden/>
              </w:rPr>
              <w:fldChar w:fldCharType="separate"/>
            </w:r>
            <w:r w:rsidR="00517D76">
              <w:rPr>
                <w:noProof/>
                <w:webHidden/>
              </w:rPr>
              <w:t>14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0" w:history="1">
            <w:r w:rsidR="00517D76" w:rsidRPr="00C95E5B">
              <w:rPr>
                <w:rStyle w:val="Hyperlink"/>
                <w:rFonts w:eastAsia="Arial Narrow"/>
                <w:noProof/>
              </w:rPr>
              <w:t>B.3.4 Travel</w:t>
            </w:r>
            <w:r w:rsidR="00517D76">
              <w:rPr>
                <w:noProof/>
                <w:webHidden/>
              </w:rPr>
              <w:tab/>
            </w:r>
            <w:r w:rsidR="00517D76">
              <w:rPr>
                <w:noProof/>
                <w:webHidden/>
              </w:rPr>
              <w:fldChar w:fldCharType="begin"/>
            </w:r>
            <w:r w:rsidR="00517D76">
              <w:rPr>
                <w:noProof/>
                <w:webHidden/>
              </w:rPr>
              <w:instrText xml:space="preserve"> PAGEREF _Toc510011200 \h </w:instrText>
            </w:r>
            <w:r w:rsidR="00517D76">
              <w:rPr>
                <w:noProof/>
                <w:webHidden/>
              </w:rPr>
            </w:r>
            <w:r w:rsidR="00517D76">
              <w:rPr>
                <w:noProof/>
                <w:webHidden/>
              </w:rPr>
              <w:fldChar w:fldCharType="separate"/>
            </w:r>
            <w:r w:rsidR="00517D76">
              <w:rPr>
                <w:noProof/>
                <w:webHidden/>
              </w:rPr>
              <w:t>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1" w:history="1">
            <w:r w:rsidR="00517D76" w:rsidRPr="00C95E5B">
              <w:rPr>
                <w:rStyle w:val="Hyperlink"/>
                <w:rFonts w:eastAsia="Arial Narrow"/>
                <w:noProof/>
              </w:rPr>
              <w:t>B.3.5 Materials and Equipment</w:t>
            </w:r>
            <w:r w:rsidR="00517D76">
              <w:rPr>
                <w:noProof/>
                <w:webHidden/>
              </w:rPr>
              <w:tab/>
            </w:r>
            <w:r w:rsidR="00517D76">
              <w:rPr>
                <w:noProof/>
                <w:webHidden/>
              </w:rPr>
              <w:fldChar w:fldCharType="begin"/>
            </w:r>
            <w:r w:rsidR="00517D76">
              <w:rPr>
                <w:noProof/>
                <w:webHidden/>
              </w:rPr>
              <w:instrText xml:space="preserve"> PAGEREF _Toc510011201 \h </w:instrText>
            </w:r>
            <w:r w:rsidR="00517D76">
              <w:rPr>
                <w:noProof/>
                <w:webHidden/>
              </w:rPr>
            </w:r>
            <w:r w:rsidR="00517D76">
              <w:rPr>
                <w:noProof/>
                <w:webHidden/>
              </w:rPr>
              <w:fldChar w:fldCharType="separate"/>
            </w:r>
            <w:r w:rsidR="00517D76">
              <w:rPr>
                <w:noProof/>
                <w:webHidden/>
              </w:rPr>
              <w:t>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2" w:history="1">
            <w:r w:rsidR="00517D76" w:rsidRPr="00C95E5B">
              <w:rPr>
                <w:rStyle w:val="Hyperlink"/>
                <w:rFonts w:eastAsia="Arial Narrow"/>
                <w:noProof/>
              </w:rPr>
              <w:t>B.3.4 Subcontracting</w:t>
            </w:r>
            <w:r w:rsidR="00517D76">
              <w:rPr>
                <w:noProof/>
                <w:webHidden/>
              </w:rPr>
              <w:tab/>
            </w:r>
            <w:r w:rsidR="00517D76">
              <w:rPr>
                <w:noProof/>
                <w:webHidden/>
              </w:rPr>
              <w:fldChar w:fldCharType="begin"/>
            </w:r>
            <w:r w:rsidR="00517D76">
              <w:rPr>
                <w:noProof/>
                <w:webHidden/>
              </w:rPr>
              <w:instrText xml:space="preserve"> PAGEREF _Toc510011202 \h </w:instrText>
            </w:r>
            <w:r w:rsidR="00517D76">
              <w:rPr>
                <w:noProof/>
                <w:webHidden/>
              </w:rPr>
            </w:r>
            <w:r w:rsidR="00517D76">
              <w:rPr>
                <w:noProof/>
                <w:webHidden/>
              </w:rPr>
              <w:fldChar w:fldCharType="separate"/>
            </w:r>
            <w:r w:rsidR="00517D76">
              <w:rPr>
                <w:noProof/>
                <w:webHidden/>
              </w:rPr>
              <w:t>15</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203" w:history="1">
            <w:r w:rsidR="00517D76" w:rsidRPr="00C95E5B">
              <w:rPr>
                <w:rStyle w:val="Hyperlink"/>
                <w:noProof/>
              </w:rPr>
              <w:t>Section C –Description/Specifications/ Performance Based Statement of Work Statement (PBSOW)</w:t>
            </w:r>
            <w:r w:rsidR="00517D76">
              <w:rPr>
                <w:noProof/>
                <w:webHidden/>
              </w:rPr>
              <w:tab/>
            </w:r>
            <w:r w:rsidR="00517D76">
              <w:rPr>
                <w:noProof/>
                <w:webHidden/>
              </w:rPr>
              <w:fldChar w:fldCharType="begin"/>
            </w:r>
            <w:r w:rsidR="00517D76">
              <w:rPr>
                <w:noProof/>
                <w:webHidden/>
              </w:rPr>
              <w:instrText xml:space="preserve"> PAGEREF _Toc510011203 \h </w:instrText>
            </w:r>
            <w:r w:rsidR="00517D76">
              <w:rPr>
                <w:noProof/>
                <w:webHidden/>
              </w:rPr>
            </w:r>
            <w:r w:rsidR="00517D76">
              <w:rPr>
                <w:noProof/>
                <w:webHidden/>
              </w:rPr>
              <w:fldChar w:fldCharType="separate"/>
            </w:r>
            <w:r w:rsidR="00517D76">
              <w:rPr>
                <w:noProof/>
                <w:webHidden/>
              </w:rPr>
              <w:t>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4" w:history="1">
            <w:r w:rsidR="00517D76" w:rsidRPr="00C95E5B">
              <w:rPr>
                <w:rStyle w:val="Hyperlink"/>
                <w:noProof/>
              </w:rPr>
              <w:t>C.1 Background/Purpose:</w:t>
            </w:r>
            <w:r w:rsidR="00517D76">
              <w:rPr>
                <w:noProof/>
                <w:webHidden/>
              </w:rPr>
              <w:tab/>
            </w:r>
            <w:r w:rsidR="00517D76">
              <w:rPr>
                <w:noProof/>
                <w:webHidden/>
              </w:rPr>
              <w:fldChar w:fldCharType="begin"/>
            </w:r>
            <w:r w:rsidR="00517D76">
              <w:rPr>
                <w:noProof/>
                <w:webHidden/>
              </w:rPr>
              <w:instrText xml:space="preserve"> PAGEREF _Toc510011204 \h </w:instrText>
            </w:r>
            <w:r w:rsidR="00517D76">
              <w:rPr>
                <w:noProof/>
                <w:webHidden/>
              </w:rPr>
            </w:r>
            <w:r w:rsidR="00517D76">
              <w:rPr>
                <w:noProof/>
                <w:webHidden/>
              </w:rPr>
              <w:fldChar w:fldCharType="separate"/>
            </w:r>
            <w:r w:rsidR="00517D76">
              <w:rPr>
                <w:noProof/>
                <w:webHidden/>
              </w:rPr>
              <w:t>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5" w:history="1">
            <w:r w:rsidR="00517D76" w:rsidRPr="00C95E5B">
              <w:rPr>
                <w:rStyle w:val="Hyperlink"/>
                <w:noProof/>
              </w:rPr>
              <w:t>C.2 Period of Performance</w:t>
            </w:r>
            <w:r w:rsidR="00517D76">
              <w:rPr>
                <w:noProof/>
                <w:webHidden/>
              </w:rPr>
              <w:tab/>
            </w:r>
            <w:r w:rsidR="00517D76">
              <w:rPr>
                <w:noProof/>
                <w:webHidden/>
              </w:rPr>
              <w:fldChar w:fldCharType="begin"/>
            </w:r>
            <w:r w:rsidR="00517D76">
              <w:rPr>
                <w:noProof/>
                <w:webHidden/>
              </w:rPr>
              <w:instrText xml:space="preserve"> PAGEREF _Toc510011205 \h </w:instrText>
            </w:r>
            <w:r w:rsidR="00517D76">
              <w:rPr>
                <w:noProof/>
                <w:webHidden/>
              </w:rPr>
            </w:r>
            <w:r w:rsidR="00517D76">
              <w:rPr>
                <w:noProof/>
                <w:webHidden/>
              </w:rPr>
              <w:fldChar w:fldCharType="separate"/>
            </w:r>
            <w:r w:rsidR="00517D76">
              <w:rPr>
                <w:noProof/>
                <w:webHidden/>
              </w:rPr>
              <w:t>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6" w:history="1">
            <w:r w:rsidR="00517D76" w:rsidRPr="00C95E5B">
              <w:rPr>
                <w:rStyle w:val="Hyperlink"/>
                <w:noProof/>
              </w:rPr>
              <w:t>C.3 Scope/Requirements</w:t>
            </w:r>
            <w:r w:rsidR="00517D76">
              <w:rPr>
                <w:noProof/>
                <w:webHidden/>
              </w:rPr>
              <w:tab/>
            </w:r>
            <w:r w:rsidR="00517D76">
              <w:rPr>
                <w:noProof/>
                <w:webHidden/>
              </w:rPr>
              <w:fldChar w:fldCharType="begin"/>
            </w:r>
            <w:r w:rsidR="00517D76">
              <w:rPr>
                <w:noProof/>
                <w:webHidden/>
              </w:rPr>
              <w:instrText xml:space="preserve"> PAGEREF _Toc510011206 \h </w:instrText>
            </w:r>
            <w:r w:rsidR="00517D76">
              <w:rPr>
                <w:noProof/>
                <w:webHidden/>
              </w:rPr>
            </w:r>
            <w:r w:rsidR="00517D76">
              <w:rPr>
                <w:noProof/>
                <w:webHidden/>
              </w:rPr>
              <w:fldChar w:fldCharType="separate"/>
            </w:r>
            <w:r w:rsidR="00517D76">
              <w:rPr>
                <w:noProof/>
                <w:webHidden/>
              </w:rPr>
              <w:t>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7" w:history="1">
            <w:r w:rsidR="00517D76" w:rsidRPr="00C95E5B">
              <w:rPr>
                <w:rStyle w:val="Hyperlink"/>
                <w:noProof/>
              </w:rPr>
              <w:t>C.4 Performance Objectives</w:t>
            </w:r>
            <w:r w:rsidR="00517D76">
              <w:rPr>
                <w:noProof/>
                <w:webHidden/>
              </w:rPr>
              <w:tab/>
            </w:r>
            <w:r w:rsidR="00517D76">
              <w:rPr>
                <w:noProof/>
                <w:webHidden/>
              </w:rPr>
              <w:fldChar w:fldCharType="begin"/>
            </w:r>
            <w:r w:rsidR="00517D76">
              <w:rPr>
                <w:noProof/>
                <w:webHidden/>
              </w:rPr>
              <w:instrText xml:space="preserve"> PAGEREF _Toc510011207 \h </w:instrText>
            </w:r>
            <w:r w:rsidR="00517D76">
              <w:rPr>
                <w:noProof/>
                <w:webHidden/>
              </w:rPr>
            </w:r>
            <w:r w:rsidR="00517D76">
              <w:rPr>
                <w:noProof/>
                <w:webHidden/>
              </w:rPr>
              <w:fldChar w:fldCharType="separate"/>
            </w:r>
            <w:r w:rsidR="00517D76">
              <w:rPr>
                <w:noProof/>
                <w:webHidden/>
              </w:rPr>
              <w:t>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8" w:history="1">
            <w:r w:rsidR="00517D76" w:rsidRPr="00C95E5B">
              <w:rPr>
                <w:rStyle w:val="Hyperlink"/>
                <w:noProof/>
              </w:rPr>
              <w:t>C.5 Service Category Descriptions</w:t>
            </w:r>
            <w:r w:rsidR="00517D76">
              <w:rPr>
                <w:noProof/>
                <w:webHidden/>
              </w:rPr>
              <w:tab/>
            </w:r>
            <w:r w:rsidR="00517D76">
              <w:rPr>
                <w:noProof/>
                <w:webHidden/>
              </w:rPr>
              <w:fldChar w:fldCharType="begin"/>
            </w:r>
            <w:r w:rsidR="00517D76">
              <w:rPr>
                <w:noProof/>
                <w:webHidden/>
              </w:rPr>
              <w:instrText xml:space="preserve"> PAGEREF _Toc510011208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09" w:history="1">
            <w:r w:rsidR="00517D76" w:rsidRPr="00C95E5B">
              <w:rPr>
                <w:rStyle w:val="Hyperlink"/>
                <w:noProof/>
              </w:rPr>
              <w:t>C.5.1 Operations and Maintenance (O&amp;M)</w:t>
            </w:r>
            <w:r w:rsidR="00517D76">
              <w:rPr>
                <w:noProof/>
                <w:webHidden/>
              </w:rPr>
              <w:tab/>
            </w:r>
            <w:r w:rsidR="00517D76">
              <w:rPr>
                <w:noProof/>
                <w:webHidden/>
              </w:rPr>
              <w:fldChar w:fldCharType="begin"/>
            </w:r>
            <w:r w:rsidR="00517D76">
              <w:rPr>
                <w:noProof/>
                <w:webHidden/>
              </w:rPr>
              <w:instrText xml:space="preserve"> PAGEREF _Toc510011209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0" w:history="1">
            <w:r w:rsidR="00517D76" w:rsidRPr="00C95E5B">
              <w:rPr>
                <w:rStyle w:val="Hyperlink"/>
                <w:noProof/>
              </w:rPr>
              <w:t>C.5.1.1 HVAC Maintenance (Required Service)</w:t>
            </w:r>
            <w:r w:rsidR="00517D76">
              <w:rPr>
                <w:noProof/>
                <w:webHidden/>
              </w:rPr>
              <w:tab/>
            </w:r>
            <w:r w:rsidR="00517D76">
              <w:rPr>
                <w:noProof/>
                <w:webHidden/>
              </w:rPr>
              <w:fldChar w:fldCharType="begin"/>
            </w:r>
            <w:r w:rsidR="00517D76">
              <w:rPr>
                <w:noProof/>
                <w:webHidden/>
              </w:rPr>
              <w:instrText xml:space="preserve"> PAGEREF _Toc510011210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1" w:history="1">
            <w:r w:rsidR="00517D76" w:rsidRPr="00C95E5B">
              <w:rPr>
                <w:rStyle w:val="Hyperlink"/>
                <w:noProof/>
                <w:highlight w:val="white"/>
              </w:rPr>
              <w:t>C.5.1.2 Plumbing and Pipefitting (Required Service)</w:t>
            </w:r>
            <w:r w:rsidR="00517D76">
              <w:rPr>
                <w:noProof/>
                <w:webHidden/>
              </w:rPr>
              <w:tab/>
            </w:r>
            <w:r w:rsidR="00517D76">
              <w:rPr>
                <w:noProof/>
                <w:webHidden/>
              </w:rPr>
              <w:fldChar w:fldCharType="begin"/>
            </w:r>
            <w:r w:rsidR="00517D76">
              <w:rPr>
                <w:noProof/>
                <w:webHidden/>
              </w:rPr>
              <w:instrText xml:space="preserve"> PAGEREF _Toc510011211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2" w:history="1">
            <w:r w:rsidR="00517D76" w:rsidRPr="00C95E5B">
              <w:rPr>
                <w:rStyle w:val="Hyperlink"/>
                <w:noProof/>
                <w:highlight w:val="white"/>
              </w:rPr>
              <w:t>C.5.1.3 Elevator Maintenance (Optional Service)</w:t>
            </w:r>
            <w:r w:rsidR="00517D76">
              <w:rPr>
                <w:noProof/>
                <w:webHidden/>
              </w:rPr>
              <w:tab/>
            </w:r>
            <w:r w:rsidR="00517D76">
              <w:rPr>
                <w:noProof/>
                <w:webHidden/>
              </w:rPr>
              <w:fldChar w:fldCharType="begin"/>
            </w:r>
            <w:r w:rsidR="00517D76">
              <w:rPr>
                <w:noProof/>
                <w:webHidden/>
              </w:rPr>
              <w:instrText xml:space="preserve"> PAGEREF _Toc510011212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3" w:history="1">
            <w:r w:rsidR="00517D76" w:rsidRPr="00C95E5B">
              <w:rPr>
                <w:rStyle w:val="Hyperlink"/>
                <w:noProof/>
                <w:highlight w:val="white"/>
              </w:rPr>
              <w:t>C.5.1.4 Electrical Maintenance (Required Service)</w:t>
            </w:r>
            <w:r w:rsidR="00517D76">
              <w:rPr>
                <w:noProof/>
                <w:webHidden/>
              </w:rPr>
              <w:tab/>
            </w:r>
            <w:r w:rsidR="00517D76">
              <w:rPr>
                <w:noProof/>
                <w:webHidden/>
              </w:rPr>
              <w:fldChar w:fldCharType="begin"/>
            </w:r>
            <w:r w:rsidR="00517D76">
              <w:rPr>
                <w:noProof/>
                <w:webHidden/>
              </w:rPr>
              <w:instrText xml:space="preserve"> PAGEREF _Toc510011213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4" w:history="1">
            <w:r w:rsidR="00517D76" w:rsidRPr="00C95E5B">
              <w:rPr>
                <w:rStyle w:val="Hyperlink"/>
                <w:noProof/>
                <w:highlight w:val="white"/>
              </w:rPr>
              <w:t>C.5.1.5 Fire Alarm System Maintenance and Repair (Optional Service)</w:t>
            </w:r>
            <w:r w:rsidR="00517D76">
              <w:rPr>
                <w:noProof/>
                <w:webHidden/>
              </w:rPr>
              <w:tab/>
            </w:r>
            <w:r w:rsidR="00517D76">
              <w:rPr>
                <w:noProof/>
                <w:webHidden/>
              </w:rPr>
              <w:fldChar w:fldCharType="begin"/>
            </w:r>
            <w:r w:rsidR="00517D76">
              <w:rPr>
                <w:noProof/>
                <w:webHidden/>
              </w:rPr>
              <w:instrText xml:space="preserve"> PAGEREF _Toc510011214 \h </w:instrText>
            </w:r>
            <w:r w:rsidR="00517D76">
              <w:rPr>
                <w:noProof/>
                <w:webHidden/>
              </w:rPr>
            </w:r>
            <w:r w:rsidR="00517D76">
              <w:rPr>
                <w:noProof/>
                <w:webHidden/>
              </w:rPr>
              <w:fldChar w:fldCharType="separate"/>
            </w:r>
            <w:r w:rsidR="00517D76">
              <w:rPr>
                <w:noProof/>
                <w:webHidden/>
              </w:rPr>
              <w:t>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5" w:history="1">
            <w:r w:rsidR="00517D76" w:rsidRPr="00C95E5B">
              <w:rPr>
                <w:rStyle w:val="Hyperlink"/>
                <w:noProof/>
                <w:highlight w:val="white"/>
              </w:rPr>
              <w:t>C.5.1.6 Fire Suppression (Water Based) System Preventative Maintenance and Repair Services (Optional Service)</w:t>
            </w:r>
            <w:r w:rsidR="00517D76">
              <w:rPr>
                <w:noProof/>
                <w:webHidden/>
              </w:rPr>
              <w:tab/>
            </w:r>
            <w:r w:rsidR="00517D76">
              <w:rPr>
                <w:noProof/>
                <w:webHidden/>
              </w:rPr>
              <w:fldChar w:fldCharType="begin"/>
            </w:r>
            <w:r w:rsidR="00517D76">
              <w:rPr>
                <w:noProof/>
                <w:webHidden/>
              </w:rPr>
              <w:instrText xml:space="preserve"> PAGEREF _Toc510011215 \h </w:instrText>
            </w:r>
            <w:r w:rsidR="00517D76">
              <w:rPr>
                <w:noProof/>
                <w:webHidden/>
              </w:rPr>
            </w:r>
            <w:r w:rsidR="00517D76">
              <w:rPr>
                <w:noProof/>
                <w:webHidden/>
              </w:rPr>
              <w:fldChar w:fldCharType="separate"/>
            </w:r>
            <w:r w:rsidR="00517D76">
              <w:rPr>
                <w:noProof/>
                <w:webHidden/>
              </w:rPr>
              <w:t>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6" w:history="1">
            <w:r w:rsidR="00517D76" w:rsidRPr="00C95E5B">
              <w:rPr>
                <w:rStyle w:val="Hyperlink"/>
                <w:noProof/>
              </w:rPr>
              <w:t>C.5.1.7 Roofing Services (Optional Service)</w:t>
            </w:r>
            <w:r w:rsidR="00517D76">
              <w:rPr>
                <w:noProof/>
                <w:webHidden/>
              </w:rPr>
              <w:tab/>
            </w:r>
            <w:r w:rsidR="00517D76">
              <w:rPr>
                <w:noProof/>
                <w:webHidden/>
              </w:rPr>
              <w:fldChar w:fldCharType="begin"/>
            </w:r>
            <w:r w:rsidR="00517D76">
              <w:rPr>
                <w:noProof/>
                <w:webHidden/>
              </w:rPr>
              <w:instrText xml:space="preserve"> PAGEREF _Toc510011216 \h </w:instrText>
            </w:r>
            <w:r w:rsidR="00517D76">
              <w:rPr>
                <w:noProof/>
                <w:webHidden/>
              </w:rPr>
            </w:r>
            <w:r w:rsidR="00517D76">
              <w:rPr>
                <w:noProof/>
                <w:webHidden/>
              </w:rPr>
              <w:fldChar w:fldCharType="separate"/>
            </w:r>
            <w:r w:rsidR="00517D76">
              <w:rPr>
                <w:noProof/>
                <w:webHidden/>
              </w:rPr>
              <w:t>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7" w:history="1">
            <w:r w:rsidR="00517D76" w:rsidRPr="00C95E5B">
              <w:rPr>
                <w:rStyle w:val="Hyperlink"/>
                <w:noProof/>
                <w:highlight w:val="white"/>
              </w:rPr>
              <w:t>C.5.1.8 Building Management Services (Optional Service)</w:t>
            </w:r>
            <w:r w:rsidR="00517D76">
              <w:rPr>
                <w:noProof/>
                <w:webHidden/>
              </w:rPr>
              <w:tab/>
            </w:r>
            <w:r w:rsidR="00517D76">
              <w:rPr>
                <w:noProof/>
                <w:webHidden/>
              </w:rPr>
              <w:fldChar w:fldCharType="begin"/>
            </w:r>
            <w:r w:rsidR="00517D76">
              <w:rPr>
                <w:noProof/>
                <w:webHidden/>
              </w:rPr>
              <w:instrText xml:space="preserve"> PAGEREF _Toc510011217 \h </w:instrText>
            </w:r>
            <w:r w:rsidR="00517D76">
              <w:rPr>
                <w:noProof/>
                <w:webHidden/>
              </w:rPr>
            </w:r>
            <w:r w:rsidR="00517D76">
              <w:rPr>
                <w:noProof/>
                <w:webHidden/>
              </w:rPr>
              <w:fldChar w:fldCharType="separate"/>
            </w:r>
            <w:r w:rsidR="00517D76">
              <w:rPr>
                <w:noProof/>
                <w:webHidden/>
              </w:rPr>
              <w:t>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8" w:history="1">
            <w:r w:rsidR="00517D76" w:rsidRPr="00C95E5B">
              <w:rPr>
                <w:rStyle w:val="Hyperlink"/>
                <w:noProof/>
              </w:rPr>
              <w:t>C.5.1.9 Architectural and Framework Building Maintenance Services (Optional Service)</w:t>
            </w:r>
            <w:r w:rsidR="00517D76">
              <w:rPr>
                <w:noProof/>
                <w:webHidden/>
              </w:rPr>
              <w:tab/>
            </w:r>
            <w:r w:rsidR="00517D76">
              <w:rPr>
                <w:noProof/>
                <w:webHidden/>
              </w:rPr>
              <w:fldChar w:fldCharType="begin"/>
            </w:r>
            <w:r w:rsidR="00517D76">
              <w:rPr>
                <w:noProof/>
                <w:webHidden/>
              </w:rPr>
              <w:instrText xml:space="preserve"> PAGEREF _Toc510011218 \h </w:instrText>
            </w:r>
            <w:r w:rsidR="00517D76">
              <w:rPr>
                <w:noProof/>
                <w:webHidden/>
              </w:rPr>
            </w:r>
            <w:r w:rsidR="00517D76">
              <w:rPr>
                <w:noProof/>
                <w:webHidden/>
              </w:rPr>
              <w:fldChar w:fldCharType="separate"/>
            </w:r>
            <w:r w:rsidR="00517D76">
              <w:rPr>
                <w:noProof/>
                <w:webHidden/>
              </w:rPr>
              <w:t>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19" w:history="1">
            <w:r w:rsidR="00517D76" w:rsidRPr="00C95E5B">
              <w:rPr>
                <w:rStyle w:val="Hyperlink"/>
                <w:noProof/>
              </w:rPr>
              <w:t>C.5.1.10 Commissioning Services (Optional Service)</w:t>
            </w:r>
            <w:r w:rsidR="00517D76">
              <w:rPr>
                <w:noProof/>
                <w:webHidden/>
              </w:rPr>
              <w:tab/>
            </w:r>
            <w:r w:rsidR="00517D76">
              <w:rPr>
                <w:noProof/>
                <w:webHidden/>
              </w:rPr>
              <w:fldChar w:fldCharType="begin"/>
            </w:r>
            <w:r w:rsidR="00517D76">
              <w:rPr>
                <w:noProof/>
                <w:webHidden/>
              </w:rPr>
              <w:instrText xml:space="preserve"> PAGEREF _Toc510011219 \h </w:instrText>
            </w:r>
            <w:r w:rsidR="00517D76">
              <w:rPr>
                <w:noProof/>
                <w:webHidden/>
              </w:rPr>
            </w:r>
            <w:r w:rsidR="00517D76">
              <w:rPr>
                <w:noProof/>
                <w:webHidden/>
              </w:rPr>
              <w:fldChar w:fldCharType="separate"/>
            </w:r>
            <w:r w:rsidR="00517D76">
              <w:rPr>
                <w:noProof/>
                <w:webHidden/>
              </w:rPr>
              <w:t>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0" w:history="1">
            <w:r w:rsidR="00517D76" w:rsidRPr="00C95E5B">
              <w:rPr>
                <w:rStyle w:val="Hyperlink"/>
                <w:noProof/>
              </w:rPr>
              <w:t>C.5.1.11 Elevator Inspection Services (Optional Service)</w:t>
            </w:r>
            <w:r w:rsidR="00517D76">
              <w:rPr>
                <w:noProof/>
                <w:webHidden/>
              </w:rPr>
              <w:tab/>
            </w:r>
            <w:r w:rsidR="00517D76">
              <w:rPr>
                <w:noProof/>
                <w:webHidden/>
              </w:rPr>
              <w:fldChar w:fldCharType="begin"/>
            </w:r>
            <w:r w:rsidR="00517D76">
              <w:rPr>
                <w:noProof/>
                <w:webHidden/>
              </w:rPr>
              <w:instrText xml:space="preserve"> PAGEREF _Toc510011220 \h </w:instrText>
            </w:r>
            <w:r w:rsidR="00517D76">
              <w:rPr>
                <w:noProof/>
                <w:webHidden/>
              </w:rPr>
            </w:r>
            <w:r w:rsidR="00517D76">
              <w:rPr>
                <w:noProof/>
                <w:webHidden/>
              </w:rPr>
              <w:fldChar w:fldCharType="separate"/>
            </w:r>
            <w:r w:rsidR="00517D76">
              <w:rPr>
                <w:noProof/>
                <w:webHidden/>
              </w:rPr>
              <w:t>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1" w:history="1">
            <w:r w:rsidR="00517D76" w:rsidRPr="00C95E5B">
              <w:rPr>
                <w:rStyle w:val="Hyperlink"/>
                <w:noProof/>
              </w:rPr>
              <w:t>C.5.2 Facility Support Services</w:t>
            </w:r>
            <w:r w:rsidR="00517D76">
              <w:rPr>
                <w:noProof/>
                <w:webHidden/>
              </w:rPr>
              <w:tab/>
            </w:r>
            <w:r w:rsidR="00517D76">
              <w:rPr>
                <w:noProof/>
                <w:webHidden/>
              </w:rPr>
              <w:fldChar w:fldCharType="begin"/>
            </w:r>
            <w:r w:rsidR="00517D76">
              <w:rPr>
                <w:noProof/>
                <w:webHidden/>
              </w:rPr>
              <w:instrText xml:space="preserve"> PAGEREF _Toc510011221 \h </w:instrText>
            </w:r>
            <w:r w:rsidR="00517D76">
              <w:rPr>
                <w:noProof/>
                <w:webHidden/>
              </w:rPr>
            </w:r>
            <w:r w:rsidR="00517D76">
              <w:rPr>
                <w:noProof/>
                <w:webHidden/>
              </w:rPr>
              <w:fldChar w:fldCharType="separate"/>
            </w:r>
            <w:r w:rsidR="00517D76">
              <w:rPr>
                <w:noProof/>
                <w:webHidden/>
              </w:rPr>
              <w:t>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2" w:history="1">
            <w:r w:rsidR="00517D76" w:rsidRPr="00C95E5B">
              <w:rPr>
                <w:rStyle w:val="Hyperlink"/>
                <w:noProof/>
                <w:highlight w:val="white"/>
              </w:rPr>
              <w:t>C.5.2.1 Janitorial (Required Service)</w:t>
            </w:r>
            <w:r w:rsidR="00517D76">
              <w:rPr>
                <w:noProof/>
                <w:webHidden/>
              </w:rPr>
              <w:tab/>
            </w:r>
            <w:r w:rsidR="00517D76">
              <w:rPr>
                <w:noProof/>
                <w:webHidden/>
              </w:rPr>
              <w:fldChar w:fldCharType="begin"/>
            </w:r>
            <w:r w:rsidR="00517D76">
              <w:rPr>
                <w:noProof/>
                <w:webHidden/>
              </w:rPr>
              <w:instrText xml:space="preserve"> PAGEREF _Toc510011222 \h </w:instrText>
            </w:r>
            <w:r w:rsidR="00517D76">
              <w:rPr>
                <w:noProof/>
                <w:webHidden/>
              </w:rPr>
            </w:r>
            <w:r w:rsidR="00517D76">
              <w:rPr>
                <w:noProof/>
                <w:webHidden/>
              </w:rPr>
              <w:fldChar w:fldCharType="separate"/>
            </w:r>
            <w:r w:rsidR="00517D76">
              <w:rPr>
                <w:noProof/>
                <w:webHidden/>
              </w:rPr>
              <w:t>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3" w:history="1">
            <w:r w:rsidR="00517D76" w:rsidRPr="00C95E5B">
              <w:rPr>
                <w:rStyle w:val="Hyperlink"/>
                <w:noProof/>
                <w:highlight w:val="white"/>
              </w:rPr>
              <w:t>C.5.2.2 Landscaping/Grounds Maintenance (Required Service)</w:t>
            </w:r>
            <w:r w:rsidR="00517D76">
              <w:rPr>
                <w:noProof/>
                <w:webHidden/>
              </w:rPr>
              <w:tab/>
            </w:r>
            <w:r w:rsidR="00517D76">
              <w:rPr>
                <w:noProof/>
                <w:webHidden/>
              </w:rPr>
              <w:fldChar w:fldCharType="begin"/>
            </w:r>
            <w:r w:rsidR="00517D76">
              <w:rPr>
                <w:noProof/>
                <w:webHidden/>
              </w:rPr>
              <w:instrText xml:space="preserve"> PAGEREF _Toc510011223 \h </w:instrText>
            </w:r>
            <w:r w:rsidR="00517D76">
              <w:rPr>
                <w:noProof/>
                <w:webHidden/>
              </w:rPr>
            </w:r>
            <w:r w:rsidR="00517D76">
              <w:rPr>
                <w:noProof/>
                <w:webHidden/>
              </w:rPr>
              <w:fldChar w:fldCharType="separate"/>
            </w:r>
            <w:r w:rsidR="00517D76">
              <w:rPr>
                <w:noProof/>
                <w:webHidden/>
              </w:rPr>
              <w:t>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4" w:history="1">
            <w:r w:rsidR="00517D76" w:rsidRPr="00C95E5B">
              <w:rPr>
                <w:rStyle w:val="Hyperlink"/>
                <w:noProof/>
                <w:highlight w:val="white"/>
              </w:rPr>
              <w:t>C.5.2.3 Pest Control (Optional Service)</w:t>
            </w:r>
            <w:r w:rsidR="00517D76">
              <w:rPr>
                <w:noProof/>
                <w:webHidden/>
              </w:rPr>
              <w:tab/>
            </w:r>
            <w:r w:rsidR="00517D76">
              <w:rPr>
                <w:noProof/>
                <w:webHidden/>
              </w:rPr>
              <w:fldChar w:fldCharType="begin"/>
            </w:r>
            <w:r w:rsidR="00517D76">
              <w:rPr>
                <w:noProof/>
                <w:webHidden/>
              </w:rPr>
              <w:instrText xml:space="preserve"> PAGEREF _Toc510011224 \h </w:instrText>
            </w:r>
            <w:r w:rsidR="00517D76">
              <w:rPr>
                <w:noProof/>
                <w:webHidden/>
              </w:rPr>
            </w:r>
            <w:r w:rsidR="00517D76">
              <w:rPr>
                <w:noProof/>
                <w:webHidden/>
              </w:rPr>
              <w:fldChar w:fldCharType="separate"/>
            </w:r>
            <w:r w:rsidR="00517D76">
              <w:rPr>
                <w:noProof/>
                <w:webHidden/>
              </w:rPr>
              <w:t>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5" w:history="1">
            <w:r w:rsidR="00517D76" w:rsidRPr="00C95E5B">
              <w:rPr>
                <w:rStyle w:val="Hyperlink"/>
                <w:noProof/>
                <w:highlight w:val="white"/>
              </w:rPr>
              <w:t>C.5.2.4 Waste Management and Recycling Services (Optional Service)</w:t>
            </w:r>
            <w:r w:rsidR="00517D76">
              <w:rPr>
                <w:noProof/>
                <w:webHidden/>
              </w:rPr>
              <w:tab/>
            </w:r>
            <w:r w:rsidR="00517D76">
              <w:rPr>
                <w:noProof/>
                <w:webHidden/>
              </w:rPr>
              <w:fldChar w:fldCharType="begin"/>
            </w:r>
            <w:r w:rsidR="00517D76">
              <w:rPr>
                <w:noProof/>
                <w:webHidden/>
              </w:rPr>
              <w:instrText xml:space="preserve"> PAGEREF _Toc510011225 \h </w:instrText>
            </w:r>
            <w:r w:rsidR="00517D76">
              <w:rPr>
                <w:noProof/>
                <w:webHidden/>
              </w:rPr>
            </w:r>
            <w:r w:rsidR="00517D76">
              <w:rPr>
                <w:noProof/>
                <w:webHidden/>
              </w:rPr>
              <w:fldChar w:fldCharType="separate"/>
            </w:r>
            <w:r w:rsidR="00517D76">
              <w:rPr>
                <w:noProof/>
                <w:webHidden/>
              </w:rPr>
              <w:t>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6" w:history="1">
            <w:r w:rsidR="00517D76" w:rsidRPr="00C95E5B">
              <w:rPr>
                <w:rStyle w:val="Hyperlink"/>
                <w:noProof/>
              </w:rPr>
              <w:t>C.5.2.5 Cemetery Maintenance (Optional Service)</w:t>
            </w:r>
            <w:r w:rsidR="00517D76">
              <w:rPr>
                <w:noProof/>
                <w:webHidden/>
              </w:rPr>
              <w:tab/>
            </w:r>
            <w:r w:rsidR="00517D76">
              <w:rPr>
                <w:noProof/>
                <w:webHidden/>
              </w:rPr>
              <w:fldChar w:fldCharType="begin"/>
            </w:r>
            <w:r w:rsidR="00517D76">
              <w:rPr>
                <w:noProof/>
                <w:webHidden/>
              </w:rPr>
              <w:instrText xml:space="preserve"> PAGEREF _Toc510011226 \h </w:instrText>
            </w:r>
            <w:r w:rsidR="00517D76">
              <w:rPr>
                <w:noProof/>
                <w:webHidden/>
              </w:rPr>
            </w:r>
            <w:r w:rsidR="00517D76">
              <w:rPr>
                <w:noProof/>
                <w:webHidden/>
              </w:rPr>
              <w:fldChar w:fldCharType="separate"/>
            </w:r>
            <w:r w:rsidR="00517D76">
              <w:rPr>
                <w:noProof/>
                <w:webHidden/>
              </w:rPr>
              <w:t>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7" w:history="1">
            <w:r w:rsidR="00517D76" w:rsidRPr="00C95E5B">
              <w:rPr>
                <w:rStyle w:val="Hyperlink"/>
                <w:noProof/>
              </w:rPr>
              <w:t>C.5.2.6 Other Direct Costs (ODCs)</w:t>
            </w:r>
            <w:r w:rsidR="00517D76">
              <w:rPr>
                <w:noProof/>
                <w:webHidden/>
              </w:rPr>
              <w:tab/>
            </w:r>
            <w:r w:rsidR="00517D76">
              <w:rPr>
                <w:noProof/>
                <w:webHidden/>
              </w:rPr>
              <w:fldChar w:fldCharType="begin"/>
            </w:r>
            <w:r w:rsidR="00517D76">
              <w:rPr>
                <w:noProof/>
                <w:webHidden/>
              </w:rPr>
              <w:instrText xml:space="preserve"> PAGEREF _Toc510011227 \h </w:instrText>
            </w:r>
            <w:r w:rsidR="00517D76">
              <w:rPr>
                <w:noProof/>
                <w:webHidden/>
              </w:rPr>
            </w:r>
            <w:r w:rsidR="00517D76">
              <w:rPr>
                <w:noProof/>
                <w:webHidden/>
              </w:rPr>
              <w:fldChar w:fldCharType="separate"/>
            </w:r>
            <w:r w:rsidR="00517D76">
              <w:rPr>
                <w:noProof/>
                <w:webHidden/>
              </w:rPr>
              <w:t>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8" w:history="1">
            <w:r w:rsidR="00517D76" w:rsidRPr="00C95E5B">
              <w:rPr>
                <w:rStyle w:val="Hyperlink"/>
                <w:noProof/>
              </w:rPr>
              <w:t>C.5.2.7 Other Facilities Management-Related Services</w:t>
            </w:r>
            <w:r w:rsidR="00517D76">
              <w:rPr>
                <w:noProof/>
                <w:webHidden/>
              </w:rPr>
              <w:tab/>
            </w:r>
            <w:r w:rsidR="00517D76">
              <w:rPr>
                <w:noProof/>
                <w:webHidden/>
              </w:rPr>
              <w:fldChar w:fldCharType="begin"/>
            </w:r>
            <w:r w:rsidR="00517D76">
              <w:rPr>
                <w:noProof/>
                <w:webHidden/>
              </w:rPr>
              <w:instrText xml:space="preserve"> PAGEREF _Toc510011228 \h </w:instrText>
            </w:r>
            <w:r w:rsidR="00517D76">
              <w:rPr>
                <w:noProof/>
                <w:webHidden/>
              </w:rPr>
            </w:r>
            <w:r w:rsidR="00517D76">
              <w:rPr>
                <w:noProof/>
                <w:webHidden/>
              </w:rPr>
              <w:fldChar w:fldCharType="separate"/>
            </w:r>
            <w:r w:rsidR="00517D76">
              <w:rPr>
                <w:noProof/>
                <w:webHidden/>
              </w:rPr>
              <w:t>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29" w:history="1">
            <w:r w:rsidR="00517D76" w:rsidRPr="00C95E5B">
              <w:rPr>
                <w:rStyle w:val="Hyperlink"/>
                <w:noProof/>
              </w:rPr>
              <w:t>C.6 Services Not Within Scope</w:t>
            </w:r>
            <w:r w:rsidR="00517D76">
              <w:rPr>
                <w:noProof/>
                <w:webHidden/>
              </w:rPr>
              <w:tab/>
            </w:r>
            <w:r w:rsidR="00517D76">
              <w:rPr>
                <w:noProof/>
                <w:webHidden/>
              </w:rPr>
              <w:fldChar w:fldCharType="begin"/>
            </w:r>
            <w:r w:rsidR="00517D76">
              <w:rPr>
                <w:noProof/>
                <w:webHidden/>
              </w:rPr>
              <w:instrText xml:space="preserve"> PAGEREF _Toc510011229 \h </w:instrText>
            </w:r>
            <w:r w:rsidR="00517D76">
              <w:rPr>
                <w:noProof/>
                <w:webHidden/>
              </w:rPr>
            </w:r>
            <w:r w:rsidR="00517D76">
              <w:rPr>
                <w:noProof/>
                <w:webHidden/>
              </w:rPr>
              <w:fldChar w:fldCharType="separate"/>
            </w:r>
            <w:r w:rsidR="00517D76">
              <w:rPr>
                <w:noProof/>
                <w:webHidden/>
              </w:rPr>
              <w:t>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0" w:history="1">
            <w:r w:rsidR="00517D76" w:rsidRPr="00C95E5B">
              <w:rPr>
                <w:rStyle w:val="Hyperlink"/>
                <w:noProof/>
              </w:rPr>
              <w:t>C.7 Operating Constraints - Contractor Special Requirements:</w:t>
            </w:r>
            <w:r w:rsidR="00517D76">
              <w:rPr>
                <w:noProof/>
                <w:webHidden/>
              </w:rPr>
              <w:tab/>
            </w:r>
            <w:r w:rsidR="00517D76">
              <w:rPr>
                <w:noProof/>
                <w:webHidden/>
              </w:rPr>
              <w:fldChar w:fldCharType="begin"/>
            </w:r>
            <w:r w:rsidR="00517D76">
              <w:rPr>
                <w:noProof/>
                <w:webHidden/>
              </w:rPr>
              <w:instrText xml:space="preserve"> PAGEREF _Toc510011230 \h </w:instrText>
            </w:r>
            <w:r w:rsidR="00517D76">
              <w:rPr>
                <w:noProof/>
                <w:webHidden/>
              </w:rPr>
            </w:r>
            <w:r w:rsidR="00517D76">
              <w:rPr>
                <w:noProof/>
                <w:webHidden/>
              </w:rPr>
              <w:fldChar w:fldCharType="separate"/>
            </w:r>
            <w:r w:rsidR="00517D76">
              <w:rPr>
                <w:noProof/>
                <w:webHidden/>
              </w:rPr>
              <w:t>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1" w:history="1">
            <w:r w:rsidR="00517D76" w:rsidRPr="00C95E5B">
              <w:rPr>
                <w:rStyle w:val="Hyperlink"/>
                <w:noProof/>
              </w:rPr>
              <w:t>C.8 Definitions</w:t>
            </w:r>
            <w:r w:rsidR="00517D76">
              <w:rPr>
                <w:noProof/>
                <w:webHidden/>
              </w:rPr>
              <w:tab/>
            </w:r>
            <w:r w:rsidR="00517D76">
              <w:rPr>
                <w:noProof/>
                <w:webHidden/>
              </w:rPr>
              <w:fldChar w:fldCharType="begin"/>
            </w:r>
            <w:r w:rsidR="00517D76">
              <w:rPr>
                <w:noProof/>
                <w:webHidden/>
              </w:rPr>
              <w:instrText xml:space="preserve"> PAGEREF _Toc510011231 \h </w:instrText>
            </w:r>
            <w:r w:rsidR="00517D76">
              <w:rPr>
                <w:noProof/>
                <w:webHidden/>
              </w:rPr>
            </w:r>
            <w:r w:rsidR="00517D76">
              <w:rPr>
                <w:noProof/>
                <w:webHidden/>
              </w:rPr>
              <w:fldChar w:fldCharType="separate"/>
            </w:r>
            <w:r w:rsidR="00517D76">
              <w:rPr>
                <w:noProof/>
                <w:webHidden/>
              </w:rPr>
              <w:t>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2" w:history="1">
            <w:r w:rsidR="00517D76" w:rsidRPr="00C95E5B">
              <w:rPr>
                <w:rStyle w:val="Hyperlink"/>
                <w:noProof/>
              </w:rPr>
              <w:t>C.8.1 Acceptance</w:t>
            </w:r>
            <w:r w:rsidR="00517D76">
              <w:rPr>
                <w:noProof/>
                <w:webHidden/>
              </w:rPr>
              <w:tab/>
            </w:r>
            <w:r w:rsidR="00517D76">
              <w:rPr>
                <w:noProof/>
                <w:webHidden/>
              </w:rPr>
              <w:fldChar w:fldCharType="begin"/>
            </w:r>
            <w:r w:rsidR="00517D76">
              <w:rPr>
                <w:noProof/>
                <w:webHidden/>
              </w:rPr>
              <w:instrText xml:space="preserve"> PAGEREF _Toc510011232 \h </w:instrText>
            </w:r>
            <w:r w:rsidR="00517D76">
              <w:rPr>
                <w:noProof/>
                <w:webHidden/>
              </w:rPr>
            </w:r>
            <w:r w:rsidR="00517D76">
              <w:rPr>
                <w:noProof/>
                <w:webHidden/>
              </w:rPr>
              <w:fldChar w:fldCharType="separate"/>
            </w:r>
            <w:r w:rsidR="00517D76">
              <w:rPr>
                <w:noProof/>
                <w:webHidden/>
              </w:rPr>
              <w:t>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3" w:history="1">
            <w:r w:rsidR="00517D76" w:rsidRPr="00C95E5B">
              <w:rPr>
                <w:rStyle w:val="Hyperlink"/>
                <w:noProof/>
              </w:rPr>
              <w:t>C.8.2 Acts of God</w:t>
            </w:r>
            <w:r w:rsidR="00517D76">
              <w:rPr>
                <w:noProof/>
                <w:webHidden/>
              </w:rPr>
              <w:tab/>
            </w:r>
            <w:r w:rsidR="00517D76">
              <w:rPr>
                <w:noProof/>
                <w:webHidden/>
              </w:rPr>
              <w:fldChar w:fldCharType="begin"/>
            </w:r>
            <w:r w:rsidR="00517D76">
              <w:rPr>
                <w:noProof/>
                <w:webHidden/>
              </w:rPr>
              <w:instrText xml:space="preserve"> PAGEREF _Toc510011233 \h </w:instrText>
            </w:r>
            <w:r w:rsidR="00517D76">
              <w:rPr>
                <w:noProof/>
                <w:webHidden/>
              </w:rPr>
            </w:r>
            <w:r w:rsidR="00517D76">
              <w:rPr>
                <w:noProof/>
                <w:webHidden/>
              </w:rPr>
              <w:fldChar w:fldCharType="separate"/>
            </w:r>
            <w:r w:rsidR="00517D76">
              <w:rPr>
                <w:noProof/>
                <w:webHidden/>
              </w:rPr>
              <w:t>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4" w:history="1">
            <w:r w:rsidR="00517D76" w:rsidRPr="00C95E5B">
              <w:rPr>
                <w:rStyle w:val="Hyperlink"/>
                <w:noProof/>
              </w:rPr>
              <w:t>C.8.3 Additional Services</w:t>
            </w:r>
            <w:r w:rsidR="00517D76">
              <w:rPr>
                <w:noProof/>
                <w:webHidden/>
              </w:rPr>
              <w:tab/>
            </w:r>
            <w:r w:rsidR="00517D76">
              <w:rPr>
                <w:noProof/>
                <w:webHidden/>
              </w:rPr>
              <w:fldChar w:fldCharType="begin"/>
            </w:r>
            <w:r w:rsidR="00517D76">
              <w:rPr>
                <w:noProof/>
                <w:webHidden/>
              </w:rPr>
              <w:instrText xml:space="preserve"> PAGEREF _Toc510011234 \h </w:instrText>
            </w:r>
            <w:r w:rsidR="00517D76">
              <w:rPr>
                <w:noProof/>
                <w:webHidden/>
              </w:rPr>
            </w:r>
            <w:r w:rsidR="00517D76">
              <w:rPr>
                <w:noProof/>
                <w:webHidden/>
              </w:rPr>
              <w:fldChar w:fldCharType="separate"/>
            </w:r>
            <w:r w:rsidR="00517D76">
              <w:rPr>
                <w:noProof/>
                <w:webHidden/>
              </w:rPr>
              <w:t>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5" w:history="1">
            <w:r w:rsidR="00517D76" w:rsidRPr="00C95E5B">
              <w:rPr>
                <w:rStyle w:val="Hyperlink"/>
                <w:noProof/>
              </w:rPr>
              <w:t>C.8.4 Advanced Meters</w:t>
            </w:r>
            <w:r w:rsidR="00517D76">
              <w:rPr>
                <w:noProof/>
                <w:webHidden/>
              </w:rPr>
              <w:tab/>
            </w:r>
            <w:r w:rsidR="00517D76">
              <w:rPr>
                <w:noProof/>
                <w:webHidden/>
              </w:rPr>
              <w:fldChar w:fldCharType="begin"/>
            </w:r>
            <w:r w:rsidR="00517D76">
              <w:rPr>
                <w:noProof/>
                <w:webHidden/>
              </w:rPr>
              <w:instrText xml:space="preserve"> PAGEREF _Toc510011235 \h </w:instrText>
            </w:r>
            <w:r w:rsidR="00517D76">
              <w:rPr>
                <w:noProof/>
                <w:webHidden/>
              </w:rPr>
            </w:r>
            <w:r w:rsidR="00517D76">
              <w:rPr>
                <w:noProof/>
                <w:webHidden/>
              </w:rPr>
              <w:fldChar w:fldCharType="separate"/>
            </w:r>
            <w:r w:rsidR="00517D76">
              <w:rPr>
                <w:noProof/>
                <w:webHidden/>
              </w:rPr>
              <w:t>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6" w:history="1">
            <w:r w:rsidR="00517D76" w:rsidRPr="00C95E5B">
              <w:rPr>
                <w:rStyle w:val="Hyperlink"/>
                <w:noProof/>
              </w:rPr>
              <w:t>C.8.5 Advanced Metering Systems</w:t>
            </w:r>
            <w:r w:rsidR="00517D76">
              <w:rPr>
                <w:noProof/>
                <w:webHidden/>
              </w:rPr>
              <w:tab/>
            </w:r>
            <w:r w:rsidR="00517D76">
              <w:rPr>
                <w:noProof/>
                <w:webHidden/>
              </w:rPr>
              <w:fldChar w:fldCharType="begin"/>
            </w:r>
            <w:r w:rsidR="00517D76">
              <w:rPr>
                <w:noProof/>
                <w:webHidden/>
              </w:rPr>
              <w:instrText xml:space="preserve"> PAGEREF _Toc510011236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7" w:history="1">
            <w:r w:rsidR="00517D76" w:rsidRPr="00C95E5B">
              <w:rPr>
                <w:rStyle w:val="Hyperlink"/>
                <w:noProof/>
              </w:rPr>
              <w:t>C.8.6 Approval</w:t>
            </w:r>
            <w:r w:rsidR="00517D76">
              <w:rPr>
                <w:noProof/>
                <w:webHidden/>
              </w:rPr>
              <w:tab/>
            </w:r>
            <w:r w:rsidR="00517D76">
              <w:rPr>
                <w:noProof/>
                <w:webHidden/>
              </w:rPr>
              <w:fldChar w:fldCharType="begin"/>
            </w:r>
            <w:r w:rsidR="00517D76">
              <w:rPr>
                <w:noProof/>
                <w:webHidden/>
              </w:rPr>
              <w:instrText xml:space="preserve"> PAGEREF _Toc510011237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8" w:history="1">
            <w:r w:rsidR="00517D76" w:rsidRPr="00C95E5B">
              <w:rPr>
                <w:rStyle w:val="Hyperlink"/>
                <w:noProof/>
              </w:rPr>
              <w:t>C.8.7 Basic Services</w:t>
            </w:r>
            <w:r w:rsidR="00517D76">
              <w:rPr>
                <w:noProof/>
                <w:webHidden/>
              </w:rPr>
              <w:tab/>
            </w:r>
            <w:r w:rsidR="00517D76">
              <w:rPr>
                <w:noProof/>
                <w:webHidden/>
              </w:rPr>
              <w:fldChar w:fldCharType="begin"/>
            </w:r>
            <w:r w:rsidR="00517D76">
              <w:rPr>
                <w:noProof/>
                <w:webHidden/>
              </w:rPr>
              <w:instrText xml:space="preserve"> PAGEREF _Toc510011238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39" w:history="1">
            <w:r w:rsidR="00517D76" w:rsidRPr="00C95E5B">
              <w:rPr>
                <w:rStyle w:val="Hyperlink"/>
                <w:noProof/>
              </w:rPr>
              <w:t>C.8.8 Above Basic Services</w:t>
            </w:r>
            <w:r w:rsidR="00517D76">
              <w:rPr>
                <w:noProof/>
                <w:webHidden/>
              </w:rPr>
              <w:tab/>
            </w:r>
            <w:r w:rsidR="00517D76">
              <w:rPr>
                <w:noProof/>
                <w:webHidden/>
              </w:rPr>
              <w:fldChar w:fldCharType="begin"/>
            </w:r>
            <w:r w:rsidR="00517D76">
              <w:rPr>
                <w:noProof/>
                <w:webHidden/>
              </w:rPr>
              <w:instrText xml:space="preserve"> PAGEREF _Toc510011239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0" w:history="1">
            <w:r w:rsidR="00517D76" w:rsidRPr="00C95E5B">
              <w:rPr>
                <w:rStyle w:val="Hyperlink"/>
                <w:noProof/>
              </w:rPr>
              <w:t>C.8.9 Building</w:t>
            </w:r>
            <w:r w:rsidR="00517D76">
              <w:rPr>
                <w:noProof/>
                <w:webHidden/>
              </w:rPr>
              <w:tab/>
            </w:r>
            <w:r w:rsidR="00517D76">
              <w:rPr>
                <w:noProof/>
                <w:webHidden/>
              </w:rPr>
              <w:fldChar w:fldCharType="begin"/>
            </w:r>
            <w:r w:rsidR="00517D76">
              <w:rPr>
                <w:noProof/>
                <w:webHidden/>
              </w:rPr>
              <w:instrText xml:space="preserve"> PAGEREF _Toc510011240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1" w:history="1">
            <w:r w:rsidR="00517D76" w:rsidRPr="00C95E5B">
              <w:rPr>
                <w:rStyle w:val="Hyperlink"/>
                <w:noProof/>
              </w:rPr>
              <w:t>C.8.10 Building Automation System (BAS)</w:t>
            </w:r>
            <w:r w:rsidR="00517D76">
              <w:rPr>
                <w:noProof/>
                <w:webHidden/>
              </w:rPr>
              <w:tab/>
            </w:r>
            <w:r w:rsidR="00517D76">
              <w:rPr>
                <w:noProof/>
                <w:webHidden/>
              </w:rPr>
              <w:fldChar w:fldCharType="begin"/>
            </w:r>
            <w:r w:rsidR="00517D76">
              <w:rPr>
                <w:noProof/>
                <w:webHidden/>
              </w:rPr>
              <w:instrText xml:space="preserve"> PAGEREF _Toc510011241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2" w:history="1">
            <w:r w:rsidR="00517D76" w:rsidRPr="00C95E5B">
              <w:rPr>
                <w:rStyle w:val="Hyperlink"/>
                <w:noProof/>
              </w:rPr>
              <w:t>C.8.11 Building Operating Plan</w:t>
            </w:r>
            <w:r w:rsidR="00517D76">
              <w:rPr>
                <w:noProof/>
                <w:webHidden/>
              </w:rPr>
              <w:tab/>
            </w:r>
            <w:r w:rsidR="00517D76">
              <w:rPr>
                <w:noProof/>
                <w:webHidden/>
              </w:rPr>
              <w:fldChar w:fldCharType="begin"/>
            </w:r>
            <w:r w:rsidR="00517D76">
              <w:rPr>
                <w:noProof/>
                <w:webHidden/>
              </w:rPr>
              <w:instrText xml:space="preserve"> PAGEREF _Toc510011242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3" w:history="1">
            <w:r w:rsidR="00517D76" w:rsidRPr="00C95E5B">
              <w:rPr>
                <w:rStyle w:val="Hyperlink"/>
                <w:noProof/>
              </w:rPr>
              <w:t>C.8.12 Cleanable Square Feet</w:t>
            </w:r>
            <w:r w:rsidR="00517D76">
              <w:rPr>
                <w:noProof/>
                <w:webHidden/>
              </w:rPr>
              <w:tab/>
            </w:r>
            <w:r w:rsidR="00517D76">
              <w:rPr>
                <w:noProof/>
                <w:webHidden/>
              </w:rPr>
              <w:fldChar w:fldCharType="begin"/>
            </w:r>
            <w:r w:rsidR="00517D76">
              <w:rPr>
                <w:noProof/>
                <w:webHidden/>
              </w:rPr>
              <w:instrText xml:space="preserve"> PAGEREF _Toc510011243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4" w:history="1">
            <w:r w:rsidR="00517D76" w:rsidRPr="00C95E5B">
              <w:rPr>
                <w:rStyle w:val="Hyperlink"/>
                <w:noProof/>
              </w:rPr>
              <w:t>C.8.13 Commissioning</w:t>
            </w:r>
            <w:r w:rsidR="00517D76">
              <w:rPr>
                <w:noProof/>
                <w:webHidden/>
              </w:rPr>
              <w:tab/>
            </w:r>
            <w:r w:rsidR="00517D76">
              <w:rPr>
                <w:noProof/>
                <w:webHidden/>
              </w:rPr>
              <w:fldChar w:fldCharType="begin"/>
            </w:r>
            <w:r w:rsidR="00517D76">
              <w:rPr>
                <w:noProof/>
                <w:webHidden/>
              </w:rPr>
              <w:instrText xml:space="preserve"> PAGEREF _Toc510011244 \h </w:instrText>
            </w:r>
            <w:r w:rsidR="00517D76">
              <w:rPr>
                <w:noProof/>
                <w:webHidden/>
              </w:rPr>
            </w:r>
            <w:r w:rsidR="00517D76">
              <w:rPr>
                <w:noProof/>
                <w:webHidden/>
              </w:rPr>
              <w:fldChar w:fldCharType="separate"/>
            </w:r>
            <w:r w:rsidR="00517D76">
              <w:rPr>
                <w:noProof/>
                <w:webHidden/>
              </w:rPr>
              <w:t>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5" w:history="1">
            <w:r w:rsidR="00517D76" w:rsidRPr="00C95E5B">
              <w:rPr>
                <w:rStyle w:val="Hyperlink"/>
                <w:noProof/>
              </w:rPr>
              <w:t>C.8.14 Ongoing Commissioning</w:t>
            </w:r>
            <w:r w:rsidR="00517D76">
              <w:rPr>
                <w:noProof/>
                <w:webHidden/>
              </w:rPr>
              <w:tab/>
            </w:r>
            <w:r w:rsidR="00517D76">
              <w:rPr>
                <w:noProof/>
                <w:webHidden/>
              </w:rPr>
              <w:fldChar w:fldCharType="begin"/>
            </w:r>
            <w:r w:rsidR="00517D76">
              <w:rPr>
                <w:noProof/>
                <w:webHidden/>
              </w:rPr>
              <w:instrText xml:space="preserve"> PAGEREF _Toc510011245 \h </w:instrText>
            </w:r>
            <w:r w:rsidR="00517D76">
              <w:rPr>
                <w:noProof/>
                <w:webHidden/>
              </w:rPr>
            </w:r>
            <w:r w:rsidR="00517D76">
              <w:rPr>
                <w:noProof/>
                <w:webHidden/>
              </w:rPr>
              <w:fldChar w:fldCharType="separate"/>
            </w:r>
            <w:r w:rsidR="00517D76">
              <w:rPr>
                <w:noProof/>
                <w:webHidden/>
              </w:rPr>
              <w:t>24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6" w:history="1">
            <w:r w:rsidR="00517D76" w:rsidRPr="00C95E5B">
              <w:rPr>
                <w:rStyle w:val="Hyperlink"/>
                <w:noProof/>
              </w:rPr>
              <w:t>C.8.15 Computerized Maintenance Management System (CMMS)</w:t>
            </w:r>
            <w:r w:rsidR="00517D76">
              <w:rPr>
                <w:noProof/>
                <w:webHidden/>
              </w:rPr>
              <w:tab/>
            </w:r>
            <w:r w:rsidR="00517D76">
              <w:rPr>
                <w:noProof/>
                <w:webHidden/>
              </w:rPr>
              <w:fldChar w:fldCharType="begin"/>
            </w:r>
            <w:r w:rsidR="00517D76">
              <w:rPr>
                <w:noProof/>
                <w:webHidden/>
              </w:rPr>
              <w:instrText xml:space="preserve"> PAGEREF _Toc510011246 \h </w:instrText>
            </w:r>
            <w:r w:rsidR="00517D76">
              <w:rPr>
                <w:noProof/>
                <w:webHidden/>
              </w:rPr>
            </w:r>
            <w:r w:rsidR="00517D76">
              <w:rPr>
                <w:noProof/>
                <w:webHidden/>
              </w:rPr>
              <w:fldChar w:fldCharType="separate"/>
            </w:r>
            <w:r w:rsidR="00517D76">
              <w:rPr>
                <w:noProof/>
                <w:webHidden/>
              </w:rPr>
              <w:t>24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7" w:history="1">
            <w:r w:rsidR="00517D76" w:rsidRPr="00C95E5B">
              <w:rPr>
                <w:rStyle w:val="Hyperlink"/>
                <w:noProof/>
              </w:rPr>
              <w:t>C.8.17 Contracting Officer (CO)</w:t>
            </w:r>
            <w:r w:rsidR="00517D76">
              <w:rPr>
                <w:noProof/>
                <w:webHidden/>
              </w:rPr>
              <w:tab/>
            </w:r>
            <w:r w:rsidR="00517D76">
              <w:rPr>
                <w:noProof/>
                <w:webHidden/>
              </w:rPr>
              <w:fldChar w:fldCharType="begin"/>
            </w:r>
            <w:r w:rsidR="00517D76">
              <w:rPr>
                <w:noProof/>
                <w:webHidden/>
              </w:rPr>
              <w:instrText xml:space="preserve"> PAGEREF _Toc510011247 \h </w:instrText>
            </w:r>
            <w:r w:rsidR="00517D76">
              <w:rPr>
                <w:noProof/>
                <w:webHidden/>
              </w:rPr>
            </w:r>
            <w:r w:rsidR="00517D76">
              <w:rPr>
                <w:noProof/>
                <w:webHidden/>
              </w:rPr>
              <w:fldChar w:fldCharType="separate"/>
            </w:r>
            <w:r w:rsidR="00517D76">
              <w:rPr>
                <w:noProof/>
                <w:webHidden/>
              </w:rPr>
              <w:t>24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8" w:history="1">
            <w:r w:rsidR="00517D76" w:rsidRPr="00C95E5B">
              <w:rPr>
                <w:rStyle w:val="Hyperlink"/>
                <w:noProof/>
              </w:rPr>
              <w:t>C.8.18 Ordering Contracting Officer (OCO)</w:t>
            </w:r>
            <w:r w:rsidR="00517D76">
              <w:rPr>
                <w:noProof/>
                <w:webHidden/>
              </w:rPr>
              <w:tab/>
            </w:r>
            <w:r w:rsidR="00517D76">
              <w:rPr>
                <w:noProof/>
                <w:webHidden/>
              </w:rPr>
              <w:fldChar w:fldCharType="begin"/>
            </w:r>
            <w:r w:rsidR="00517D76">
              <w:rPr>
                <w:noProof/>
                <w:webHidden/>
              </w:rPr>
              <w:instrText xml:space="preserve"> PAGEREF _Toc510011248 \h </w:instrText>
            </w:r>
            <w:r w:rsidR="00517D76">
              <w:rPr>
                <w:noProof/>
                <w:webHidden/>
              </w:rPr>
            </w:r>
            <w:r w:rsidR="00517D76">
              <w:rPr>
                <w:noProof/>
                <w:webHidden/>
              </w:rPr>
              <w:fldChar w:fldCharType="separate"/>
            </w:r>
            <w:r w:rsidR="00517D76">
              <w:rPr>
                <w:noProof/>
                <w:webHidden/>
              </w:rPr>
              <w:t>24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49" w:history="1">
            <w:r w:rsidR="00517D76" w:rsidRPr="00C95E5B">
              <w:rPr>
                <w:rStyle w:val="Hyperlink"/>
                <w:noProof/>
              </w:rPr>
              <w:t>C.8.19 Contracting Officer's Representative (COR) or Designee</w:t>
            </w:r>
            <w:r w:rsidR="00517D76">
              <w:rPr>
                <w:noProof/>
                <w:webHidden/>
              </w:rPr>
              <w:tab/>
            </w:r>
            <w:r w:rsidR="00517D76">
              <w:rPr>
                <w:noProof/>
                <w:webHidden/>
              </w:rPr>
              <w:fldChar w:fldCharType="begin"/>
            </w:r>
            <w:r w:rsidR="00517D76">
              <w:rPr>
                <w:noProof/>
                <w:webHidden/>
              </w:rPr>
              <w:instrText xml:space="preserve"> PAGEREF _Toc510011249 \h </w:instrText>
            </w:r>
            <w:r w:rsidR="00517D76">
              <w:rPr>
                <w:noProof/>
                <w:webHidden/>
              </w:rPr>
            </w:r>
            <w:r w:rsidR="00517D76">
              <w:rPr>
                <w:noProof/>
                <w:webHidden/>
              </w:rPr>
              <w:fldChar w:fldCharType="separate"/>
            </w:r>
            <w:r w:rsidR="00517D76">
              <w:rPr>
                <w:noProof/>
                <w:webHidden/>
              </w:rPr>
              <w:t>24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0" w:history="1">
            <w:r w:rsidR="00517D76" w:rsidRPr="00C95E5B">
              <w:rPr>
                <w:rStyle w:val="Hyperlink"/>
                <w:noProof/>
              </w:rPr>
              <w:t>C.8.20 Contractor</w:t>
            </w:r>
            <w:r w:rsidR="00517D76">
              <w:rPr>
                <w:noProof/>
                <w:webHidden/>
              </w:rPr>
              <w:tab/>
            </w:r>
            <w:r w:rsidR="00517D76">
              <w:rPr>
                <w:noProof/>
                <w:webHidden/>
              </w:rPr>
              <w:fldChar w:fldCharType="begin"/>
            </w:r>
            <w:r w:rsidR="00517D76">
              <w:rPr>
                <w:noProof/>
                <w:webHidden/>
              </w:rPr>
              <w:instrText xml:space="preserve"> PAGEREF _Toc510011250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1" w:history="1">
            <w:r w:rsidR="00517D76" w:rsidRPr="00C95E5B">
              <w:rPr>
                <w:rStyle w:val="Hyperlink"/>
                <w:noProof/>
              </w:rPr>
              <w:t>C.8.21 Contractor’s Other Than Normal Working/Duty Hours</w:t>
            </w:r>
            <w:r w:rsidR="00517D76">
              <w:rPr>
                <w:noProof/>
                <w:webHidden/>
              </w:rPr>
              <w:tab/>
            </w:r>
            <w:r w:rsidR="00517D76">
              <w:rPr>
                <w:noProof/>
                <w:webHidden/>
              </w:rPr>
              <w:fldChar w:fldCharType="begin"/>
            </w:r>
            <w:r w:rsidR="00517D76">
              <w:rPr>
                <w:noProof/>
                <w:webHidden/>
              </w:rPr>
              <w:instrText xml:space="preserve"> PAGEREF _Toc510011251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2" w:history="1">
            <w:r w:rsidR="00517D76" w:rsidRPr="00C95E5B">
              <w:rPr>
                <w:rStyle w:val="Hyperlink"/>
                <w:noProof/>
              </w:rPr>
              <w:t>C.8. 22 Controls and Control System</w:t>
            </w:r>
            <w:r w:rsidR="00517D76">
              <w:rPr>
                <w:noProof/>
                <w:webHidden/>
              </w:rPr>
              <w:tab/>
            </w:r>
            <w:r w:rsidR="00517D76">
              <w:rPr>
                <w:noProof/>
                <w:webHidden/>
              </w:rPr>
              <w:fldChar w:fldCharType="begin"/>
            </w:r>
            <w:r w:rsidR="00517D76">
              <w:rPr>
                <w:noProof/>
                <w:webHidden/>
              </w:rPr>
              <w:instrText xml:space="preserve"> PAGEREF _Toc510011252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3" w:history="1">
            <w:r w:rsidR="00517D76" w:rsidRPr="00C95E5B">
              <w:rPr>
                <w:rStyle w:val="Hyperlink"/>
                <w:noProof/>
              </w:rPr>
              <w:t>C.8.23 Defective Service</w:t>
            </w:r>
            <w:r w:rsidR="00517D76">
              <w:rPr>
                <w:noProof/>
                <w:webHidden/>
              </w:rPr>
              <w:tab/>
            </w:r>
            <w:r w:rsidR="00517D76">
              <w:rPr>
                <w:noProof/>
                <w:webHidden/>
              </w:rPr>
              <w:fldChar w:fldCharType="begin"/>
            </w:r>
            <w:r w:rsidR="00517D76">
              <w:rPr>
                <w:noProof/>
                <w:webHidden/>
              </w:rPr>
              <w:instrText xml:space="preserve"> PAGEREF _Toc510011253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4" w:history="1">
            <w:r w:rsidR="00517D76" w:rsidRPr="00C95E5B">
              <w:rPr>
                <w:rStyle w:val="Hyperlink"/>
                <w:noProof/>
              </w:rPr>
              <w:t>C.8.24 Emergency</w:t>
            </w:r>
            <w:r w:rsidR="00517D76">
              <w:rPr>
                <w:noProof/>
                <w:webHidden/>
              </w:rPr>
              <w:tab/>
            </w:r>
            <w:r w:rsidR="00517D76">
              <w:rPr>
                <w:noProof/>
                <w:webHidden/>
              </w:rPr>
              <w:fldChar w:fldCharType="begin"/>
            </w:r>
            <w:r w:rsidR="00517D76">
              <w:rPr>
                <w:noProof/>
                <w:webHidden/>
              </w:rPr>
              <w:instrText xml:space="preserve"> PAGEREF _Toc510011254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5" w:history="1">
            <w:r w:rsidR="00517D76" w:rsidRPr="00C95E5B">
              <w:rPr>
                <w:rStyle w:val="Hyperlink"/>
                <w:noProof/>
              </w:rPr>
              <w:t>C.8.25 Emergency Callback</w:t>
            </w:r>
            <w:r w:rsidR="00517D76">
              <w:rPr>
                <w:noProof/>
                <w:webHidden/>
              </w:rPr>
              <w:tab/>
            </w:r>
            <w:r w:rsidR="00517D76">
              <w:rPr>
                <w:noProof/>
                <w:webHidden/>
              </w:rPr>
              <w:fldChar w:fldCharType="begin"/>
            </w:r>
            <w:r w:rsidR="00517D76">
              <w:rPr>
                <w:noProof/>
                <w:webHidden/>
              </w:rPr>
              <w:instrText xml:space="preserve"> PAGEREF _Toc510011255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6" w:history="1">
            <w:r w:rsidR="00517D76" w:rsidRPr="00C95E5B">
              <w:rPr>
                <w:rStyle w:val="Hyperlink"/>
                <w:noProof/>
              </w:rPr>
              <w:t>C.8.26 Environmentally Preferable</w:t>
            </w:r>
            <w:r w:rsidR="00517D76">
              <w:rPr>
                <w:noProof/>
                <w:webHidden/>
              </w:rPr>
              <w:tab/>
            </w:r>
            <w:r w:rsidR="00517D76">
              <w:rPr>
                <w:noProof/>
                <w:webHidden/>
              </w:rPr>
              <w:fldChar w:fldCharType="begin"/>
            </w:r>
            <w:r w:rsidR="00517D76">
              <w:rPr>
                <w:noProof/>
                <w:webHidden/>
              </w:rPr>
              <w:instrText xml:space="preserve"> PAGEREF _Toc510011256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7" w:history="1">
            <w:r w:rsidR="00517D76" w:rsidRPr="00C95E5B">
              <w:rPr>
                <w:rStyle w:val="Hyperlink"/>
                <w:noProof/>
              </w:rPr>
              <w:t>C.8.27 Partial Inventory or Equipment List</w:t>
            </w:r>
            <w:r w:rsidR="00517D76">
              <w:rPr>
                <w:noProof/>
                <w:webHidden/>
              </w:rPr>
              <w:tab/>
            </w:r>
            <w:r w:rsidR="00517D76">
              <w:rPr>
                <w:noProof/>
                <w:webHidden/>
              </w:rPr>
              <w:fldChar w:fldCharType="begin"/>
            </w:r>
            <w:r w:rsidR="00517D76">
              <w:rPr>
                <w:noProof/>
                <w:webHidden/>
              </w:rPr>
              <w:instrText xml:space="preserve"> PAGEREF _Toc510011257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8" w:history="1">
            <w:r w:rsidR="00517D76" w:rsidRPr="00C95E5B">
              <w:rPr>
                <w:rStyle w:val="Hyperlink"/>
                <w:noProof/>
              </w:rPr>
              <w:t>C.8.28 Preventive Maintenance (PM) Inventory</w:t>
            </w:r>
            <w:r w:rsidR="00517D76">
              <w:rPr>
                <w:noProof/>
                <w:webHidden/>
              </w:rPr>
              <w:tab/>
            </w:r>
            <w:r w:rsidR="00517D76">
              <w:rPr>
                <w:noProof/>
                <w:webHidden/>
              </w:rPr>
              <w:fldChar w:fldCharType="begin"/>
            </w:r>
            <w:r w:rsidR="00517D76">
              <w:rPr>
                <w:noProof/>
                <w:webHidden/>
              </w:rPr>
              <w:instrText xml:space="preserve"> PAGEREF _Toc510011258 \h </w:instrText>
            </w:r>
            <w:r w:rsidR="00517D76">
              <w:rPr>
                <w:noProof/>
                <w:webHidden/>
              </w:rPr>
            </w:r>
            <w:r w:rsidR="00517D76">
              <w:rPr>
                <w:noProof/>
                <w:webHidden/>
              </w:rPr>
              <w:fldChar w:fldCharType="separate"/>
            </w:r>
            <w:r w:rsidR="00517D76">
              <w:rPr>
                <w:noProof/>
                <w:webHidden/>
              </w:rPr>
              <w:t>25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59" w:history="1">
            <w:r w:rsidR="00517D76" w:rsidRPr="00C95E5B">
              <w:rPr>
                <w:rStyle w:val="Hyperlink"/>
                <w:noProof/>
              </w:rPr>
              <w:t>C.8.29 Component-Level Inventory</w:t>
            </w:r>
            <w:r w:rsidR="00517D76">
              <w:rPr>
                <w:noProof/>
                <w:webHidden/>
              </w:rPr>
              <w:tab/>
            </w:r>
            <w:r w:rsidR="00517D76">
              <w:rPr>
                <w:noProof/>
                <w:webHidden/>
              </w:rPr>
              <w:fldChar w:fldCharType="begin"/>
            </w:r>
            <w:r w:rsidR="00517D76">
              <w:rPr>
                <w:noProof/>
                <w:webHidden/>
              </w:rPr>
              <w:instrText xml:space="preserve"> PAGEREF _Toc510011259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0" w:history="1">
            <w:r w:rsidR="00517D76" w:rsidRPr="00C95E5B">
              <w:rPr>
                <w:rStyle w:val="Hyperlink"/>
                <w:noProof/>
              </w:rPr>
              <w:t>C.8.30 Complete Inventory</w:t>
            </w:r>
            <w:r w:rsidR="00517D76">
              <w:rPr>
                <w:noProof/>
                <w:webHidden/>
              </w:rPr>
              <w:tab/>
            </w:r>
            <w:r w:rsidR="00517D76">
              <w:rPr>
                <w:noProof/>
                <w:webHidden/>
              </w:rPr>
              <w:fldChar w:fldCharType="begin"/>
            </w:r>
            <w:r w:rsidR="00517D76">
              <w:rPr>
                <w:noProof/>
                <w:webHidden/>
              </w:rPr>
              <w:instrText xml:space="preserve"> PAGEREF _Toc510011260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1" w:history="1">
            <w:r w:rsidR="00517D76" w:rsidRPr="00C95E5B">
              <w:rPr>
                <w:rStyle w:val="Hyperlink"/>
                <w:noProof/>
              </w:rPr>
              <w:t>C.8. 31 Existing Deficiency List Report</w:t>
            </w:r>
            <w:r w:rsidR="00517D76">
              <w:rPr>
                <w:noProof/>
                <w:webHidden/>
              </w:rPr>
              <w:tab/>
            </w:r>
            <w:r w:rsidR="00517D76">
              <w:rPr>
                <w:noProof/>
                <w:webHidden/>
              </w:rPr>
              <w:fldChar w:fldCharType="begin"/>
            </w:r>
            <w:r w:rsidR="00517D76">
              <w:rPr>
                <w:noProof/>
                <w:webHidden/>
              </w:rPr>
              <w:instrText xml:space="preserve"> PAGEREF _Toc510011261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2" w:history="1">
            <w:r w:rsidR="00517D76" w:rsidRPr="00C95E5B">
              <w:rPr>
                <w:rStyle w:val="Hyperlink"/>
                <w:noProof/>
              </w:rPr>
              <w:t>C.8.32 Exterior</w:t>
            </w:r>
            <w:r w:rsidR="00517D76">
              <w:rPr>
                <w:noProof/>
                <w:webHidden/>
              </w:rPr>
              <w:tab/>
            </w:r>
            <w:r w:rsidR="00517D76">
              <w:rPr>
                <w:noProof/>
                <w:webHidden/>
              </w:rPr>
              <w:fldChar w:fldCharType="begin"/>
            </w:r>
            <w:r w:rsidR="00517D76">
              <w:rPr>
                <w:noProof/>
                <w:webHidden/>
              </w:rPr>
              <w:instrText xml:space="preserve"> PAGEREF _Toc510011262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3" w:history="1">
            <w:r w:rsidR="00517D76" w:rsidRPr="00C95E5B">
              <w:rPr>
                <w:rStyle w:val="Hyperlink"/>
                <w:noProof/>
              </w:rPr>
              <w:t>C.8.33 Federal Holidays</w:t>
            </w:r>
            <w:r w:rsidR="00517D76">
              <w:rPr>
                <w:noProof/>
                <w:webHidden/>
              </w:rPr>
              <w:tab/>
            </w:r>
            <w:r w:rsidR="00517D76">
              <w:rPr>
                <w:noProof/>
                <w:webHidden/>
              </w:rPr>
              <w:fldChar w:fldCharType="begin"/>
            </w:r>
            <w:r w:rsidR="00517D76">
              <w:rPr>
                <w:noProof/>
                <w:webHidden/>
              </w:rPr>
              <w:instrText xml:space="preserve"> PAGEREF _Toc510011263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4" w:history="1">
            <w:r w:rsidR="00517D76" w:rsidRPr="00C95E5B">
              <w:rPr>
                <w:rStyle w:val="Hyperlink"/>
                <w:noProof/>
              </w:rPr>
              <w:t>C.8.34 Federal Executive Holidays, Unanticipated</w:t>
            </w:r>
            <w:r w:rsidR="00517D76">
              <w:rPr>
                <w:noProof/>
                <w:webHidden/>
              </w:rPr>
              <w:tab/>
            </w:r>
            <w:r w:rsidR="00517D76">
              <w:rPr>
                <w:noProof/>
                <w:webHidden/>
              </w:rPr>
              <w:fldChar w:fldCharType="begin"/>
            </w:r>
            <w:r w:rsidR="00517D76">
              <w:rPr>
                <w:noProof/>
                <w:webHidden/>
              </w:rPr>
              <w:instrText xml:space="preserve"> PAGEREF _Toc510011264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5" w:history="1">
            <w:r w:rsidR="00517D76" w:rsidRPr="00C95E5B">
              <w:rPr>
                <w:rStyle w:val="Hyperlink"/>
                <w:noProof/>
              </w:rPr>
              <w:t>C.8.35 Furnishings</w:t>
            </w:r>
            <w:r w:rsidR="00517D76">
              <w:rPr>
                <w:noProof/>
                <w:webHidden/>
              </w:rPr>
              <w:tab/>
            </w:r>
            <w:r w:rsidR="00517D76">
              <w:rPr>
                <w:noProof/>
                <w:webHidden/>
              </w:rPr>
              <w:fldChar w:fldCharType="begin"/>
            </w:r>
            <w:r w:rsidR="00517D76">
              <w:rPr>
                <w:noProof/>
                <w:webHidden/>
              </w:rPr>
              <w:instrText xml:space="preserve"> PAGEREF _Toc510011265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6" w:history="1">
            <w:r w:rsidR="00517D76" w:rsidRPr="00C95E5B">
              <w:rPr>
                <w:rStyle w:val="Hyperlink"/>
                <w:noProof/>
              </w:rPr>
              <w:t>C.8.36 General Programs</w:t>
            </w:r>
            <w:r w:rsidR="00517D76">
              <w:rPr>
                <w:noProof/>
                <w:webHidden/>
              </w:rPr>
              <w:tab/>
            </w:r>
            <w:r w:rsidR="00517D76">
              <w:rPr>
                <w:noProof/>
                <w:webHidden/>
              </w:rPr>
              <w:fldChar w:fldCharType="begin"/>
            </w:r>
            <w:r w:rsidR="00517D76">
              <w:rPr>
                <w:noProof/>
                <w:webHidden/>
              </w:rPr>
              <w:instrText xml:space="preserve"> PAGEREF _Toc510011266 \h </w:instrText>
            </w:r>
            <w:r w:rsidR="00517D76">
              <w:rPr>
                <w:noProof/>
                <w:webHidden/>
              </w:rPr>
            </w:r>
            <w:r w:rsidR="00517D76">
              <w:rPr>
                <w:noProof/>
                <w:webHidden/>
              </w:rPr>
              <w:fldChar w:fldCharType="separate"/>
            </w:r>
            <w:r w:rsidR="00517D76">
              <w:rPr>
                <w:noProof/>
                <w:webHidden/>
              </w:rPr>
              <w:t>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7" w:history="1">
            <w:r w:rsidR="00517D76" w:rsidRPr="00C95E5B">
              <w:rPr>
                <w:rStyle w:val="Hyperlink"/>
                <w:noProof/>
              </w:rPr>
              <w:t>C.8.37 Green Cleaning</w:t>
            </w:r>
            <w:r w:rsidR="00517D76">
              <w:rPr>
                <w:noProof/>
                <w:webHidden/>
              </w:rPr>
              <w:tab/>
            </w:r>
            <w:r w:rsidR="00517D76">
              <w:rPr>
                <w:noProof/>
                <w:webHidden/>
              </w:rPr>
              <w:fldChar w:fldCharType="begin"/>
            </w:r>
            <w:r w:rsidR="00517D76">
              <w:rPr>
                <w:noProof/>
                <w:webHidden/>
              </w:rPr>
              <w:instrText xml:space="preserve"> PAGEREF _Toc510011267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8" w:history="1">
            <w:r w:rsidR="00517D76" w:rsidRPr="00C95E5B">
              <w:rPr>
                <w:rStyle w:val="Hyperlink"/>
                <w:noProof/>
              </w:rPr>
              <w:t>C.8.38 Federal Green Building Requirements - Guiding Principles for Federal Leadership in High Performing Sustainable Buildings</w:t>
            </w:r>
            <w:r w:rsidR="00517D76">
              <w:rPr>
                <w:noProof/>
                <w:webHidden/>
              </w:rPr>
              <w:tab/>
            </w:r>
            <w:r w:rsidR="00517D76">
              <w:rPr>
                <w:noProof/>
                <w:webHidden/>
              </w:rPr>
              <w:fldChar w:fldCharType="begin"/>
            </w:r>
            <w:r w:rsidR="00517D76">
              <w:rPr>
                <w:noProof/>
                <w:webHidden/>
              </w:rPr>
              <w:instrText xml:space="preserve"> PAGEREF _Toc510011268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69" w:history="1">
            <w:r w:rsidR="00517D76" w:rsidRPr="00C95E5B">
              <w:rPr>
                <w:rStyle w:val="Hyperlink"/>
                <w:noProof/>
              </w:rPr>
              <w:t>C.8.39 GSA Green Purchasing Program (GPP)</w:t>
            </w:r>
            <w:r w:rsidR="00517D76">
              <w:rPr>
                <w:noProof/>
                <w:webHidden/>
              </w:rPr>
              <w:tab/>
            </w:r>
            <w:r w:rsidR="00517D76">
              <w:rPr>
                <w:noProof/>
                <w:webHidden/>
              </w:rPr>
              <w:fldChar w:fldCharType="begin"/>
            </w:r>
            <w:r w:rsidR="00517D76">
              <w:rPr>
                <w:noProof/>
                <w:webHidden/>
              </w:rPr>
              <w:instrText xml:space="preserve"> PAGEREF _Toc510011269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0" w:history="1">
            <w:r w:rsidR="00517D76" w:rsidRPr="00C95E5B">
              <w:rPr>
                <w:rStyle w:val="Hyperlink"/>
                <w:noProof/>
              </w:rPr>
              <w:t>C.8.40 HVAC Operations Manual</w:t>
            </w:r>
            <w:r w:rsidR="00517D76">
              <w:rPr>
                <w:noProof/>
                <w:webHidden/>
              </w:rPr>
              <w:tab/>
            </w:r>
            <w:r w:rsidR="00517D76">
              <w:rPr>
                <w:noProof/>
                <w:webHidden/>
              </w:rPr>
              <w:fldChar w:fldCharType="begin"/>
            </w:r>
            <w:r w:rsidR="00517D76">
              <w:rPr>
                <w:noProof/>
                <w:webHidden/>
              </w:rPr>
              <w:instrText xml:space="preserve"> PAGEREF _Toc510011270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1" w:history="1">
            <w:r w:rsidR="00517D76" w:rsidRPr="00C95E5B">
              <w:rPr>
                <w:rStyle w:val="Hyperlink"/>
                <w:noProof/>
              </w:rPr>
              <w:t>C.8.41 Indefinite Quantity</w:t>
            </w:r>
            <w:r w:rsidR="00517D76">
              <w:rPr>
                <w:noProof/>
                <w:webHidden/>
              </w:rPr>
              <w:tab/>
            </w:r>
            <w:r w:rsidR="00517D76">
              <w:rPr>
                <w:noProof/>
                <w:webHidden/>
              </w:rPr>
              <w:fldChar w:fldCharType="begin"/>
            </w:r>
            <w:r w:rsidR="00517D76">
              <w:rPr>
                <w:noProof/>
                <w:webHidden/>
              </w:rPr>
              <w:instrText xml:space="preserve"> PAGEREF _Toc510011271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2" w:history="1">
            <w:r w:rsidR="00517D76" w:rsidRPr="00C95E5B">
              <w:rPr>
                <w:rStyle w:val="Hyperlink"/>
                <w:noProof/>
              </w:rPr>
              <w:t>C.8.42 Landscape Irrigation Systems</w:t>
            </w:r>
            <w:r w:rsidR="00517D76">
              <w:rPr>
                <w:noProof/>
                <w:webHidden/>
              </w:rPr>
              <w:tab/>
            </w:r>
            <w:r w:rsidR="00517D76">
              <w:rPr>
                <w:noProof/>
                <w:webHidden/>
              </w:rPr>
              <w:fldChar w:fldCharType="begin"/>
            </w:r>
            <w:r w:rsidR="00517D76">
              <w:rPr>
                <w:noProof/>
                <w:webHidden/>
              </w:rPr>
              <w:instrText xml:space="preserve"> PAGEREF _Toc510011272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3" w:history="1">
            <w:r w:rsidR="00517D76" w:rsidRPr="00C95E5B">
              <w:rPr>
                <w:rStyle w:val="Hyperlink"/>
                <w:noProof/>
              </w:rPr>
              <w:t>C.8.43 LEED-EB</w:t>
            </w:r>
            <w:r w:rsidR="00517D76">
              <w:rPr>
                <w:noProof/>
                <w:webHidden/>
              </w:rPr>
              <w:tab/>
            </w:r>
            <w:r w:rsidR="00517D76">
              <w:rPr>
                <w:noProof/>
                <w:webHidden/>
              </w:rPr>
              <w:fldChar w:fldCharType="begin"/>
            </w:r>
            <w:r w:rsidR="00517D76">
              <w:rPr>
                <w:noProof/>
                <w:webHidden/>
              </w:rPr>
              <w:instrText xml:space="preserve"> PAGEREF _Toc510011273 \h </w:instrText>
            </w:r>
            <w:r w:rsidR="00517D76">
              <w:rPr>
                <w:noProof/>
                <w:webHidden/>
              </w:rPr>
            </w:r>
            <w:r w:rsidR="00517D76">
              <w:rPr>
                <w:noProof/>
                <w:webHidden/>
              </w:rPr>
              <w:fldChar w:fldCharType="separate"/>
            </w:r>
            <w:r w:rsidR="00517D76">
              <w:rPr>
                <w:noProof/>
                <w:webHidden/>
              </w:rPr>
              <w:t>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4" w:history="1">
            <w:r w:rsidR="00517D76" w:rsidRPr="00C95E5B">
              <w:rPr>
                <w:rStyle w:val="Hyperlink"/>
                <w:noProof/>
              </w:rPr>
              <w:t>C.8.44 Maintenance Repair</w:t>
            </w:r>
            <w:r w:rsidR="00517D76">
              <w:rPr>
                <w:noProof/>
                <w:webHidden/>
              </w:rPr>
              <w:tab/>
            </w:r>
            <w:r w:rsidR="00517D76">
              <w:rPr>
                <w:noProof/>
                <w:webHidden/>
              </w:rPr>
              <w:fldChar w:fldCharType="begin"/>
            </w:r>
            <w:r w:rsidR="00517D76">
              <w:rPr>
                <w:noProof/>
                <w:webHidden/>
              </w:rPr>
              <w:instrText xml:space="preserve"> PAGEREF _Toc510011274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5" w:history="1">
            <w:r w:rsidR="00517D76" w:rsidRPr="00C95E5B">
              <w:rPr>
                <w:rStyle w:val="Hyperlink"/>
                <w:noProof/>
              </w:rPr>
              <w:t>C.8.45 Miscellaneous Work</w:t>
            </w:r>
            <w:r w:rsidR="00517D76">
              <w:rPr>
                <w:noProof/>
                <w:webHidden/>
              </w:rPr>
              <w:tab/>
            </w:r>
            <w:r w:rsidR="00517D76">
              <w:rPr>
                <w:noProof/>
                <w:webHidden/>
              </w:rPr>
              <w:fldChar w:fldCharType="begin"/>
            </w:r>
            <w:r w:rsidR="00517D76">
              <w:rPr>
                <w:noProof/>
                <w:webHidden/>
              </w:rPr>
              <w:instrText xml:space="preserve"> PAGEREF _Toc510011275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6" w:history="1">
            <w:r w:rsidR="00517D76" w:rsidRPr="00C95E5B">
              <w:rPr>
                <w:rStyle w:val="Hyperlink"/>
                <w:noProof/>
              </w:rPr>
              <w:t>C.8.46 Modification of Contract</w:t>
            </w:r>
            <w:r w:rsidR="00517D76">
              <w:rPr>
                <w:noProof/>
                <w:webHidden/>
              </w:rPr>
              <w:tab/>
            </w:r>
            <w:r w:rsidR="00517D76">
              <w:rPr>
                <w:noProof/>
                <w:webHidden/>
              </w:rPr>
              <w:fldChar w:fldCharType="begin"/>
            </w:r>
            <w:r w:rsidR="00517D76">
              <w:rPr>
                <w:noProof/>
                <w:webHidden/>
              </w:rPr>
              <w:instrText xml:space="preserve"> PAGEREF _Toc510011276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7" w:history="1">
            <w:r w:rsidR="00517D76" w:rsidRPr="00C95E5B">
              <w:rPr>
                <w:rStyle w:val="Hyperlink"/>
                <w:noProof/>
              </w:rPr>
              <w:t>C.8.47 Monthly Progress Report</w:t>
            </w:r>
            <w:r w:rsidR="00517D76">
              <w:rPr>
                <w:noProof/>
                <w:webHidden/>
              </w:rPr>
              <w:tab/>
            </w:r>
            <w:r w:rsidR="00517D76">
              <w:rPr>
                <w:noProof/>
                <w:webHidden/>
              </w:rPr>
              <w:fldChar w:fldCharType="begin"/>
            </w:r>
            <w:r w:rsidR="00517D76">
              <w:rPr>
                <w:noProof/>
                <w:webHidden/>
              </w:rPr>
              <w:instrText xml:space="preserve"> PAGEREF _Toc510011277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8" w:history="1">
            <w:r w:rsidR="00517D76" w:rsidRPr="00C95E5B">
              <w:rPr>
                <w:rStyle w:val="Hyperlink"/>
                <w:noProof/>
              </w:rPr>
              <w:t>C.8.48 Negligence</w:t>
            </w:r>
            <w:r w:rsidR="00517D76">
              <w:rPr>
                <w:noProof/>
                <w:webHidden/>
              </w:rPr>
              <w:tab/>
            </w:r>
            <w:r w:rsidR="00517D76">
              <w:rPr>
                <w:noProof/>
                <w:webHidden/>
              </w:rPr>
              <w:fldChar w:fldCharType="begin"/>
            </w:r>
            <w:r w:rsidR="00517D76">
              <w:rPr>
                <w:noProof/>
                <w:webHidden/>
              </w:rPr>
              <w:instrText xml:space="preserve"> PAGEREF _Toc510011278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79" w:history="1">
            <w:r w:rsidR="00517D76" w:rsidRPr="00C95E5B">
              <w:rPr>
                <w:rStyle w:val="Hyperlink"/>
                <w:noProof/>
              </w:rPr>
              <w:t>C.8.49 Non-Reimbursable Repair</w:t>
            </w:r>
            <w:r w:rsidR="00517D76">
              <w:rPr>
                <w:noProof/>
                <w:webHidden/>
              </w:rPr>
              <w:tab/>
            </w:r>
            <w:r w:rsidR="00517D76">
              <w:rPr>
                <w:noProof/>
                <w:webHidden/>
              </w:rPr>
              <w:fldChar w:fldCharType="begin"/>
            </w:r>
            <w:r w:rsidR="00517D76">
              <w:rPr>
                <w:noProof/>
                <w:webHidden/>
              </w:rPr>
              <w:instrText xml:space="preserve"> PAGEREF _Toc510011279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0" w:history="1">
            <w:r w:rsidR="00517D76" w:rsidRPr="00C95E5B">
              <w:rPr>
                <w:rStyle w:val="Hyperlink"/>
                <w:noProof/>
              </w:rPr>
              <w:t>C.8.50 Normal Working Hours</w:t>
            </w:r>
            <w:r w:rsidR="00517D76">
              <w:rPr>
                <w:noProof/>
                <w:webHidden/>
              </w:rPr>
              <w:tab/>
            </w:r>
            <w:r w:rsidR="00517D76">
              <w:rPr>
                <w:noProof/>
                <w:webHidden/>
              </w:rPr>
              <w:fldChar w:fldCharType="begin"/>
            </w:r>
            <w:r w:rsidR="00517D76">
              <w:rPr>
                <w:noProof/>
                <w:webHidden/>
              </w:rPr>
              <w:instrText xml:space="preserve"> PAGEREF _Toc510011280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1" w:history="1">
            <w:r w:rsidR="00517D76" w:rsidRPr="00C95E5B">
              <w:rPr>
                <w:rStyle w:val="Hyperlink"/>
                <w:noProof/>
              </w:rPr>
              <w:t>C.8.51 Occupant Emergency Plan (OEP)</w:t>
            </w:r>
            <w:r w:rsidR="00517D76">
              <w:rPr>
                <w:noProof/>
                <w:webHidden/>
              </w:rPr>
              <w:tab/>
            </w:r>
            <w:r w:rsidR="00517D76">
              <w:rPr>
                <w:noProof/>
                <w:webHidden/>
              </w:rPr>
              <w:fldChar w:fldCharType="begin"/>
            </w:r>
            <w:r w:rsidR="00517D76">
              <w:rPr>
                <w:noProof/>
                <w:webHidden/>
              </w:rPr>
              <w:instrText xml:space="preserve"> PAGEREF _Toc510011281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2" w:history="1">
            <w:r w:rsidR="00517D76" w:rsidRPr="00C95E5B">
              <w:rPr>
                <w:rStyle w:val="Hyperlink"/>
                <w:noProof/>
              </w:rPr>
              <w:t>C.8.52 Open Systems</w:t>
            </w:r>
            <w:r w:rsidR="00517D76">
              <w:rPr>
                <w:noProof/>
                <w:webHidden/>
              </w:rPr>
              <w:tab/>
            </w:r>
            <w:r w:rsidR="00517D76">
              <w:rPr>
                <w:noProof/>
                <w:webHidden/>
              </w:rPr>
              <w:fldChar w:fldCharType="begin"/>
            </w:r>
            <w:r w:rsidR="00517D76">
              <w:rPr>
                <w:noProof/>
                <w:webHidden/>
              </w:rPr>
              <w:instrText xml:space="preserve"> PAGEREF _Toc510011282 \h </w:instrText>
            </w:r>
            <w:r w:rsidR="00517D76">
              <w:rPr>
                <w:noProof/>
                <w:webHidden/>
              </w:rPr>
            </w:r>
            <w:r w:rsidR="00517D76">
              <w:rPr>
                <w:noProof/>
                <w:webHidden/>
              </w:rPr>
              <w:fldChar w:fldCharType="separate"/>
            </w:r>
            <w:r w:rsidR="00517D76">
              <w:rPr>
                <w:noProof/>
                <w:webHidden/>
              </w:rPr>
              <w:t>28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3" w:history="1">
            <w:r w:rsidR="00517D76" w:rsidRPr="00C95E5B">
              <w:rPr>
                <w:rStyle w:val="Hyperlink"/>
                <w:noProof/>
              </w:rPr>
              <w:t>C.8.53 Operations</w:t>
            </w:r>
            <w:r w:rsidR="00517D76">
              <w:rPr>
                <w:noProof/>
                <w:webHidden/>
              </w:rPr>
              <w:tab/>
            </w:r>
            <w:r w:rsidR="00517D76">
              <w:rPr>
                <w:noProof/>
                <w:webHidden/>
              </w:rPr>
              <w:fldChar w:fldCharType="begin"/>
            </w:r>
            <w:r w:rsidR="00517D76">
              <w:rPr>
                <w:noProof/>
                <w:webHidden/>
              </w:rPr>
              <w:instrText xml:space="preserve"> PAGEREF _Toc510011283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4" w:history="1">
            <w:r w:rsidR="00517D76" w:rsidRPr="00C95E5B">
              <w:rPr>
                <w:rStyle w:val="Hyperlink"/>
                <w:noProof/>
              </w:rPr>
              <w:t>C.8.54 Ordering Official</w:t>
            </w:r>
            <w:r w:rsidR="00517D76">
              <w:rPr>
                <w:noProof/>
                <w:webHidden/>
              </w:rPr>
              <w:tab/>
            </w:r>
            <w:r w:rsidR="00517D76">
              <w:rPr>
                <w:noProof/>
                <w:webHidden/>
              </w:rPr>
              <w:fldChar w:fldCharType="begin"/>
            </w:r>
            <w:r w:rsidR="00517D76">
              <w:rPr>
                <w:noProof/>
                <w:webHidden/>
              </w:rPr>
              <w:instrText xml:space="preserve"> PAGEREF _Toc510011284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5" w:history="1">
            <w:r w:rsidR="00517D76" w:rsidRPr="00C95E5B">
              <w:rPr>
                <w:rStyle w:val="Hyperlink"/>
                <w:noProof/>
              </w:rPr>
              <w:t>C.8.55 Performance- Based Statement of Work (PBSOW)</w:t>
            </w:r>
            <w:r w:rsidR="00517D76">
              <w:rPr>
                <w:noProof/>
                <w:webHidden/>
              </w:rPr>
              <w:tab/>
            </w:r>
            <w:r w:rsidR="00517D76">
              <w:rPr>
                <w:noProof/>
                <w:webHidden/>
              </w:rPr>
              <w:fldChar w:fldCharType="begin"/>
            </w:r>
            <w:r w:rsidR="00517D76">
              <w:rPr>
                <w:noProof/>
                <w:webHidden/>
              </w:rPr>
              <w:instrText xml:space="preserve"> PAGEREF _Toc510011285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6" w:history="1">
            <w:r w:rsidR="00517D76" w:rsidRPr="00C95E5B">
              <w:rPr>
                <w:rStyle w:val="Hyperlink"/>
                <w:noProof/>
              </w:rPr>
              <w:t>C.8.56 Police Outside Areas</w:t>
            </w:r>
            <w:r w:rsidR="00517D76">
              <w:rPr>
                <w:noProof/>
                <w:webHidden/>
              </w:rPr>
              <w:tab/>
            </w:r>
            <w:r w:rsidR="00517D76">
              <w:rPr>
                <w:noProof/>
                <w:webHidden/>
              </w:rPr>
              <w:fldChar w:fldCharType="begin"/>
            </w:r>
            <w:r w:rsidR="00517D76">
              <w:rPr>
                <w:noProof/>
                <w:webHidden/>
              </w:rPr>
              <w:instrText xml:space="preserve"> PAGEREF _Toc510011286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7" w:history="1">
            <w:r w:rsidR="00517D76" w:rsidRPr="00C95E5B">
              <w:rPr>
                <w:rStyle w:val="Hyperlink"/>
                <w:noProof/>
              </w:rPr>
              <w:t>C.8.57 Predictive Maintenance</w:t>
            </w:r>
            <w:r w:rsidR="00517D76">
              <w:rPr>
                <w:noProof/>
                <w:webHidden/>
              </w:rPr>
              <w:tab/>
            </w:r>
            <w:r w:rsidR="00517D76">
              <w:rPr>
                <w:noProof/>
                <w:webHidden/>
              </w:rPr>
              <w:fldChar w:fldCharType="begin"/>
            </w:r>
            <w:r w:rsidR="00517D76">
              <w:rPr>
                <w:noProof/>
                <w:webHidden/>
              </w:rPr>
              <w:instrText xml:space="preserve"> PAGEREF _Toc510011287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8" w:history="1">
            <w:r w:rsidR="00517D76" w:rsidRPr="00C95E5B">
              <w:rPr>
                <w:rStyle w:val="Hyperlink"/>
                <w:noProof/>
              </w:rPr>
              <w:t>C.8.58 Preventive Maintenance (Scheduled and Unscheduled)</w:t>
            </w:r>
            <w:r w:rsidR="00517D76">
              <w:rPr>
                <w:noProof/>
                <w:webHidden/>
              </w:rPr>
              <w:tab/>
            </w:r>
            <w:r w:rsidR="00517D76">
              <w:rPr>
                <w:noProof/>
                <w:webHidden/>
              </w:rPr>
              <w:fldChar w:fldCharType="begin"/>
            </w:r>
            <w:r w:rsidR="00517D76">
              <w:rPr>
                <w:noProof/>
                <w:webHidden/>
              </w:rPr>
              <w:instrText xml:space="preserve"> PAGEREF _Toc510011288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89" w:history="1">
            <w:r w:rsidR="00517D76" w:rsidRPr="00C95E5B">
              <w:rPr>
                <w:rStyle w:val="Hyperlink"/>
                <w:noProof/>
              </w:rPr>
              <w:t>C.8.59 Product Preference</w:t>
            </w:r>
            <w:r w:rsidR="00517D76">
              <w:rPr>
                <w:noProof/>
                <w:webHidden/>
              </w:rPr>
              <w:tab/>
            </w:r>
            <w:r w:rsidR="00517D76">
              <w:rPr>
                <w:noProof/>
                <w:webHidden/>
              </w:rPr>
              <w:fldChar w:fldCharType="begin"/>
            </w:r>
            <w:r w:rsidR="00517D76">
              <w:rPr>
                <w:noProof/>
                <w:webHidden/>
              </w:rPr>
              <w:instrText xml:space="preserve"> PAGEREF _Toc510011289 \h </w:instrText>
            </w:r>
            <w:r w:rsidR="00517D76">
              <w:rPr>
                <w:noProof/>
                <w:webHidden/>
              </w:rPr>
            </w:r>
            <w:r w:rsidR="00517D76">
              <w:rPr>
                <w:noProof/>
                <w:webHidden/>
              </w:rPr>
              <w:fldChar w:fldCharType="separate"/>
            </w:r>
            <w:r w:rsidR="00517D76">
              <w:rPr>
                <w:noProof/>
                <w:webHidden/>
              </w:rPr>
              <w:t>29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0" w:history="1">
            <w:r w:rsidR="00517D76" w:rsidRPr="00C95E5B">
              <w:rPr>
                <w:rStyle w:val="Hyperlink"/>
                <w:noProof/>
              </w:rPr>
              <w:t>C.8.60 Punch List</w:t>
            </w:r>
            <w:r w:rsidR="00517D76">
              <w:rPr>
                <w:noProof/>
                <w:webHidden/>
              </w:rPr>
              <w:tab/>
            </w:r>
            <w:r w:rsidR="00517D76">
              <w:rPr>
                <w:noProof/>
                <w:webHidden/>
              </w:rPr>
              <w:fldChar w:fldCharType="begin"/>
            </w:r>
            <w:r w:rsidR="00517D76">
              <w:rPr>
                <w:noProof/>
                <w:webHidden/>
              </w:rPr>
              <w:instrText xml:space="preserve"> PAGEREF _Toc510011290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1" w:history="1">
            <w:r w:rsidR="00517D76" w:rsidRPr="00C95E5B">
              <w:rPr>
                <w:rStyle w:val="Hyperlink"/>
                <w:noProof/>
              </w:rPr>
              <w:t>C.8.61 Quality Assurance Surveillance Plan (QASP)</w:t>
            </w:r>
            <w:r w:rsidR="00517D76">
              <w:rPr>
                <w:noProof/>
                <w:webHidden/>
              </w:rPr>
              <w:tab/>
            </w:r>
            <w:r w:rsidR="00517D76">
              <w:rPr>
                <w:noProof/>
                <w:webHidden/>
              </w:rPr>
              <w:fldChar w:fldCharType="begin"/>
            </w:r>
            <w:r w:rsidR="00517D76">
              <w:rPr>
                <w:noProof/>
                <w:webHidden/>
              </w:rPr>
              <w:instrText xml:space="preserve"> PAGEREF _Toc510011291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2" w:history="1">
            <w:r w:rsidR="00517D76" w:rsidRPr="00C95E5B">
              <w:rPr>
                <w:rStyle w:val="Hyperlink"/>
                <w:noProof/>
              </w:rPr>
              <w:t>C.8.62 Quality Control Plan</w:t>
            </w:r>
            <w:r w:rsidR="00517D76">
              <w:rPr>
                <w:noProof/>
                <w:webHidden/>
              </w:rPr>
              <w:tab/>
            </w:r>
            <w:r w:rsidR="00517D76">
              <w:rPr>
                <w:noProof/>
                <w:webHidden/>
              </w:rPr>
              <w:fldChar w:fldCharType="begin"/>
            </w:r>
            <w:r w:rsidR="00517D76">
              <w:rPr>
                <w:noProof/>
                <w:webHidden/>
              </w:rPr>
              <w:instrText xml:space="preserve"> PAGEREF _Toc510011292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3" w:history="1">
            <w:r w:rsidR="00517D76" w:rsidRPr="00C95E5B">
              <w:rPr>
                <w:rStyle w:val="Hyperlink"/>
                <w:noProof/>
              </w:rPr>
              <w:t>C.8.63 Repair</w:t>
            </w:r>
            <w:r w:rsidR="00517D76">
              <w:rPr>
                <w:noProof/>
                <w:webHidden/>
              </w:rPr>
              <w:tab/>
            </w:r>
            <w:r w:rsidR="00517D76">
              <w:rPr>
                <w:noProof/>
                <w:webHidden/>
              </w:rPr>
              <w:fldChar w:fldCharType="begin"/>
            </w:r>
            <w:r w:rsidR="00517D76">
              <w:rPr>
                <w:noProof/>
                <w:webHidden/>
              </w:rPr>
              <w:instrText xml:space="preserve"> PAGEREF _Toc510011293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4" w:history="1">
            <w:r w:rsidR="00517D76" w:rsidRPr="00C95E5B">
              <w:rPr>
                <w:rStyle w:val="Hyperlink"/>
                <w:noProof/>
              </w:rPr>
              <w:t>C.8.64 Reimbursable Repair</w:t>
            </w:r>
            <w:r w:rsidR="00517D76">
              <w:rPr>
                <w:noProof/>
                <w:webHidden/>
              </w:rPr>
              <w:tab/>
            </w:r>
            <w:r w:rsidR="00517D76">
              <w:rPr>
                <w:noProof/>
                <w:webHidden/>
              </w:rPr>
              <w:fldChar w:fldCharType="begin"/>
            </w:r>
            <w:r w:rsidR="00517D76">
              <w:rPr>
                <w:noProof/>
                <w:webHidden/>
              </w:rPr>
              <w:instrText xml:space="preserve"> PAGEREF _Toc510011294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5" w:history="1">
            <w:r w:rsidR="00517D76" w:rsidRPr="00C95E5B">
              <w:rPr>
                <w:rStyle w:val="Hyperlink"/>
                <w:noProof/>
              </w:rPr>
              <w:t>C.8.65 Sanitize</w:t>
            </w:r>
            <w:r w:rsidR="00517D76">
              <w:rPr>
                <w:noProof/>
                <w:webHidden/>
              </w:rPr>
              <w:tab/>
            </w:r>
            <w:r w:rsidR="00517D76">
              <w:rPr>
                <w:noProof/>
                <w:webHidden/>
              </w:rPr>
              <w:fldChar w:fldCharType="begin"/>
            </w:r>
            <w:r w:rsidR="00517D76">
              <w:rPr>
                <w:noProof/>
                <w:webHidden/>
              </w:rPr>
              <w:instrText xml:space="preserve"> PAGEREF _Toc510011295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6" w:history="1">
            <w:r w:rsidR="00517D76" w:rsidRPr="00C95E5B">
              <w:rPr>
                <w:rStyle w:val="Hyperlink"/>
                <w:noProof/>
              </w:rPr>
              <w:t>C.8.66 Sequence of Operations</w:t>
            </w:r>
            <w:r w:rsidR="00517D76">
              <w:rPr>
                <w:noProof/>
                <w:webHidden/>
              </w:rPr>
              <w:tab/>
            </w:r>
            <w:r w:rsidR="00517D76">
              <w:rPr>
                <w:noProof/>
                <w:webHidden/>
              </w:rPr>
              <w:fldChar w:fldCharType="begin"/>
            </w:r>
            <w:r w:rsidR="00517D76">
              <w:rPr>
                <w:noProof/>
                <w:webHidden/>
              </w:rPr>
              <w:instrText xml:space="preserve"> PAGEREF _Toc510011296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7" w:history="1">
            <w:r w:rsidR="00517D76" w:rsidRPr="00C95E5B">
              <w:rPr>
                <w:rStyle w:val="Hyperlink"/>
                <w:noProof/>
              </w:rPr>
              <w:t>C.8.67 Service Calls</w:t>
            </w:r>
            <w:r w:rsidR="00517D76">
              <w:rPr>
                <w:noProof/>
                <w:webHidden/>
              </w:rPr>
              <w:tab/>
            </w:r>
            <w:r w:rsidR="00517D76">
              <w:rPr>
                <w:noProof/>
                <w:webHidden/>
              </w:rPr>
              <w:fldChar w:fldCharType="begin"/>
            </w:r>
            <w:r w:rsidR="00517D76">
              <w:rPr>
                <w:noProof/>
                <w:webHidden/>
              </w:rPr>
              <w:instrText xml:space="preserve"> PAGEREF _Toc510011297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8" w:history="1">
            <w:r w:rsidR="00517D76" w:rsidRPr="00C95E5B">
              <w:rPr>
                <w:rStyle w:val="Hyperlink"/>
                <w:noProof/>
              </w:rPr>
              <w:t>C.8.68 Service Request</w:t>
            </w:r>
            <w:r w:rsidR="00517D76">
              <w:rPr>
                <w:noProof/>
                <w:webHidden/>
              </w:rPr>
              <w:tab/>
            </w:r>
            <w:r w:rsidR="00517D76">
              <w:rPr>
                <w:noProof/>
                <w:webHidden/>
              </w:rPr>
              <w:fldChar w:fldCharType="begin"/>
            </w:r>
            <w:r w:rsidR="00517D76">
              <w:rPr>
                <w:noProof/>
                <w:webHidden/>
              </w:rPr>
              <w:instrText xml:space="preserve"> PAGEREF _Toc510011298 \h </w:instrText>
            </w:r>
            <w:r w:rsidR="00517D76">
              <w:rPr>
                <w:noProof/>
                <w:webHidden/>
              </w:rPr>
            </w:r>
            <w:r w:rsidR="00517D76">
              <w:rPr>
                <w:noProof/>
                <w:webHidden/>
              </w:rPr>
              <w:fldChar w:fldCharType="separate"/>
            </w:r>
            <w:r w:rsidR="00517D76">
              <w:rPr>
                <w:noProof/>
                <w:webHidden/>
              </w:rPr>
              <w:t>30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299" w:history="1">
            <w:r w:rsidR="00517D76" w:rsidRPr="00C95E5B">
              <w:rPr>
                <w:rStyle w:val="Hyperlink"/>
                <w:noProof/>
              </w:rPr>
              <w:t>C.8.69 Stewardship</w:t>
            </w:r>
            <w:r w:rsidR="00517D76">
              <w:rPr>
                <w:noProof/>
                <w:webHidden/>
              </w:rPr>
              <w:tab/>
            </w:r>
            <w:r w:rsidR="00517D76">
              <w:rPr>
                <w:noProof/>
                <w:webHidden/>
              </w:rPr>
              <w:fldChar w:fldCharType="begin"/>
            </w:r>
            <w:r w:rsidR="00517D76">
              <w:rPr>
                <w:noProof/>
                <w:webHidden/>
              </w:rPr>
              <w:instrText xml:space="preserve"> PAGEREF _Toc510011299 \h </w:instrText>
            </w:r>
            <w:r w:rsidR="00517D76">
              <w:rPr>
                <w:noProof/>
                <w:webHidden/>
              </w:rPr>
            </w:r>
            <w:r w:rsidR="00517D76">
              <w:rPr>
                <w:noProof/>
                <w:webHidden/>
              </w:rPr>
              <w:fldChar w:fldCharType="separate"/>
            </w:r>
            <w:r w:rsidR="00517D76">
              <w:rPr>
                <w:noProof/>
                <w:webHidden/>
              </w:rPr>
              <w:t>31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0" w:history="1">
            <w:r w:rsidR="00517D76" w:rsidRPr="00C95E5B">
              <w:rPr>
                <w:rStyle w:val="Hyperlink"/>
                <w:noProof/>
              </w:rPr>
              <w:t>C.8.70 Supervisor, On-site</w:t>
            </w:r>
            <w:r w:rsidR="00517D76">
              <w:rPr>
                <w:noProof/>
                <w:webHidden/>
              </w:rPr>
              <w:tab/>
            </w:r>
            <w:r w:rsidR="00517D76">
              <w:rPr>
                <w:noProof/>
                <w:webHidden/>
              </w:rPr>
              <w:fldChar w:fldCharType="begin"/>
            </w:r>
            <w:r w:rsidR="00517D76">
              <w:rPr>
                <w:noProof/>
                <w:webHidden/>
              </w:rPr>
              <w:instrText xml:space="preserve"> PAGEREF _Toc510011300 \h </w:instrText>
            </w:r>
            <w:r w:rsidR="00517D76">
              <w:rPr>
                <w:noProof/>
                <w:webHidden/>
              </w:rPr>
            </w:r>
            <w:r w:rsidR="00517D76">
              <w:rPr>
                <w:noProof/>
                <w:webHidden/>
              </w:rPr>
              <w:fldChar w:fldCharType="separate"/>
            </w:r>
            <w:r w:rsidR="00517D76">
              <w:rPr>
                <w:noProof/>
                <w:webHidden/>
              </w:rPr>
              <w:t>31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1" w:history="1">
            <w:r w:rsidR="00517D76" w:rsidRPr="00C95E5B">
              <w:rPr>
                <w:rStyle w:val="Hyperlink"/>
                <w:noProof/>
              </w:rPr>
              <w:t>C.8.71 Tour</w:t>
            </w:r>
            <w:r w:rsidR="00517D76">
              <w:rPr>
                <w:noProof/>
                <w:webHidden/>
              </w:rPr>
              <w:tab/>
            </w:r>
            <w:r w:rsidR="00517D76">
              <w:rPr>
                <w:noProof/>
                <w:webHidden/>
              </w:rPr>
              <w:fldChar w:fldCharType="begin"/>
            </w:r>
            <w:r w:rsidR="00517D76">
              <w:rPr>
                <w:noProof/>
                <w:webHidden/>
              </w:rPr>
              <w:instrText xml:space="preserve"> PAGEREF _Toc510011301 \h </w:instrText>
            </w:r>
            <w:r w:rsidR="00517D76">
              <w:rPr>
                <w:noProof/>
                <w:webHidden/>
              </w:rPr>
            </w:r>
            <w:r w:rsidR="00517D76">
              <w:rPr>
                <w:noProof/>
                <w:webHidden/>
              </w:rPr>
              <w:fldChar w:fldCharType="separate"/>
            </w:r>
            <w:r w:rsidR="00517D76">
              <w:rPr>
                <w:noProof/>
                <w:webHidden/>
              </w:rPr>
              <w:t>31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2" w:history="1">
            <w:r w:rsidR="00517D76" w:rsidRPr="00C95E5B">
              <w:rPr>
                <w:rStyle w:val="Hyperlink"/>
                <w:noProof/>
              </w:rPr>
              <w:t>C.8.72 Watch</w:t>
            </w:r>
            <w:r w:rsidR="00517D76">
              <w:rPr>
                <w:noProof/>
                <w:webHidden/>
              </w:rPr>
              <w:tab/>
            </w:r>
            <w:r w:rsidR="00517D76">
              <w:rPr>
                <w:noProof/>
                <w:webHidden/>
              </w:rPr>
              <w:fldChar w:fldCharType="begin"/>
            </w:r>
            <w:r w:rsidR="00517D76">
              <w:rPr>
                <w:noProof/>
                <w:webHidden/>
              </w:rPr>
              <w:instrText xml:space="preserve"> PAGEREF _Toc510011302 \h </w:instrText>
            </w:r>
            <w:r w:rsidR="00517D76">
              <w:rPr>
                <w:noProof/>
                <w:webHidden/>
              </w:rPr>
            </w:r>
            <w:r w:rsidR="00517D76">
              <w:rPr>
                <w:noProof/>
                <w:webHidden/>
              </w:rPr>
              <w:fldChar w:fldCharType="separate"/>
            </w:r>
            <w:r w:rsidR="00517D76">
              <w:rPr>
                <w:noProof/>
                <w:webHidden/>
              </w:rPr>
              <w:t>31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3" w:history="1">
            <w:r w:rsidR="00517D76" w:rsidRPr="00C95E5B">
              <w:rPr>
                <w:rStyle w:val="Hyperlink"/>
                <w:noProof/>
              </w:rPr>
              <w:t>C.9 References</w:t>
            </w:r>
            <w:r w:rsidR="00517D76">
              <w:rPr>
                <w:noProof/>
                <w:webHidden/>
              </w:rPr>
              <w:tab/>
            </w:r>
            <w:r w:rsidR="00517D76">
              <w:rPr>
                <w:noProof/>
                <w:webHidden/>
              </w:rPr>
              <w:fldChar w:fldCharType="begin"/>
            </w:r>
            <w:r w:rsidR="00517D76">
              <w:rPr>
                <w:noProof/>
                <w:webHidden/>
              </w:rPr>
              <w:instrText xml:space="preserve"> PAGEREF _Toc510011303 \h </w:instrText>
            </w:r>
            <w:r w:rsidR="00517D76">
              <w:rPr>
                <w:noProof/>
                <w:webHidden/>
              </w:rPr>
            </w:r>
            <w:r w:rsidR="00517D76">
              <w:rPr>
                <w:noProof/>
                <w:webHidden/>
              </w:rPr>
              <w:fldChar w:fldCharType="separate"/>
            </w:r>
            <w:r w:rsidR="00517D76">
              <w:rPr>
                <w:noProof/>
                <w:webHidden/>
              </w:rPr>
              <w:t>31</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304" w:history="1">
            <w:r w:rsidR="00517D76" w:rsidRPr="00C95E5B">
              <w:rPr>
                <w:rStyle w:val="Hyperlink"/>
                <w:noProof/>
              </w:rPr>
              <w:t>Section D- Packing and Marking</w:t>
            </w:r>
            <w:r w:rsidR="00517D76">
              <w:rPr>
                <w:noProof/>
                <w:webHidden/>
              </w:rPr>
              <w:tab/>
            </w:r>
            <w:r w:rsidR="00517D76">
              <w:rPr>
                <w:noProof/>
                <w:webHidden/>
              </w:rPr>
              <w:fldChar w:fldCharType="begin"/>
            </w:r>
            <w:r w:rsidR="00517D76">
              <w:rPr>
                <w:noProof/>
                <w:webHidden/>
              </w:rPr>
              <w:instrText xml:space="preserve"> PAGEREF _Toc510011304 \h </w:instrText>
            </w:r>
            <w:r w:rsidR="00517D76">
              <w:rPr>
                <w:noProof/>
                <w:webHidden/>
              </w:rPr>
            </w:r>
            <w:r w:rsidR="00517D76">
              <w:rPr>
                <w:noProof/>
                <w:webHidden/>
              </w:rPr>
              <w:fldChar w:fldCharType="separate"/>
            </w:r>
            <w:r w:rsidR="00517D76">
              <w:rPr>
                <w:noProof/>
                <w:webHidden/>
              </w:rPr>
              <w:t>34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5" w:history="1">
            <w:r w:rsidR="00517D76" w:rsidRPr="00C95E5B">
              <w:rPr>
                <w:rStyle w:val="Hyperlink"/>
                <w:rFonts w:eastAsia="Arial Narrow"/>
                <w:noProof/>
              </w:rPr>
              <w:t>D.1 Packing and Marking</w:t>
            </w:r>
            <w:r w:rsidR="00517D76">
              <w:rPr>
                <w:noProof/>
                <w:webHidden/>
              </w:rPr>
              <w:tab/>
            </w:r>
            <w:r w:rsidR="00517D76">
              <w:rPr>
                <w:noProof/>
                <w:webHidden/>
              </w:rPr>
              <w:fldChar w:fldCharType="begin"/>
            </w:r>
            <w:r w:rsidR="00517D76">
              <w:rPr>
                <w:noProof/>
                <w:webHidden/>
              </w:rPr>
              <w:instrText xml:space="preserve"> PAGEREF _Toc510011305 \h </w:instrText>
            </w:r>
            <w:r w:rsidR="00517D76">
              <w:rPr>
                <w:noProof/>
                <w:webHidden/>
              </w:rPr>
            </w:r>
            <w:r w:rsidR="00517D76">
              <w:rPr>
                <w:noProof/>
                <w:webHidden/>
              </w:rPr>
              <w:fldChar w:fldCharType="separate"/>
            </w:r>
            <w:r w:rsidR="00517D76">
              <w:rPr>
                <w:noProof/>
                <w:webHidden/>
              </w:rPr>
              <w:t>34</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306" w:history="1">
            <w:r w:rsidR="00517D76" w:rsidRPr="00C95E5B">
              <w:rPr>
                <w:rStyle w:val="Hyperlink"/>
                <w:noProof/>
              </w:rPr>
              <w:t>Section E- Inspection and Acceptance</w:t>
            </w:r>
            <w:r w:rsidR="00517D76">
              <w:rPr>
                <w:noProof/>
                <w:webHidden/>
              </w:rPr>
              <w:tab/>
            </w:r>
            <w:r w:rsidR="00517D76">
              <w:rPr>
                <w:noProof/>
                <w:webHidden/>
              </w:rPr>
              <w:fldChar w:fldCharType="begin"/>
            </w:r>
            <w:r w:rsidR="00517D76">
              <w:rPr>
                <w:noProof/>
                <w:webHidden/>
              </w:rPr>
              <w:instrText xml:space="preserve"> PAGEREF _Toc510011306 \h </w:instrText>
            </w:r>
            <w:r w:rsidR="00517D76">
              <w:rPr>
                <w:noProof/>
                <w:webHidden/>
              </w:rPr>
            </w:r>
            <w:r w:rsidR="00517D76">
              <w:rPr>
                <w:noProof/>
                <w:webHidden/>
              </w:rPr>
              <w:fldChar w:fldCharType="separate"/>
            </w:r>
            <w:r w:rsidR="00517D76">
              <w:rPr>
                <w:noProof/>
                <w:webHidden/>
              </w:rPr>
              <w:t>35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7" w:history="1">
            <w:r w:rsidR="00517D76" w:rsidRPr="00C95E5B">
              <w:rPr>
                <w:rStyle w:val="Hyperlink"/>
                <w:noProof/>
              </w:rPr>
              <w:t>E.1 Inspection and Acceptance clause</w:t>
            </w:r>
            <w:r w:rsidR="00517D76">
              <w:rPr>
                <w:noProof/>
                <w:webHidden/>
              </w:rPr>
              <w:tab/>
            </w:r>
            <w:r w:rsidR="00517D76">
              <w:rPr>
                <w:noProof/>
                <w:webHidden/>
              </w:rPr>
              <w:fldChar w:fldCharType="begin"/>
            </w:r>
            <w:r w:rsidR="00517D76">
              <w:rPr>
                <w:noProof/>
                <w:webHidden/>
              </w:rPr>
              <w:instrText xml:space="preserve"> PAGEREF _Toc510011307 \h </w:instrText>
            </w:r>
            <w:r w:rsidR="00517D76">
              <w:rPr>
                <w:noProof/>
                <w:webHidden/>
              </w:rPr>
            </w:r>
            <w:r w:rsidR="00517D76">
              <w:rPr>
                <w:noProof/>
                <w:webHidden/>
              </w:rPr>
              <w:fldChar w:fldCharType="separate"/>
            </w:r>
            <w:r w:rsidR="00517D76">
              <w:rPr>
                <w:noProof/>
                <w:webHidden/>
              </w:rPr>
              <w:t>35</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308" w:history="1">
            <w:r w:rsidR="00517D76" w:rsidRPr="00C95E5B">
              <w:rPr>
                <w:rStyle w:val="Hyperlink"/>
                <w:noProof/>
              </w:rPr>
              <w:t>Section F- Deliveries or Performance</w:t>
            </w:r>
            <w:r w:rsidR="00517D76">
              <w:rPr>
                <w:noProof/>
                <w:webHidden/>
              </w:rPr>
              <w:tab/>
            </w:r>
            <w:r w:rsidR="00517D76">
              <w:rPr>
                <w:noProof/>
                <w:webHidden/>
              </w:rPr>
              <w:fldChar w:fldCharType="begin"/>
            </w:r>
            <w:r w:rsidR="00517D76">
              <w:rPr>
                <w:noProof/>
                <w:webHidden/>
              </w:rPr>
              <w:instrText xml:space="preserve"> PAGEREF _Toc510011308 \h </w:instrText>
            </w:r>
            <w:r w:rsidR="00517D76">
              <w:rPr>
                <w:noProof/>
                <w:webHidden/>
              </w:rPr>
            </w:r>
            <w:r w:rsidR="00517D76">
              <w:rPr>
                <w:noProof/>
                <w:webHidden/>
              </w:rPr>
              <w:fldChar w:fldCharType="separate"/>
            </w:r>
            <w:r w:rsidR="00517D76">
              <w:rPr>
                <w:noProof/>
                <w:webHidden/>
              </w:rPr>
              <w:t>36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09" w:history="1">
            <w:r w:rsidR="00517D76" w:rsidRPr="00C95E5B">
              <w:rPr>
                <w:rStyle w:val="Hyperlink"/>
                <w:noProof/>
              </w:rPr>
              <w:t>F.1. Deliveries or performance clauses</w:t>
            </w:r>
            <w:r w:rsidR="00517D76">
              <w:rPr>
                <w:noProof/>
                <w:webHidden/>
              </w:rPr>
              <w:tab/>
            </w:r>
            <w:r w:rsidR="00517D76">
              <w:rPr>
                <w:noProof/>
                <w:webHidden/>
              </w:rPr>
              <w:fldChar w:fldCharType="begin"/>
            </w:r>
            <w:r w:rsidR="00517D76">
              <w:rPr>
                <w:noProof/>
                <w:webHidden/>
              </w:rPr>
              <w:instrText xml:space="preserve"> PAGEREF _Toc510011309 \h </w:instrText>
            </w:r>
            <w:r w:rsidR="00517D76">
              <w:rPr>
                <w:noProof/>
                <w:webHidden/>
              </w:rPr>
            </w:r>
            <w:r w:rsidR="00517D76">
              <w:rPr>
                <w:noProof/>
                <w:webHidden/>
              </w:rPr>
              <w:fldChar w:fldCharType="separate"/>
            </w:r>
            <w:r w:rsidR="00517D76">
              <w:rPr>
                <w:noProof/>
                <w:webHidden/>
              </w:rPr>
              <w:t>36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0" w:history="1">
            <w:r w:rsidR="00517D76" w:rsidRPr="00C95E5B">
              <w:rPr>
                <w:rStyle w:val="Hyperlink"/>
                <w:rFonts w:eastAsia="Arial Narrow"/>
                <w:noProof/>
              </w:rPr>
              <w:t>F.2 Place of Performance</w:t>
            </w:r>
            <w:r w:rsidR="00517D76">
              <w:rPr>
                <w:noProof/>
                <w:webHidden/>
              </w:rPr>
              <w:tab/>
            </w:r>
            <w:r w:rsidR="00517D76">
              <w:rPr>
                <w:noProof/>
                <w:webHidden/>
              </w:rPr>
              <w:fldChar w:fldCharType="begin"/>
            </w:r>
            <w:r w:rsidR="00517D76">
              <w:rPr>
                <w:noProof/>
                <w:webHidden/>
              </w:rPr>
              <w:instrText xml:space="preserve"> PAGEREF _Toc510011310 \h </w:instrText>
            </w:r>
            <w:r w:rsidR="00517D76">
              <w:rPr>
                <w:noProof/>
                <w:webHidden/>
              </w:rPr>
            </w:r>
            <w:r w:rsidR="00517D76">
              <w:rPr>
                <w:noProof/>
                <w:webHidden/>
              </w:rPr>
              <w:fldChar w:fldCharType="separate"/>
            </w:r>
            <w:r w:rsidR="00517D76">
              <w:rPr>
                <w:noProof/>
                <w:webHidden/>
              </w:rPr>
              <w:t>36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1" w:history="1">
            <w:r w:rsidR="00517D76" w:rsidRPr="00C95E5B">
              <w:rPr>
                <w:rStyle w:val="Hyperlink"/>
                <w:rFonts w:eastAsia="Arial Narrow"/>
                <w:noProof/>
              </w:rPr>
              <w:t>F. 3 Period of Performance</w:t>
            </w:r>
            <w:r w:rsidR="00517D76">
              <w:rPr>
                <w:noProof/>
                <w:webHidden/>
              </w:rPr>
              <w:tab/>
            </w:r>
            <w:r w:rsidR="00517D76">
              <w:rPr>
                <w:noProof/>
                <w:webHidden/>
              </w:rPr>
              <w:fldChar w:fldCharType="begin"/>
            </w:r>
            <w:r w:rsidR="00517D76">
              <w:rPr>
                <w:noProof/>
                <w:webHidden/>
              </w:rPr>
              <w:instrText xml:space="preserve"> PAGEREF _Toc510011311 \h </w:instrText>
            </w:r>
            <w:r w:rsidR="00517D76">
              <w:rPr>
                <w:noProof/>
                <w:webHidden/>
              </w:rPr>
            </w:r>
            <w:r w:rsidR="00517D76">
              <w:rPr>
                <w:noProof/>
                <w:webHidden/>
              </w:rPr>
              <w:fldChar w:fldCharType="separate"/>
            </w:r>
            <w:r w:rsidR="00517D76">
              <w:rPr>
                <w:noProof/>
                <w:webHidden/>
              </w:rPr>
              <w:t>36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2" w:history="1">
            <w:r w:rsidR="00517D76" w:rsidRPr="00C95E5B">
              <w:rPr>
                <w:rStyle w:val="Hyperlink"/>
                <w:noProof/>
              </w:rPr>
              <w:t>F.4 Performance Standards</w:t>
            </w:r>
            <w:r w:rsidR="00517D76">
              <w:rPr>
                <w:noProof/>
                <w:webHidden/>
              </w:rPr>
              <w:tab/>
            </w:r>
            <w:r w:rsidR="00517D76">
              <w:rPr>
                <w:noProof/>
                <w:webHidden/>
              </w:rPr>
              <w:fldChar w:fldCharType="begin"/>
            </w:r>
            <w:r w:rsidR="00517D76">
              <w:rPr>
                <w:noProof/>
                <w:webHidden/>
              </w:rPr>
              <w:instrText xml:space="preserve"> PAGEREF _Toc510011312 \h </w:instrText>
            </w:r>
            <w:r w:rsidR="00517D76">
              <w:rPr>
                <w:noProof/>
                <w:webHidden/>
              </w:rPr>
            </w:r>
            <w:r w:rsidR="00517D76">
              <w:rPr>
                <w:noProof/>
                <w:webHidden/>
              </w:rPr>
              <w:fldChar w:fldCharType="separate"/>
            </w:r>
            <w:r w:rsidR="00517D76">
              <w:rPr>
                <w:noProof/>
                <w:webHidden/>
              </w:rPr>
              <w:t>36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3" w:history="1">
            <w:r w:rsidR="00517D76" w:rsidRPr="00C95E5B">
              <w:rPr>
                <w:rStyle w:val="Hyperlink"/>
                <w:rFonts w:eastAsia="Arial Narrow"/>
                <w:noProof/>
              </w:rPr>
              <w:t>F.4.1 Deliverable and Reporting Requirements</w:t>
            </w:r>
            <w:r w:rsidR="00517D76">
              <w:rPr>
                <w:noProof/>
                <w:webHidden/>
              </w:rPr>
              <w:tab/>
            </w:r>
            <w:r w:rsidR="00517D76">
              <w:rPr>
                <w:noProof/>
                <w:webHidden/>
              </w:rPr>
              <w:fldChar w:fldCharType="begin"/>
            </w:r>
            <w:r w:rsidR="00517D76">
              <w:rPr>
                <w:noProof/>
                <w:webHidden/>
              </w:rPr>
              <w:instrText xml:space="preserve"> PAGEREF _Toc510011313 \h </w:instrText>
            </w:r>
            <w:r w:rsidR="00517D76">
              <w:rPr>
                <w:noProof/>
                <w:webHidden/>
              </w:rPr>
            </w:r>
            <w:r w:rsidR="00517D76">
              <w:rPr>
                <w:noProof/>
                <w:webHidden/>
              </w:rPr>
              <w:fldChar w:fldCharType="separate"/>
            </w:r>
            <w:r w:rsidR="00517D76">
              <w:rPr>
                <w:noProof/>
                <w:webHidden/>
              </w:rPr>
              <w:t>37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4" w:history="1">
            <w:r w:rsidR="00517D76" w:rsidRPr="00C95E5B">
              <w:rPr>
                <w:rStyle w:val="Hyperlink"/>
                <w:noProof/>
              </w:rPr>
              <w:t>F.4.2. Compliances</w:t>
            </w:r>
            <w:r w:rsidR="00517D76">
              <w:rPr>
                <w:noProof/>
                <w:webHidden/>
              </w:rPr>
              <w:tab/>
            </w:r>
            <w:r w:rsidR="00517D76">
              <w:rPr>
                <w:noProof/>
                <w:webHidden/>
              </w:rPr>
              <w:fldChar w:fldCharType="begin"/>
            </w:r>
            <w:r w:rsidR="00517D76">
              <w:rPr>
                <w:noProof/>
                <w:webHidden/>
              </w:rPr>
              <w:instrText xml:space="preserve"> PAGEREF _Toc510011314 \h </w:instrText>
            </w:r>
            <w:r w:rsidR="00517D76">
              <w:rPr>
                <w:noProof/>
                <w:webHidden/>
              </w:rPr>
            </w:r>
            <w:r w:rsidR="00517D76">
              <w:rPr>
                <w:noProof/>
                <w:webHidden/>
              </w:rPr>
              <w:fldChar w:fldCharType="separate"/>
            </w:r>
            <w:r w:rsidR="00517D76">
              <w:rPr>
                <w:noProof/>
                <w:webHidden/>
              </w:rPr>
              <w:t>38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5" w:history="1">
            <w:r w:rsidR="00517D76" w:rsidRPr="00C95E5B">
              <w:rPr>
                <w:rStyle w:val="Hyperlink"/>
                <w:rFonts w:ascii="Arial" w:eastAsia="Arial Narrow" w:hAnsi="Arial" w:cs="Arial"/>
                <w:noProof/>
              </w:rPr>
              <w:t>The following table contains compliances required for BMO SB. Task Order compliances will be specified in the task order. The Government does not waive its right to request other compliances in order to align the BMO SB contract with new statuary or regulatory requirements. The Government will provide the Contractor with at least 90 days' notice of these requirements.</w:t>
            </w:r>
            <w:r w:rsidR="00517D76">
              <w:rPr>
                <w:noProof/>
                <w:webHidden/>
              </w:rPr>
              <w:tab/>
            </w:r>
            <w:r w:rsidR="00517D76">
              <w:rPr>
                <w:noProof/>
                <w:webHidden/>
              </w:rPr>
              <w:fldChar w:fldCharType="begin"/>
            </w:r>
            <w:r w:rsidR="00517D76">
              <w:rPr>
                <w:noProof/>
                <w:webHidden/>
              </w:rPr>
              <w:instrText xml:space="preserve"> PAGEREF _Toc510011315 \h </w:instrText>
            </w:r>
            <w:r w:rsidR="00517D76">
              <w:rPr>
                <w:noProof/>
                <w:webHidden/>
              </w:rPr>
            </w:r>
            <w:r w:rsidR="00517D76">
              <w:rPr>
                <w:noProof/>
                <w:webHidden/>
              </w:rPr>
              <w:fldChar w:fldCharType="separate"/>
            </w:r>
            <w:r w:rsidR="00517D76">
              <w:rPr>
                <w:noProof/>
                <w:webHidden/>
              </w:rPr>
              <w:t>38</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316" w:history="1">
            <w:r w:rsidR="00517D76" w:rsidRPr="00C95E5B">
              <w:rPr>
                <w:rStyle w:val="Hyperlink"/>
                <w:noProof/>
              </w:rPr>
              <w:t>Section G- Contract Administration</w:t>
            </w:r>
            <w:r w:rsidR="00517D76">
              <w:rPr>
                <w:noProof/>
                <w:webHidden/>
              </w:rPr>
              <w:tab/>
            </w:r>
            <w:r w:rsidR="00517D76">
              <w:rPr>
                <w:noProof/>
                <w:webHidden/>
              </w:rPr>
              <w:fldChar w:fldCharType="begin"/>
            </w:r>
            <w:r w:rsidR="00517D76">
              <w:rPr>
                <w:noProof/>
                <w:webHidden/>
              </w:rPr>
              <w:instrText xml:space="preserve"> PAGEREF _Toc510011316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7" w:history="1">
            <w:r w:rsidR="00517D76" w:rsidRPr="00C95E5B">
              <w:rPr>
                <w:rStyle w:val="Hyperlink"/>
                <w:rFonts w:eastAsia="Arial Narrow"/>
                <w:noProof/>
              </w:rPr>
              <w:t>G.1 Background</w:t>
            </w:r>
            <w:r w:rsidR="00517D76">
              <w:rPr>
                <w:noProof/>
                <w:webHidden/>
              </w:rPr>
              <w:tab/>
            </w:r>
            <w:r w:rsidR="00517D76">
              <w:rPr>
                <w:noProof/>
                <w:webHidden/>
              </w:rPr>
              <w:fldChar w:fldCharType="begin"/>
            </w:r>
            <w:r w:rsidR="00517D76">
              <w:rPr>
                <w:noProof/>
                <w:webHidden/>
              </w:rPr>
              <w:instrText xml:space="preserve"> PAGEREF _Toc510011317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8" w:history="1">
            <w:r w:rsidR="00517D76" w:rsidRPr="00C95E5B">
              <w:rPr>
                <w:rStyle w:val="Hyperlink"/>
                <w:rFonts w:eastAsia="Arial Narrow"/>
                <w:noProof/>
              </w:rPr>
              <w:t>G.2 Roles and Responsibilities</w:t>
            </w:r>
            <w:r w:rsidR="00517D76">
              <w:rPr>
                <w:noProof/>
                <w:webHidden/>
              </w:rPr>
              <w:tab/>
            </w:r>
            <w:r w:rsidR="00517D76">
              <w:rPr>
                <w:noProof/>
                <w:webHidden/>
              </w:rPr>
              <w:fldChar w:fldCharType="begin"/>
            </w:r>
            <w:r w:rsidR="00517D76">
              <w:rPr>
                <w:noProof/>
                <w:webHidden/>
              </w:rPr>
              <w:instrText xml:space="preserve"> PAGEREF _Toc510011318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19" w:history="1">
            <w:r w:rsidR="00517D76" w:rsidRPr="00C95E5B">
              <w:rPr>
                <w:rStyle w:val="Hyperlink"/>
                <w:rFonts w:eastAsia="Arial Narrow"/>
                <w:noProof/>
              </w:rPr>
              <w:t>G.2.1 Program Manager (PM)</w:t>
            </w:r>
            <w:r w:rsidR="00517D76">
              <w:rPr>
                <w:noProof/>
                <w:webHidden/>
              </w:rPr>
              <w:tab/>
            </w:r>
            <w:r w:rsidR="00517D76">
              <w:rPr>
                <w:noProof/>
                <w:webHidden/>
              </w:rPr>
              <w:fldChar w:fldCharType="begin"/>
            </w:r>
            <w:r w:rsidR="00517D76">
              <w:rPr>
                <w:noProof/>
                <w:webHidden/>
              </w:rPr>
              <w:instrText xml:space="preserve"> PAGEREF _Toc510011319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0" w:history="1">
            <w:r w:rsidR="00517D76" w:rsidRPr="00C95E5B">
              <w:rPr>
                <w:rStyle w:val="Hyperlink"/>
                <w:rFonts w:eastAsia="Arial Narrow"/>
                <w:noProof/>
              </w:rPr>
              <w:t>G.2.2 Contracting Officer (CO)</w:t>
            </w:r>
            <w:r w:rsidR="00517D76">
              <w:rPr>
                <w:noProof/>
                <w:webHidden/>
              </w:rPr>
              <w:tab/>
            </w:r>
            <w:r w:rsidR="00517D76">
              <w:rPr>
                <w:noProof/>
                <w:webHidden/>
              </w:rPr>
              <w:fldChar w:fldCharType="begin"/>
            </w:r>
            <w:r w:rsidR="00517D76">
              <w:rPr>
                <w:noProof/>
                <w:webHidden/>
              </w:rPr>
              <w:instrText xml:space="preserve"> PAGEREF _Toc510011320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1" w:history="1">
            <w:r w:rsidR="00517D76" w:rsidRPr="00C95E5B">
              <w:rPr>
                <w:rStyle w:val="Hyperlink"/>
                <w:rFonts w:eastAsia="Arial Narrow"/>
                <w:noProof/>
              </w:rPr>
              <w:t>G.2.3 Ombudsman</w:t>
            </w:r>
            <w:r w:rsidR="00517D76">
              <w:rPr>
                <w:noProof/>
                <w:webHidden/>
              </w:rPr>
              <w:tab/>
            </w:r>
            <w:r w:rsidR="00517D76">
              <w:rPr>
                <w:noProof/>
                <w:webHidden/>
              </w:rPr>
              <w:fldChar w:fldCharType="begin"/>
            </w:r>
            <w:r w:rsidR="00517D76">
              <w:rPr>
                <w:noProof/>
                <w:webHidden/>
              </w:rPr>
              <w:instrText xml:space="preserve"> PAGEREF _Toc510011321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2" w:history="1">
            <w:r w:rsidR="00517D76" w:rsidRPr="00C95E5B">
              <w:rPr>
                <w:rStyle w:val="Hyperlink"/>
                <w:rFonts w:eastAsia="Arial Narrow"/>
                <w:noProof/>
              </w:rPr>
              <w:t>G.2.4 Ordering Contracting Officer (OCO)</w:t>
            </w:r>
            <w:r w:rsidR="00517D76">
              <w:rPr>
                <w:noProof/>
                <w:webHidden/>
              </w:rPr>
              <w:tab/>
            </w:r>
            <w:r w:rsidR="00517D76">
              <w:rPr>
                <w:noProof/>
                <w:webHidden/>
              </w:rPr>
              <w:fldChar w:fldCharType="begin"/>
            </w:r>
            <w:r w:rsidR="00517D76">
              <w:rPr>
                <w:noProof/>
                <w:webHidden/>
              </w:rPr>
              <w:instrText xml:space="preserve"> PAGEREF _Toc510011322 \h </w:instrText>
            </w:r>
            <w:r w:rsidR="00517D76">
              <w:rPr>
                <w:noProof/>
                <w:webHidden/>
              </w:rPr>
            </w:r>
            <w:r w:rsidR="00517D76">
              <w:rPr>
                <w:noProof/>
                <w:webHidden/>
              </w:rPr>
              <w:fldChar w:fldCharType="separate"/>
            </w:r>
            <w:r w:rsidR="00517D76">
              <w:rPr>
                <w:noProof/>
                <w:webHidden/>
              </w:rPr>
              <w:t>40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3" w:history="1">
            <w:r w:rsidR="00517D76" w:rsidRPr="00C95E5B">
              <w:rPr>
                <w:rStyle w:val="Hyperlink"/>
                <w:rFonts w:eastAsia="Arial Narrow"/>
                <w:noProof/>
              </w:rPr>
              <w:t>G.2.5 Contracting Officer’s Representative (COR)</w:t>
            </w:r>
            <w:r w:rsidR="00517D76">
              <w:rPr>
                <w:noProof/>
                <w:webHidden/>
              </w:rPr>
              <w:tab/>
            </w:r>
            <w:r w:rsidR="00517D76">
              <w:rPr>
                <w:noProof/>
                <w:webHidden/>
              </w:rPr>
              <w:fldChar w:fldCharType="begin"/>
            </w:r>
            <w:r w:rsidR="00517D76">
              <w:rPr>
                <w:noProof/>
                <w:webHidden/>
              </w:rPr>
              <w:instrText xml:space="preserve"> PAGEREF _Toc510011323 \h </w:instrText>
            </w:r>
            <w:r w:rsidR="00517D76">
              <w:rPr>
                <w:noProof/>
                <w:webHidden/>
              </w:rPr>
            </w:r>
            <w:r w:rsidR="00517D76">
              <w:rPr>
                <w:noProof/>
                <w:webHidden/>
              </w:rPr>
              <w:fldChar w:fldCharType="separate"/>
            </w:r>
            <w:r w:rsidR="00517D76">
              <w:rPr>
                <w:noProof/>
                <w:webHidden/>
              </w:rPr>
              <w:t>41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4" w:history="1">
            <w:r w:rsidR="00517D76" w:rsidRPr="00C95E5B">
              <w:rPr>
                <w:rStyle w:val="Hyperlink"/>
                <w:rFonts w:eastAsia="Arial Narrow"/>
                <w:noProof/>
              </w:rPr>
              <w:t>G.2.6 Contractor Key Personnel</w:t>
            </w:r>
            <w:r w:rsidR="00517D76">
              <w:rPr>
                <w:noProof/>
                <w:webHidden/>
              </w:rPr>
              <w:tab/>
            </w:r>
            <w:r w:rsidR="00517D76">
              <w:rPr>
                <w:noProof/>
                <w:webHidden/>
              </w:rPr>
              <w:fldChar w:fldCharType="begin"/>
            </w:r>
            <w:r w:rsidR="00517D76">
              <w:rPr>
                <w:noProof/>
                <w:webHidden/>
              </w:rPr>
              <w:instrText xml:space="preserve"> PAGEREF _Toc510011324 \h </w:instrText>
            </w:r>
            <w:r w:rsidR="00517D76">
              <w:rPr>
                <w:noProof/>
                <w:webHidden/>
              </w:rPr>
            </w:r>
            <w:r w:rsidR="00517D76">
              <w:rPr>
                <w:noProof/>
                <w:webHidden/>
              </w:rPr>
              <w:fldChar w:fldCharType="separate"/>
            </w:r>
            <w:r w:rsidR="00517D76">
              <w:rPr>
                <w:noProof/>
                <w:webHidden/>
              </w:rPr>
              <w:t>41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5" w:history="1">
            <w:r w:rsidR="00517D76" w:rsidRPr="00C95E5B">
              <w:rPr>
                <w:rStyle w:val="Hyperlink"/>
                <w:rFonts w:eastAsia="Arial Narrow"/>
                <w:noProof/>
              </w:rPr>
              <w:t>G.2.7 Corporate BMO SB Contract Manager (COCM)</w:t>
            </w:r>
            <w:r w:rsidR="00517D76">
              <w:rPr>
                <w:noProof/>
                <w:webHidden/>
              </w:rPr>
              <w:tab/>
            </w:r>
            <w:r w:rsidR="00517D76">
              <w:rPr>
                <w:noProof/>
                <w:webHidden/>
              </w:rPr>
              <w:fldChar w:fldCharType="begin"/>
            </w:r>
            <w:r w:rsidR="00517D76">
              <w:rPr>
                <w:noProof/>
                <w:webHidden/>
              </w:rPr>
              <w:instrText xml:space="preserve"> PAGEREF _Toc510011325 \h </w:instrText>
            </w:r>
            <w:r w:rsidR="00517D76">
              <w:rPr>
                <w:noProof/>
                <w:webHidden/>
              </w:rPr>
            </w:r>
            <w:r w:rsidR="00517D76">
              <w:rPr>
                <w:noProof/>
                <w:webHidden/>
              </w:rPr>
              <w:fldChar w:fldCharType="separate"/>
            </w:r>
            <w:r w:rsidR="00517D76">
              <w:rPr>
                <w:noProof/>
                <w:webHidden/>
              </w:rPr>
              <w:t>42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6" w:history="1">
            <w:r w:rsidR="00517D76" w:rsidRPr="00C95E5B">
              <w:rPr>
                <w:rStyle w:val="Hyperlink"/>
                <w:rFonts w:eastAsia="Arial Narrow"/>
                <w:noProof/>
              </w:rPr>
              <w:t>G.3 Contract Administration Requirements</w:t>
            </w:r>
            <w:r w:rsidR="00517D76">
              <w:rPr>
                <w:noProof/>
                <w:webHidden/>
              </w:rPr>
              <w:tab/>
            </w:r>
            <w:r w:rsidR="00517D76">
              <w:rPr>
                <w:noProof/>
                <w:webHidden/>
              </w:rPr>
              <w:fldChar w:fldCharType="begin"/>
            </w:r>
            <w:r w:rsidR="00517D76">
              <w:rPr>
                <w:noProof/>
                <w:webHidden/>
              </w:rPr>
              <w:instrText xml:space="preserve"> PAGEREF _Toc510011326 \h </w:instrText>
            </w:r>
            <w:r w:rsidR="00517D76">
              <w:rPr>
                <w:noProof/>
                <w:webHidden/>
              </w:rPr>
            </w:r>
            <w:r w:rsidR="00517D76">
              <w:rPr>
                <w:noProof/>
                <w:webHidden/>
              </w:rPr>
              <w:fldChar w:fldCharType="separate"/>
            </w:r>
            <w:r w:rsidR="00517D76">
              <w:rPr>
                <w:noProof/>
                <w:webHidden/>
              </w:rPr>
              <w:t>42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7" w:history="1">
            <w:r w:rsidR="00517D76" w:rsidRPr="00C95E5B">
              <w:rPr>
                <w:rStyle w:val="Hyperlink"/>
                <w:rFonts w:eastAsia="Arial Narrow"/>
                <w:noProof/>
              </w:rPr>
              <w:t>G.3.1 Contract Access Fee (CAF)</w:t>
            </w:r>
            <w:r w:rsidR="00517D76">
              <w:rPr>
                <w:noProof/>
                <w:webHidden/>
              </w:rPr>
              <w:tab/>
            </w:r>
            <w:r w:rsidR="00517D76">
              <w:rPr>
                <w:noProof/>
                <w:webHidden/>
              </w:rPr>
              <w:fldChar w:fldCharType="begin"/>
            </w:r>
            <w:r w:rsidR="00517D76">
              <w:rPr>
                <w:noProof/>
                <w:webHidden/>
              </w:rPr>
              <w:instrText xml:space="preserve"> PAGEREF _Toc510011327 \h </w:instrText>
            </w:r>
            <w:r w:rsidR="00517D76">
              <w:rPr>
                <w:noProof/>
                <w:webHidden/>
              </w:rPr>
            </w:r>
            <w:r w:rsidR="00517D76">
              <w:rPr>
                <w:noProof/>
                <w:webHidden/>
              </w:rPr>
              <w:fldChar w:fldCharType="separate"/>
            </w:r>
            <w:r w:rsidR="00517D76">
              <w:rPr>
                <w:noProof/>
                <w:webHidden/>
              </w:rPr>
              <w:t>42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8" w:history="1">
            <w:r w:rsidR="00517D76" w:rsidRPr="00C95E5B">
              <w:rPr>
                <w:rStyle w:val="Hyperlink"/>
                <w:rFonts w:eastAsia="Arial Narrow"/>
                <w:noProof/>
              </w:rPr>
              <w:t>G.3.2 BMO SB Reporting Module</w:t>
            </w:r>
            <w:r w:rsidR="00517D76">
              <w:rPr>
                <w:noProof/>
                <w:webHidden/>
              </w:rPr>
              <w:tab/>
            </w:r>
            <w:r w:rsidR="00517D76">
              <w:rPr>
                <w:noProof/>
                <w:webHidden/>
              </w:rPr>
              <w:fldChar w:fldCharType="begin"/>
            </w:r>
            <w:r w:rsidR="00517D76">
              <w:rPr>
                <w:noProof/>
                <w:webHidden/>
              </w:rPr>
              <w:instrText xml:space="preserve"> PAGEREF _Toc510011328 \h </w:instrText>
            </w:r>
            <w:r w:rsidR="00517D76">
              <w:rPr>
                <w:noProof/>
                <w:webHidden/>
              </w:rPr>
            </w:r>
            <w:r w:rsidR="00517D76">
              <w:rPr>
                <w:noProof/>
                <w:webHidden/>
              </w:rPr>
              <w:fldChar w:fldCharType="separate"/>
            </w:r>
            <w:r w:rsidR="00517D76">
              <w:rPr>
                <w:noProof/>
                <w:webHidden/>
              </w:rPr>
              <w:t>43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29" w:history="1">
            <w:r w:rsidR="00517D76" w:rsidRPr="00C95E5B">
              <w:rPr>
                <w:rStyle w:val="Hyperlink"/>
                <w:rFonts w:eastAsia="Arial Narrow"/>
                <w:noProof/>
              </w:rPr>
              <w:t>G.3.2.1 Task Order Award Data</w:t>
            </w:r>
            <w:r w:rsidR="00517D76">
              <w:rPr>
                <w:noProof/>
                <w:webHidden/>
              </w:rPr>
              <w:tab/>
            </w:r>
            <w:r w:rsidR="00517D76">
              <w:rPr>
                <w:noProof/>
                <w:webHidden/>
              </w:rPr>
              <w:fldChar w:fldCharType="begin"/>
            </w:r>
            <w:r w:rsidR="00517D76">
              <w:rPr>
                <w:noProof/>
                <w:webHidden/>
              </w:rPr>
              <w:instrText xml:space="preserve"> PAGEREF _Toc510011329 \h </w:instrText>
            </w:r>
            <w:r w:rsidR="00517D76">
              <w:rPr>
                <w:noProof/>
                <w:webHidden/>
              </w:rPr>
            </w:r>
            <w:r w:rsidR="00517D76">
              <w:rPr>
                <w:noProof/>
                <w:webHidden/>
              </w:rPr>
              <w:fldChar w:fldCharType="separate"/>
            </w:r>
            <w:r w:rsidR="00517D76">
              <w:rPr>
                <w:noProof/>
                <w:webHidden/>
              </w:rPr>
              <w:t>43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0" w:history="1">
            <w:r w:rsidR="00517D76" w:rsidRPr="00C95E5B">
              <w:rPr>
                <w:rStyle w:val="Hyperlink"/>
                <w:rFonts w:eastAsia="Arial Narrow"/>
                <w:noProof/>
              </w:rPr>
              <w:t>G.3.2.2 Fixed Price Award Data</w:t>
            </w:r>
            <w:r w:rsidR="00517D76">
              <w:rPr>
                <w:noProof/>
                <w:webHidden/>
              </w:rPr>
              <w:tab/>
            </w:r>
            <w:r w:rsidR="00517D76">
              <w:rPr>
                <w:noProof/>
                <w:webHidden/>
              </w:rPr>
              <w:fldChar w:fldCharType="begin"/>
            </w:r>
            <w:r w:rsidR="00517D76">
              <w:rPr>
                <w:noProof/>
                <w:webHidden/>
              </w:rPr>
              <w:instrText xml:space="preserve"> PAGEREF _Toc510011330 \h </w:instrText>
            </w:r>
            <w:r w:rsidR="00517D76">
              <w:rPr>
                <w:noProof/>
                <w:webHidden/>
              </w:rPr>
            </w:r>
            <w:r w:rsidR="00517D76">
              <w:rPr>
                <w:noProof/>
                <w:webHidden/>
              </w:rPr>
              <w:fldChar w:fldCharType="separate"/>
            </w:r>
            <w:r w:rsidR="00517D76">
              <w:rPr>
                <w:noProof/>
                <w:webHidden/>
              </w:rPr>
              <w:t>43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1" w:history="1">
            <w:r w:rsidR="00517D76" w:rsidRPr="00C95E5B">
              <w:rPr>
                <w:rStyle w:val="Hyperlink"/>
                <w:rFonts w:eastAsia="Arial Narrow"/>
                <w:noProof/>
              </w:rPr>
              <w:t>G.3.2.3 T&amp;M/Labor Hour Award Data</w:t>
            </w:r>
            <w:r w:rsidR="00517D76">
              <w:rPr>
                <w:noProof/>
                <w:webHidden/>
              </w:rPr>
              <w:tab/>
            </w:r>
            <w:r w:rsidR="00517D76">
              <w:rPr>
                <w:noProof/>
                <w:webHidden/>
              </w:rPr>
              <w:fldChar w:fldCharType="begin"/>
            </w:r>
            <w:r w:rsidR="00517D76">
              <w:rPr>
                <w:noProof/>
                <w:webHidden/>
              </w:rPr>
              <w:instrText xml:space="preserve"> PAGEREF _Toc510011331 \h </w:instrText>
            </w:r>
            <w:r w:rsidR="00517D76">
              <w:rPr>
                <w:noProof/>
                <w:webHidden/>
              </w:rPr>
            </w:r>
            <w:r w:rsidR="00517D76">
              <w:rPr>
                <w:noProof/>
                <w:webHidden/>
              </w:rPr>
              <w:fldChar w:fldCharType="separate"/>
            </w:r>
            <w:r w:rsidR="00517D76">
              <w:rPr>
                <w:noProof/>
                <w:webHidden/>
              </w:rPr>
              <w:t>43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2" w:history="1">
            <w:r w:rsidR="00517D76" w:rsidRPr="00C95E5B">
              <w:rPr>
                <w:rStyle w:val="Hyperlink"/>
                <w:rFonts w:eastAsia="Arial Narrow"/>
                <w:noProof/>
              </w:rPr>
              <w:t>G.3.2.4 Task Order Modification Data</w:t>
            </w:r>
            <w:r w:rsidR="00517D76">
              <w:rPr>
                <w:noProof/>
                <w:webHidden/>
              </w:rPr>
              <w:tab/>
            </w:r>
            <w:r w:rsidR="00517D76">
              <w:rPr>
                <w:noProof/>
                <w:webHidden/>
              </w:rPr>
              <w:fldChar w:fldCharType="begin"/>
            </w:r>
            <w:r w:rsidR="00517D76">
              <w:rPr>
                <w:noProof/>
                <w:webHidden/>
              </w:rPr>
              <w:instrText xml:space="preserve"> PAGEREF _Toc510011332 \h </w:instrText>
            </w:r>
            <w:r w:rsidR="00517D76">
              <w:rPr>
                <w:noProof/>
                <w:webHidden/>
              </w:rPr>
            </w:r>
            <w:r w:rsidR="00517D76">
              <w:rPr>
                <w:noProof/>
                <w:webHidden/>
              </w:rPr>
              <w:fldChar w:fldCharType="separate"/>
            </w:r>
            <w:r w:rsidR="00517D76">
              <w:rPr>
                <w:noProof/>
                <w:webHidden/>
              </w:rPr>
              <w:t>44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3" w:history="1">
            <w:r w:rsidR="00517D76" w:rsidRPr="00C95E5B">
              <w:rPr>
                <w:rStyle w:val="Hyperlink"/>
                <w:rFonts w:eastAsia="Arial Narrow"/>
                <w:noProof/>
              </w:rPr>
              <w:t>G.3.2.5 Invoice Data</w:t>
            </w:r>
            <w:r w:rsidR="00517D76">
              <w:rPr>
                <w:noProof/>
                <w:webHidden/>
              </w:rPr>
              <w:tab/>
            </w:r>
            <w:r w:rsidR="00517D76">
              <w:rPr>
                <w:noProof/>
                <w:webHidden/>
              </w:rPr>
              <w:fldChar w:fldCharType="begin"/>
            </w:r>
            <w:r w:rsidR="00517D76">
              <w:rPr>
                <w:noProof/>
                <w:webHidden/>
              </w:rPr>
              <w:instrText xml:space="preserve"> PAGEREF _Toc510011333 \h </w:instrText>
            </w:r>
            <w:r w:rsidR="00517D76">
              <w:rPr>
                <w:noProof/>
                <w:webHidden/>
              </w:rPr>
            </w:r>
            <w:r w:rsidR="00517D76">
              <w:rPr>
                <w:noProof/>
                <w:webHidden/>
              </w:rPr>
              <w:fldChar w:fldCharType="separate"/>
            </w:r>
            <w:r w:rsidR="00517D76">
              <w:rPr>
                <w:noProof/>
                <w:webHidden/>
              </w:rPr>
              <w:t>44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4" w:history="1">
            <w:r w:rsidR="00517D76" w:rsidRPr="00C95E5B">
              <w:rPr>
                <w:rStyle w:val="Hyperlink"/>
                <w:noProof/>
              </w:rPr>
              <w:t>G.3.3 Environmentally Sustainable Products Reporting</w:t>
            </w:r>
            <w:r w:rsidR="00517D76">
              <w:rPr>
                <w:noProof/>
                <w:webHidden/>
              </w:rPr>
              <w:tab/>
            </w:r>
            <w:r w:rsidR="00517D76">
              <w:rPr>
                <w:noProof/>
                <w:webHidden/>
              </w:rPr>
              <w:fldChar w:fldCharType="begin"/>
            </w:r>
            <w:r w:rsidR="00517D76">
              <w:rPr>
                <w:noProof/>
                <w:webHidden/>
              </w:rPr>
              <w:instrText xml:space="preserve"> PAGEREF _Toc510011334 \h </w:instrText>
            </w:r>
            <w:r w:rsidR="00517D76">
              <w:rPr>
                <w:noProof/>
                <w:webHidden/>
              </w:rPr>
            </w:r>
            <w:r w:rsidR="00517D76">
              <w:rPr>
                <w:noProof/>
                <w:webHidden/>
              </w:rPr>
              <w:fldChar w:fldCharType="separate"/>
            </w:r>
            <w:r w:rsidR="00517D76">
              <w:rPr>
                <w:noProof/>
                <w:webHidden/>
              </w:rPr>
              <w:t>44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5" w:history="1">
            <w:r w:rsidR="00517D76" w:rsidRPr="00C95E5B">
              <w:rPr>
                <w:rStyle w:val="Hyperlink"/>
                <w:noProof/>
              </w:rPr>
              <w:t>G.3.4 CAF Payment Data</w:t>
            </w:r>
            <w:r w:rsidR="00517D76">
              <w:rPr>
                <w:noProof/>
                <w:webHidden/>
              </w:rPr>
              <w:tab/>
            </w:r>
            <w:r w:rsidR="00517D76">
              <w:rPr>
                <w:noProof/>
                <w:webHidden/>
              </w:rPr>
              <w:fldChar w:fldCharType="begin"/>
            </w:r>
            <w:r w:rsidR="00517D76">
              <w:rPr>
                <w:noProof/>
                <w:webHidden/>
              </w:rPr>
              <w:instrText xml:space="preserve"> PAGEREF _Toc510011335 \h </w:instrText>
            </w:r>
            <w:r w:rsidR="00517D76">
              <w:rPr>
                <w:noProof/>
                <w:webHidden/>
              </w:rPr>
            </w:r>
            <w:r w:rsidR="00517D76">
              <w:rPr>
                <w:noProof/>
                <w:webHidden/>
              </w:rPr>
              <w:fldChar w:fldCharType="separate"/>
            </w:r>
            <w:r w:rsidR="00517D76">
              <w:rPr>
                <w:noProof/>
                <w:webHidden/>
              </w:rPr>
              <w:t>45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6" w:history="1">
            <w:r w:rsidR="00517D76" w:rsidRPr="00C95E5B">
              <w:rPr>
                <w:rStyle w:val="Hyperlink"/>
                <w:rFonts w:eastAsia="Arial Narrow"/>
                <w:noProof/>
              </w:rPr>
              <w:t>G.3.5 Closeout Data</w:t>
            </w:r>
            <w:r w:rsidR="00517D76">
              <w:rPr>
                <w:noProof/>
                <w:webHidden/>
              </w:rPr>
              <w:tab/>
            </w:r>
            <w:r w:rsidR="00517D76">
              <w:rPr>
                <w:noProof/>
                <w:webHidden/>
              </w:rPr>
              <w:fldChar w:fldCharType="begin"/>
            </w:r>
            <w:r w:rsidR="00517D76">
              <w:rPr>
                <w:noProof/>
                <w:webHidden/>
              </w:rPr>
              <w:instrText xml:space="preserve"> PAGEREF _Toc510011336 \h </w:instrText>
            </w:r>
            <w:r w:rsidR="00517D76">
              <w:rPr>
                <w:noProof/>
                <w:webHidden/>
              </w:rPr>
            </w:r>
            <w:r w:rsidR="00517D76">
              <w:rPr>
                <w:noProof/>
                <w:webHidden/>
              </w:rPr>
              <w:fldChar w:fldCharType="separate"/>
            </w:r>
            <w:r w:rsidR="00517D76">
              <w:rPr>
                <w:noProof/>
                <w:webHidden/>
              </w:rPr>
              <w:t>45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7" w:history="1">
            <w:r w:rsidR="00517D76" w:rsidRPr="00C95E5B">
              <w:rPr>
                <w:rStyle w:val="Hyperlink"/>
                <w:rFonts w:eastAsia="Arial Narrow"/>
                <w:noProof/>
              </w:rPr>
              <w:t>G.3.6 Contractor Performance Assessment Reporting System (CPARS)</w:t>
            </w:r>
            <w:r w:rsidR="00517D76">
              <w:rPr>
                <w:noProof/>
                <w:webHidden/>
              </w:rPr>
              <w:tab/>
            </w:r>
            <w:r w:rsidR="00517D76">
              <w:rPr>
                <w:noProof/>
                <w:webHidden/>
              </w:rPr>
              <w:fldChar w:fldCharType="begin"/>
            </w:r>
            <w:r w:rsidR="00517D76">
              <w:rPr>
                <w:noProof/>
                <w:webHidden/>
              </w:rPr>
              <w:instrText xml:space="preserve"> PAGEREF _Toc510011337 \h </w:instrText>
            </w:r>
            <w:r w:rsidR="00517D76">
              <w:rPr>
                <w:noProof/>
                <w:webHidden/>
              </w:rPr>
            </w:r>
            <w:r w:rsidR="00517D76">
              <w:rPr>
                <w:noProof/>
                <w:webHidden/>
              </w:rPr>
              <w:fldChar w:fldCharType="separate"/>
            </w:r>
            <w:r w:rsidR="00517D76">
              <w:rPr>
                <w:noProof/>
                <w:webHidden/>
              </w:rPr>
              <w:t>45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8" w:history="1">
            <w:r w:rsidR="00517D76" w:rsidRPr="00C95E5B">
              <w:rPr>
                <w:rStyle w:val="Hyperlink"/>
                <w:rFonts w:eastAsia="Arial Narrow"/>
                <w:noProof/>
              </w:rPr>
              <w:t>G.3.7 BMO SB CPARS</w:t>
            </w:r>
            <w:r w:rsidR="00517D76">
              <w:rPr>
                <w:noProof/>
                <w:webHidden/>
              </w:rPr>
              <w:tab/>
            </w:r>
            <w:r w:rsidR="00517D76">
              <w:rPr>
                <w:noProof/>
                <w:webHidden/>
              </w:rPr>
              <w:fldChar w:fldCharType="begin"/>
            </w:r>
            <w:r w:rsidR="00517D76">
              <w:rPr>
                <w:noProof/>
                <w:webHidden/>
              </w:rPr>
              <w:instrText xml:space="preserve"> PAGEREF _Toc510011338 \h </w:instrText>
            </w:r>
            <w:r w:rsidR="00517D76">
              <w:rPr>
                <w:noProof/>
                <w:webHidden/>
              </w:rPr>
            </w:r>
            <w:r w:rsidR="00517D76">
              <w:rPr>
                <w:noProof/>
                <w:webHidden/>
              </w:rPr>
              <w:fldChar w:fldCharType="separate"/>
            </w:r>
            <w:r w:rsidR="00517D76">
              <w:rPr>
                <w:noProof/>
                <w:webHidden/>
              </w:rPr>
              <w:t>46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39" w:history="1">
            <w:r w:rsidR="00517D76" w:rsidRPr="00C95E5B">
              <w:rPr>
                <w:rStyle w:val="Hyperlink"/>
                <w:rFonts w:eastAsia="Arial Narrow"/>
                <w:noProof/>
              </w:rPr>
              <w:t>G.3.7.1 Task Order CPARS</w:t>
            </w:r>
            <w:r w:rsidR="00517D76">
              <w:rPr>
                <w:noProof/>
                <w:webHidden/>
              </w:rPr>
              <w:tab/>
            </w:r>
            <w:r w:rsidR="00517D76">
              <w:rPr>
                <w:noProof/>
                <w:webHidden/>
              </w:rPr>
              <w:fldChar w:fldCharType="begin"/>
            </w:r>
            <w:r w:rsidR="00517D76">
              <w:rPr>
                <w:noProof/>
                <w:webHidden/>
              </w:rPr>
              <w:instrText xml:space="preserve"> PAGEREF _Toc510011339 \h </w:instrText>
            </w:r>
            <w:r w:rsidR="00517D76">
              <w:rPr>
                <w:noProof/>
                <w:webHidden/>
              </w:rPr>
            </w:r>
            <w:r w:rsidR="00517D76">
              <w:rPr>
                <w:noProof/>
                <w:webHidden/>
              </w:rPr>
              <w:fldChar w:fldCharType="separate"/>
            </w:r>
            <w:r w:rsidR="00517D76">
              <w:rPr>
                <w:noProof/>
                <w:webHidden/>
              </w:rPr>
              <w:t>46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0" w:history="1">
            <w:r w:rsidR="00517D76" w:rsidRPr="00C95E5B">
              <w:rPr>
                <w:rStyle w:val="Hyperlink"/>
                <w:noProof/>
              </w:rPr>
              <w:t>G.3.8 Insurance</w:t>
            </w:r>
            <w:r w:rsidR="00517D76">
              <w:rPr>
                <w:noProof/>
                <w:webHidden/>
              </w:rPr>
              <w:tab/>
            </w:r>
            <w:r w:rsidR="00517D76">
              <w:rPr>
                <w:noProof/>
                <w:webHidden/>
              </w:rPr>
              <w:fldChar w:fldCharType="begin"/>
            </w:r>
            <w:r w:rsidR="00517D76">
              <w:rPr>
                <w:noProof/>
                <w:webHidden/>
              </w:rPr>
              <w:instrText xml:space="preserve"> PAGEREF _Toc510011340 \h </w:instrText>
            </w:r>
            <w:r w:rsidR="00517D76">
              <w:rPr>
                <w:noProof/>
                <w:webHidden/>
              </w:rPr>
            </w:r>
            <w:r w:rsidR="00517D76">
              <w:rPr>
                <w:noProof/>
                <w:webHidden/>
              </w:rPr>
              <w:fldChar w:fldCharType="separate"/>
            </w:r>
            <w:r w:rsidR="00517D76">
              <w:rPr>
                <w:noProof/>
                <w:webHidden/>
              </w:rPr>
              <w:t>46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1" w:history="1">
            <w:r w:rsidR="00517D76" w:rsidRPr="00C95E5B">
              <w:rPr>
                <w:rStyle w:val="Hyperlink"/>
                <w:rFonts w:eastAsia="Arial Narrow"/>
                <w:noProof/>
              </w:rPr>
              <w:t>G.3.9 Mergers, Acquisitions, Novations, and Change-Of-Name Agreements</w:t>
            </w:r>
            <w:r w:rsidR="00517D76">
              <w:rPr>
                <w:noProof/>
                <w:webHidden/>
              </w:rPr>
              <w:tab/>
            </w:r>
            <w:r w:rsidR="00517D76">
              <w:rPr>
                <w:noProof/>
                <w:webHidden/>
              </w:rPr>
              <w:fldChar w:fldCharType="begin"/>
            </w:r>
            <w:r w:rsidR="00517D76">
              <w:rPr>
                <w:noProof/>
                <w:webHidden/>
              </w:rPr>
              <w:instrText xml:space="preserve"> PAGEREF _Toc510011341 \h </w:instrText>
            </w:r>
            <w:r w:rsidR="00517D76">
              <w:rPr>
                <w:noProof/>
                <w:webHidden/>
              </w:rPr>
            </w:r>
            <w:r w:rsidR="00517D76">
              <w:rPr>
                <w:noProof/>
                <w:webHidden/>
              </w:rPr>
              <w:fldChar w:fldCharType="separate"/>
            </w:r>
            <w:r w:rsidR="00517D76">
              <w:rPr>
                <w:noProof/>
                <w:webHidden/>
              </w:rPr>
              <w:t>47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2" w:history="1">
            <w:r w:rsidR="00517D76" w:rsidRPr="00C95E5B">
              <w:rPr>
                <w:rStyle w:val="Hyperlink"/>
                <w:rFonts w:eastAsia="Arial Narrow"/>
                <w:noProof/>
              </w:rPr>
              <w:t>G.3.10  Responsibility and FAPIIS</w:t>
            </w:r>
            <w:r w:rsidR="00517D76">
              <w:rPr>
                <w:noProof/>
                <w:webHidden/>
              </w:rPr>
              <w:tab/>
            </w:r>
            <w:r w:rsidR="00517D76">
              <w:rPr>
                <w:noProof/>
                <w:webHidden/>
              </w:rPr>
              <w:fldChar w:fldCharType="begin"/>
            </w:r>
            <w:r w:rsidR="00517D76">
              <w:rPr>
                <w:noProof/>
                <w:webHidden/>
              </w:rPr>
              <w:instrText xml:space="preserve"> PAGEREF _Toc510011342 \h </w:instrText>
            </w:r>
            <w:r w:rsidR="00517D76">
              <w:rPr>
                <w:noProof/>
                <w:webHidden/>
              </w:rPr>
            </w:r>
            <w:r w:rsidR="00517D76">
              <w:rPr>
                <w:noProof/>
                <w:webHidden/>
              </w:rPr>
              <w:fldChar w:fldCharType="separate"/>
            </w:r>
            <w:r w:rsidR="00517D76">
              <w:rPr>
                <w:noProof/>
                <w:webHidden/>
              </w:rPr>
              <w:t>47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3" w:history="1">
            <w:r w:rsidR="00517D76" w:rsidRPr="00C95E5B">
              <w:rPr>
                <w:rStyle w:val="Hyperlink"/>
                <w:rFonts w:eastAsia="Arial Narrow"/>
                <w:noProof/>
              </w:rPr>
              <w:t>G.3.11  VETS-100A Reports</w:t>
            </w:r>
            <w:r w:rsidR="00517D76">
              <w:rPr>
                <w:noProof/>
                <w:webHidden/>
              </w:rPr>
              <w:tab/>
            </w:r>
            <w:r w:rsidR="00517D76">
              <w:rPr>
                <w:noProof/>
                <w:webHidden/>
              </w:rPr>
              <w:fldChar w:fldCharType="begin"/>
            </w:r>
            <w:r w:rsidR="00517D76">
              <w:rPr>
                <w:noProof/>
                <w:webHidden/>
              </w:rPr>
              <w:instrText xml:space="preserve"> PAGEREF _Toc510011343 \h </w:instrText>
            </w:r>
            <w:r w:rsidR="00517D76">
              <w:rPr>
                <w:noProof/>
                <w:webHidden/>
              </w:rPr>
            </w:r>
            <w:r w:rsidR="00517D76">
              <w:rPr>
                <w:noProof/>
                <w:webHidden/>
              </w:rPr>
              <w:fldChar w:fldCharType="separate"/>
            </w:r>
            <w:r w:rsidR="00517D76">
              <w:rPr>
                <w:noProof/>
                <w:webHidden/>
              </w:rPr>
              <w:t>47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4" w:history="1">
            <w:r w:rsidR="00517D76" w:rsidRPr="00C95E5B">
              <w:rPr>
                <w:rStyle w:val="Hyperlink"/>
                <w:rFonts w:eastAsia="Arial Narrow"/>
                <w:noProof/>
              </w:rPr>
              <w:t>G.3.12 FSRS Reports</w:t>
            </w:r>
            <w:r w:rsidR="00517D76">
              <w:rPr>
                <w:noProof/>
                <w:webHidden/>
              </w:rPr>
              <w:tab/>
            </w:r>
            <w:r w:rsidR="00517D76">
              <w:rPr>
                <w:noProof/>
                <w:webHidden/>
              </w:rPr>
              <w:fldChar w:fldCharType="begin"/>
            </w:r>
            <w:r w:rsidR="00517D76">
              <w:rPr>
                <w:noProof/>
                <w:webHidden/>
              </w:rPr>
              <w:instrText xml:space="preserve"> PAGEREF _Toc510011344 \h </w:instrText>
            </w:r>
            <w:r w:rsidR="00517D76">
              <w:rPr>
                <w:noProof/>
                <w:webHidden/>
              </w:rPr>
            </w:r>
            <w:r w:rsidR="00517D76">
              <w:rPr>
                <w:noProof/>
                <w:webHidden/>
              </w:rPr>
              <w:fldChar w:fldCharType="separate"/>
            </w:r>
            <w:r w:rsidR="00517D76">
              <w:rPr>
                <w:noProof/>
                <w:webHidden/>
              </w:rPr>
              <w:t>47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5" w:history="1">
            <w:r w:rsidR="00517D76" w:rsidRPr="00C95E5B">
              <w:rPr>
                <w:rStyle w:val="Hyperlink"/>
                <w:rFonts w:eastAsia="Arial Narrow"/>
                <w:noProof/>
              </w:rPr>
              <w:t>G.4 BMO SB and Task Order Close Outs</w:t>
            </w:r>
            <w:r w:rsidR="00517D76">
              <w:rPr>
                <w:noProof/>
                <w:webHidden/>
              </w:rPr>
              <w:tab/>
            </w:r>
            <w:r w:rsidR="00517D76">
              <w:rPr>
                <w:noProof/>
                <w:webHidden/>
              </w:rPr>
              <w:fldChar w:fldCharType="begin"/>
            </w:r>
            <w:r w:rsidR="00517D76">
              <w:rPr>
                <w:noProof/>
                <w:webHidden/>
              </w:rPr>
              <w:instrText xml:space="preserve"> PAGEREF _Toc510011345 \h </w:instrText>
            </w:r>
            <w:r w:rsidR="00517D76">
              <w:rPr>
                <w:noProof/>
                <w:webHidden/>
              </w:rPr>
            </w:r>
            <w:r w:rsidR="00517D76">
              <w:rPr>
                <w:noProof/>
                <w:webHidden/>
              </w:rPr>
              <w:fldChar w:fldCharType="separate"/>
            </w:r>
            <w:r w:rsidR="00517D76">
              <w:rPr>
                <w:noProof/>
                <w:webHidden/>
              </w:rPr>
              <w:t>47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6" w:history="1">
            <w:r w:rsidR="00517D76" w:rsidRPr="00C95E5B">
              <w:rPr>
                <w:rStyle w:val="Hyperlink"/>
                <w:rFonts w:eastAsia="Arial Narrow"/>
                <w:noProof/>
              </w:rPr>
              <w:t>G. 5 Option Determination</w:t>
            </w:r>
            <w:r w:rsidR="00517D76">
              <w:rPr>
                <w:noProof/>
                <w:webHidden/>
              </w:rPr>
              <w:tab/>
            </w:r>
            <w:r w:rsidR="00517D76">
              <w:rPr>
                <w:noProof/>
                <w:webHidden/>
              </w:rPr>
              <w:fldChar w:fldCharType="begin"/>
            </w:r>
            <w:r w:rsidR="00517D76">
              <w:rPr>
                <w:noProof/>
                <w:webHidden/>
              </w:rPr>
              <w:instrText xml:space="preserve"> PAGEREF _Toc510011346 \h </w:instrText>
            </w:r>
            <w:r w:rsidR="00517D76">
              <w:rPr>
                <w:noProof/>
                <w:webHidden/>
              </w:rPr>
            </w:r>
            <w:r w:rsidR="00517D76">
              <w:rPr>
                <w:noProof/>
                <w:webHidden/>
              </w:rPr>
              <w:fldChar w:fldCharType="separate"/>
            </w:r>
            <w:r w:rsidR="00517D76">
              <w:rPr>
                <w:noProof/>
                <w:webHidden/>
              </w:rPr>
              <w:t>48</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347" w:history="1">
            <w:r w:rsidR="00517D76" w:rsidRPr="00C95E5B">
              <w:rPr>
                <w:rStyle w:val="Hyperlink"/>
                <w:noProof/>
              </w:rPr>
              <w:t>Section H- Special Contract Requirements</w:t>
            </w:r>
            <w:r w:rsidR="00517D76">
              <w:rPr>
                <w:noProof/>
                <w:webHidden/>
              </w:rPr>
              <w:tab/>
            </w:r>
            <w:r w:rsidR="00517D76">
              <w:rPr>
                <w:noProof/>
                <w:webHidden/>
              </w:rPr>
              <w:fldChar w:fldCharType="begin"/>
            </w:r>
            <w:r w:rsidR="00517D76">
              <w:rPr>
                <w:noProof/>
                <w:webHidden/>
              </w:rPr>
              <w:instrText xml:space="preserve"> PAGEREF _Toc510011347 \h </w:instrText>
            </w:r>
            <w:r w:rsidR="00517D76">
              <w:rPr>
                <w:noProof/>
                <w:webHidden/>
              </w:rPr>
            </w:r>
            <w:r w:rsidR="00517D76">
              <w:rPr>
                <w:noProof/>
                <w:webHidden/>
              </w:rPr>
              <w:fldChar w:fldCharType="separate"/>
            </w:r>
            <w:r w:rsidR="00517D76">
              <w:rPr>
                <w:noProof/>
                <w:webHidden/>
              </w:rPr>
              <w:t>49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8" w:history="1">
            <w:r w:rsidR="00517D76" w:rsidRPr="00C95E5B">
              <w:rPr>
                <w:rStyle w:val="Hyperlink"/>
                <w:rFonts w:eastAsia="Arial Narrow"/>
                <w:noProof/>
              </w:rPr>
              <w:t>H.1 Background</w:t>
            </w:r>
            <w:r w:rsidR="00517D76">
              <w:rPr>
                <w:noProof/>
                <w:webHidden/>
              </w:rPr>
              <w:tab/>
            </w:r>
            <w:r w:rsidR="00517D76">
              <w:rPr>
                <w:noProof/>
                <w:webHidden/>
              </w:rPr>
              <w:fldChar w:fldCharType="begin"/>
            </w:r>
            <w:r w:rsidR="00517D76">
              <w:rPr>
                <w:noProof/>
                <w:webHidden/>
              </w:rPr>
              <w:instrText xml:space="preserve"> PAGEREF _Toc510011348 \h </w:instrText>
            </w:r>
            <w:r w:rsidR="00517D76">
              <w:rPr>
                <w:noProof/>
                <w:webHidden/>
              </w:rPr>
            </w:r>
            <w:r w:rsidR="00517D76">
              <w:rPr>
                <w:noProof/>
                <w:webHidden/>
              </w:rPr>
              <w:fldChar w:fldCharType="separate"/>
            </w:r>
            <w:r w:rsidR="00517D76">
              <w:rPr>
                <w:noProof/>
                <w:webHidden/>
              </w:rPr>
              <w:t>49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49" w:history="1">
            <w:r w:rsidR="00517D76" w:rsidRPr="00C95E5B">
              <w:rPr>
                <w:rStyle w:val="Hyperlink"/>
                <w:rFonts w:eastAsia="Arial Narrow"/>
                <w:noProof/>
              </w:rPr>
              <w:t>H.2 Observance of Federal Holidays</w:t>
            </w:r>
            <w:r w:rsidR="00517D76">
              <w:rPr>
                <w:noProof/>
                <w:webHidden/>
              </w:rPr>
              <w:tab/>
            </w:r>
            <w:r w:rsidR="00517D76">
              <w:rPr>
                <w:noProof/>
                <w:webHidden/>
              </w:rPr>
              <w:fldChar w:fldCharType="begin"/>
            </w:r>
            <w:r w:rsidR="00517D76">
              <w:rPr>
                <w:noProof/>
                <w:webHidden/>
              </w:rPr>
              <w:instrText xml:space="preserve"> PAGEREF _Toc510011349 \h </w:instrText>
            </w:r>
            <w:r w:rsidR="00517D76">
              <w:rPr>
                <w:noProof/>
                <w:webHidden/>
              </w:rPr>
            </w:r>
            <w:r w:rsidR="00517D76">
              <w:rPr>
                <w:noProof/>
                <w:webHidden/>
              </w:rPr>
              <w:fldChar w:fldCharType="separate"/>
            </w:r>
            <w:r w:rsidR="00517D76">
              <w:rPr>
                <w:noProof/>
                <w:webHidden/>
              </w:rPr>
              <w:t>49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0" w:history="1">
            <w:r w:rsidR="00517D76" w:rsidRPr="00C95E5B">
              <w:rPr>
                <w:rStyle w:val="Hyperlink"/>
                <w:rFonts w:eastAsia="Arial Narrow"/>
                <w:noProof/>
              </w:rPr>
              <w:t>H.3 Normal Working Hours</w:t>
            </w:r>
            <w:r w:rsidR="00517D76">
              <w:rPr>
                <w:noProof/>
                <w:webHidden/>
              </w:rPr>
              <w:tab/>
            </w:r>
            <w:r w:rsidR="00517D76">
              <w:rPr>
                <w:noProof/>
                <w:webHidden/>
              </w:rPr>
              <w:fldChar w:fldCharType="begin"/>
            </w:r>
            <w:r w:rsidR="00517D76">
              <w:rPr>
                <w:noProof/>
                <w:webHidden/>
              </w:rPr>
              <w:instrText xml:space="preserve"> PAGEREF _Toc510011350 \h </w:instrText>
            </w:r>
            <w:r w:rsidR="00517D76">
              <w:rPr>
                <w:noProof/>
                <w:webHidden/>
              </w:rPr>
            </w:r>
            <w:r w:rsidR="00517D76">
              <w:rPr>
                <w:noProof/>
                <w:webHidden/>
              </w:rPr>
              <w:fldChar w:fldCharType="separate"/>
            </w:r>
            <w:r w:rsidR="00517D76">
              <w:rPr>
                <w:noProof/>
                <w:webHidden/>
              </w:rPr>
              <w:t>49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1" w:history="1">
            <w:r w:rsidR="00517D76" w:rsidRPr="00C95E5B">
              <w:rPr>
                <w:rStyle w:val="Hyperlink"/>
                <w:rFonts w:eastAsia="Arial Narrow"/>
                <w:noProof/>
              </w:rPr>
              <w:t>H.4. Emergency Services</w:t>
            </w:r>
            <w:r w:rsidR="00517D76">
              <w:rPr>
                <w:noProof/>
                <w:webHidden/>
              </w:rPr>
              <w:tab/>
            </w:r>
            <w:r w:rsidR="00517D76">
              <w:rPr>
                <w:noProof/>
                <w:webHidden/>
              </w:rPr>
              <w:fldChar w:fldCharType="begin"/>
            </w:r>
            <w:r w:rsidR="00517D76">
              <w:rPr>
                <w:noProof/>
                <w:webHidden/>
              </w:rPr>
              <w:instrText xml:space="preserve"> PAGEREF _Toc510011351 \h </w:instrText>
            </w:r>
            <w:r w:rsidR="00517D76">
              <w:rPr>
                <w:noProof/>
                <w:webHidden/>
              </w:rPr>
            </w:r>
            <w:r w:rsidR="00517D76">
              <w:rPr>
                <w:noProof/>
                <w:webHidden/>
              </w:rPr>
              <w:fldChar w:fldCharType="separate"/>
            </w:r>
            <w:r w:rsidR="00517D76">
              <w:rPr>
                <w:noProof/>
                <w:webHidden/>
              </w:rPr>
              <w:t>49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2" w:history="1">
            <w:r w:rsidR="00517D76" w:rsidRPr="00C95E5B">
              <w:rPr>
                <w:rStyle w:val="Hyperlink"/>
                <w:rFonts w:eastAsia="Arial Narrow"/>
                <w:noProof/>
              </w:rPr>
              <w:t>H.5 Ordering Procedures</w:t>
            </w:r>
            <w:r w:rsidR="00517D76">
              <w:rPr>
                <w:noProof/>
                <w:webHidden/>
              </w:rPr>
              <w:tab/>
            </w:r>
            <w:r w:rsidR="00517D76">
              <w:rPr>
                <w:noProof/>
                <w:webHidden/>
              </w:rPr>
              <w:fldChar w:fldCharType="begin"/>
            </w:r>
            <w:r w:rsidR="00517D76">
              <w:rPr>
                <w:noProof/>
                <w:webHidden/>
              </w:rPr>
              <w:instrText xml:space="preserve"> PAGEREF _Toc510011352 \h </w:instrText>
            </w:r>
            <w:r w:rsidR="00517D76">
              <w:rPr>
                <w:noProof/>
                <w:webHidden/>
              </w:rPr>
            </w:r>
            <w:r w:rsidR="00517D76">
              <w:rPr>
                <w:noProof/>
                <w:webHidden/>
              </w:rPr>
              <w:fldChar w:fldCharType="separate"/>
            </w:r>
            <w:r w:rsidR="00517D76">
              <w:rPr>
                <w:noProof/>
                <w:webHidden/>
              </w:rPr>
              <w:t>49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3" w:history="1">
            <w:r w:rsidR="00517D76" w:rsidRPr="00C95E5B">
              <w:rPr>
                <w:rStyle w:val="Hyperlink"/>
                <w:noProof/>
              </w:rPr>
              <w:t>H.6 North American Industry Classification System (NAICS)</w:t>
            </w:r>
            <w:r w:rsidR="00517D76">
              <w:rPr>
                <w:noProof/>
                <w:webHidden/>
              </w:rPr>
              <w:tab/>
            </w:r>
            <w:r w:rsidR="00517D76">
              <w:rPr>
                <w:noProof/>
                <w:webHidden/>
              </w:rPr>
              <w:fldChar w:fldCharType="begin"/>
            </w:r>
            <w:r w:rsidR="00517D76">
              <w:rPr>
                <w:noProof/>
                <w:webHidden/>
              </w:rPr>
              <w:instrText xml:space="preserve"> PAGEREF _Toc510011353 \h </w:instrText>
            </w:r>
            <w:r w:rsidR="00517D76">
              <w:rPr>
                <w:noProof/>
                <w:webHidden/>
              </w:rPr>
            </w:r>
            <w:r w:rsidR="00517D76">
              <w:rPr>
                <w:noProof/>
                <w:webHidden/>
              </w:rPr>
              <w:fldChar w:fldCharType="separate"/>
            </w:r>
            <w:r w:rsidR="00517D76">
              <w:rPr>
                <w:noProof/>
                <w:webHidden/>
              </w:rPr>
              <w:t>50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4" w:history="1">
            <w:r w:rsidR="00517D76" w:rsidRPr="00C95E5B">
              <w:rPr>
                <w:rStyle w:val="Hyperlink"/>
                <w:noProof/>
                <w:spacing w:val="-5"/>
              </w:rPr>
              <w:t xml:space="preserve">H.6.1 BMO SB </w:t>
            </w:r>
            <w:r w:rsidR="00517D76" w:rsidRPr="00C95E5B">
              <w:rPr>
                <w:rStyle w:val="Hyperlink"/>
                <w:noProof/>
              </w:rPr>
              <w:t>NAICS Codes</w:t>
            </w:r>
            <w:r w:rsidR="00517D76">
              <w:rPr>
                <w:noProof/>
                <w:webHidden/>
              </w:rPr>
              <w:tab/>
            </w:r>
            <w:r w:rsidR="00517D76">
              <w:rPr>
                <w:noProof/>
                <w:webHidden/>
              </w:rPr>
              <w:fldChar w:fldCharType="begin"/>
            </w:r>
            <w:r w:rsidR="00517D76">
              <w:rPr>
                <w:noProof/>
                <w:webHidden/>
              </w:rPr>
              <w:instrText xml:space="preserve"> PAGEREF _Toc510011354 \h </w:instrText>
            </w:r>
            <w:r w:rsidR="00517D76">
              <w:rPr>
                <w:noProof/>
                <w:webHidden/>
              </w:rPr>
            </w:r>
            <w:r w:rsidR="00517D76">
              <w:rPr>
                <w:noProof/>
                <w:webHidden/>
              </w:rPr>
              <w:fldChar w:fldCharType="separate"/>
            </w:r>
            <w:r w:rsidR="00517D76">
              <w:rPr>
                <w:noProof/>
                <w:webHidden/>
              </w:rPr>
              <w:t>50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5" w:history="1">
            <w:r w:rsidR="00517D76" w:rsidRPr="00C95E5B">
              <w:rPr>
                <w:rStyle w:val="Hyperlink"/>
                <w:rFonts w:eastAsia="Arial Narrow"/>
                <w:noProof/>
              </w:rPr>
              <w:t>H.6.2 Predominant Task Order NAICS Determination</w:t>
            </w:r>
            <w:r w:rsidR="00517D76">
              <w:rPr>
                <w:noProof/>
                <w:webHidden/>
              </w:rPr>
              <w:tab/>
            </w:r>
            <w:r w:rsidR="00517D76">
              <w:rPr>
                <w:noProof/>
                <w:webHidden/>
              </w:rPr>
              <w:fldChar w:fldCharType="begin"/>
            </w:r>
            <w:r w:rsidR="00517D76">
              <w:rPr>
                <w:noProof/>
                <w:webHidden/>
              </w:rPr>
              <w:instrText xml:space="preserve"> PAGEREF _Toc510011355 \h </w:instrText>
            </w:r>
            <w:r w:rsidR="00517D76">
              <w:rPr>
                <w:noProof/>
                <w:webHidden/>
              </w:rPr>
            </w:r>
            <w:r w:rsidR="00517D76">
              <w:rPr>
                <w:noProof/>
                <w:webHidden/>
              </w:rPr>
              <w:fldChar w:fldCharType="separate"/>
            </w:r>
            <w:r w:rsidR="00517D76">
              <w:rPr>
                <w:noProof/>
                <w:webHidden/>
              </w:rPr>
              <w:t>50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6" w:history="1">
            <w:r w:rsidR="00517D76" w:rsidRPr="00C95E5B">
              <w:rPr>
                <w:rStyle w:val="Hyperlink"/>
                <w:noProof/>
              </w:rPr>
              <w:t>H.7 Product Service Codes (PSC)</w:t>
            </w:r>
            <w:r w:rsidR="00517D76">
              <w:rPr>
                <w:noProof/>
                <w:webHidden/>
              </w:rPr>
              <w:tab/>
            </w:r>
            <w:r w:rsidR="00517D76">
              <w:rPr>
                <w:noProof/>
                <w:webHidden/>
              </w:rPr>
              <w:fldChar w:fldCharType="begin"/>
            </w:r>
            <w:r w:rsidR="00517D76">
              <w:rPr>
                <w:noProof/>
                <w:webHidden/>
              </w:rPr>
              <w:instrText xml:space="preserve"> PAGEREF _Toc510011356 \h </w:instrText>
            </w:r>
            <w:r w:rsidR="00517D76">
              <w:rPr>
                <w:noProof/>
                <w:webHidden/>
              </w:rPr>
            </w:r>
            <w:r w:rsidR="00517D76">
              <w:rPr>
                <w:noProof/>
                <w:webHidden/>
              </w:rPr>
              <w:fldChar w:fldCharType="separate"/>
            </w:r>
            <w:r w:rsidR="00517D76">
              <w:rPr>
                <w:noProof/>
                <w:webHidden/>
              </w:rPr>
              <w:t>51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7" w:history="1">
            <w:r w:rsidR="00517D76" w:rsidRPr="00C95E5B">
              <w:rPr>
                <w:rStyle w:val="Hyperlink"/>
                <w:noProof/>
              </w:rPr>
              <w:t>H.8 Systems, Certifications, and Clearances</w:t>
            </w:r>
            <w:r w:rsidR="00517D76">
              <w:rPr>
                <w:noProof/>
                <w:webHidden/>
              </w:rPr>
              <w:tab/>
            </w:r>
            <w:r w:rsidR="00517D76">
              <w:rPr>
                <w:noProof/>
                <w:webHidden/>
              </w:rPr>
              <w:fldChar w:fldCharType="begin"/>
            </w:r>
            <w:r w:rsidR="00517D76">
              <w:rPr>
                <w:noProof/>
                <w:webHidden/>
              </w:rPr>
              <w:instrText xml:space="preserve"> PAGEREF _Toc510011357 \h </w:instrText>
            </w:r>
            <w:r w:rsidR="00517D76">
              <w:rPr>
                <w:noProof/>
                <w:webHidden/>
              </w:rPr>
            </w:r>
            <w:r w:rsidR="00517D76">
              <w:rPr>
                <w:noProof/>
                <w:webHidden/>
              </w:rPr>
              <w:fldChar w:fldCharType="separate"/>
            </w:r>
            <w:r w:rsidR="00517D76">
              <w:rPr>
                <w:noProof/>
                <w:webHidden/>
              </w:rPr>
              <w:t>52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8" w:history="1">
            <w:r w:rsidR="00517D76" w:rsidRPr="00C95E5B">
              <w:rPr>
                <w:rStyle w:val="Hyperlink"/>
                <w:rFonts w:eastAsia="Arial Narrow"/>
                <w:noProof/>
              </w:rPr>
              <w:t>H.9 Acceptable Accounting System</w:t>
            </w:r>
            <w:r w:rsidR="00517D76">
              <w:rPr>
                <w:noProof/>
                <w:webHidden/>
              </w:rPr>
              <w:tab/>
            </w:r>
            <w:r w:rsidR="00517D76">
              <w:rPr>
                <w:noProof/>
                <w:webHidden/>
              </w:rPr>
              <w:fldChar w:fldCharType="begin"/>
            </w:r>
            <w:r w:rsidR="00517D76">
              <w:rPr>
                <w:noProof/>
                <w:webHidden/>
              </w:rPr>
              <w:instrText xml:space="preserve"> PAGEREF _Toc510011358 \h </w:instrText>
            </w:r>
            <w:r w:rsidR="00517D76">
              <w:rPr>
                <w:noProof/>
                <w:webHidden/>
              </w:rPr>
            </w:r>
            <w:r w:rsidR="00517D76">
              <w:rPr>
                <w:noProof/>
                <w:webHidden/>
              </w:rPr>
              <w:fldChar w:fldCharType="separate"/>
            </w:r>
            <w:r w:rsidR="00517D76">
              <w:rPr>
                <w:noProof/>
                <w:webHidden/>
              </w:rPr>
              <w:t>52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59" w:history="1">
            <w:r w:rsidR="00517D76" w:rsidRPr="00C95E5B">
              <w:rPr>
                <w:rStyle w:val="Hyperlink"/>
                <w:noProof/>
              </w:rPr>
              <w:t>H.10 Acceptable Estimating System</w:t>
            </w:r>
            <w:r w:rsidR="00517D76">
              <w:rPr>
                <w:noProof/>
                <w:webHidden/>
              </w:rPr>
              <w:tab/>
            </w:r>
            <w:r w:rsidR="00517D76">
              <w:rPr>
                <w:noProof/>
                <w:webHidden/>
              </w:rPr>
              <w:fldChar w:fldCharType="begin"/>
            </w:r>
            <w:r w:rsidR="00517D76">
              <w:rPr>
                <w:noProof/>
                <w:webHidden/>
              </w:rPr>
              <w:instrText xml:space="preserve"> PAGEREF _Toc510011359 \h </w:instrText>
            </w:r>
            <w:r w:rsidR="00517D76">
              <w:rPr>
                <w:noProof/>
                <w:webHidden/>
              </w:rPr>
            </w:r>
            <w:r w:rsidR="00517D76">
              <w:rPr>
                <w:noProof/>
                <w:webHidden/>
              </w:rPr>
              <w:fldChar w:fldCharType="separate"/>
            </w:r>
            <w:r w:rsidR="00517D76">
              <w:rPr>
                <w:noProof/>
                <w:webHidden/>
              </w:rPr>
              <w:t>52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0" w:history="1">
            <w:r w:rsidR="00517D76" w:rsidRPr="00C95E5B">
              <w:rPr>
                <w:rStyle w:val="Hyperlink"/>
                <w:rFonts w:eastAsia="Arial Narrow"/>
                <w:noProof/>
              </w:rPr>
              <w:t>H.11 Approved Purchasing System</w:t>
            </w:r>
            <w:r w:rsidR="00517D76">
              <w:rPr>
                <w:noProof/>
                <w:webHidden/>
              </w:rPr>
              <w:tab/>
            </w:r>
            <w:r w:rsidR="00517D76">
              <w:rPr>
                <w:noProof/>
                <w:webHidden/>
              </w:rPr>
              <w:fldChar w:fldCharType="begin"/>
            </w:r>
            <w:r w:rsidR="00517D76">
              <w:rPr>
                <w:noProof/>
                <w:webHidden/>
              </w:rPr>
              <w:instrText xml:space="preserve"> PAGEREF _Toc510011360 \h </w:instrText>
            </w:r>
            <w:r w:rsidR="00517D76">
              <w:rPr>
                <w:noProof/>
                <w:webHidden/>
              </w:rPr>
            </w:r>
            <w:r w:rsidR="00517D76">
              <w:rPr>
                <w:noProof/>
                <w:webHidden/>
              </w:rPr>
              <w:fldChar w:fldCharType="separate"/>
            </w:r>
            <w:r w:rsidR="00517D76">
              <w:rPr>
                <w:noProof/>
                <w:webHidden/>
              </w:rPr>
              <w:t>52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1" w:history="1">
            <w:r w:rsidR="00517D76" w:rsidRPr="00C95E5B">
              <w:rPr>
                <w:rStyle w:val="Hyperlink"/>
                <w:rFonts w:eastAsia="Arial Narrow"/>
                <w:noProof/>
              </w:rPr>
              <w:t>H.12. Meaningful Relationship Commitment Letters</w:t>
            </w:r>
            <w:r w:rsidR="00517D76">
              <w:rPr>
                <w:noProof/>
                <w:webHidden/>
              </w:rPr>
              <w:tab/>
            </w:r>
            <w:r w:rsidR="00517D76">
              <w:rPr>
                <w:noProof/>
                <w:webHidden/>
              </w:rPr>
              <w:fldChar w:fldCharType="begin"/>
            </w:r>
            <w:r w:rsidR="00517D76">
              <w:rPr>
                <w:noProof/>
                <w:webHidden/>
              </w:rPr>
              <w:instrText xml:space="preserve"> PAGEREF _Toc510011361 \h </w:instrText>
            </w:r>
            <w:r w:rsidR="00517D76">
              <w:rPr>
                <w:noProof/>
                <w:webHidden/>
              </w:rPr>
            </w:r>
            <w:r w:rsidR="00517D76">
              <w:rPr>
                <w:noProof/>
                <w:webHidden/>
              </w:rPr>
              <w:fldChar w:fldCharType="separate"/>
            </w:r>
            <w:r w:rsidR="00517D76">
              <w:rPr>
                <w:noProof/>
                <w:webHidden/>
              </w:rPr>
              <w:t>53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2" w:history="1">
            <w:r w:rsidR="00517D76" w:rsidRPr="00C95E5B">
              <w:rPr>
                <w:rStyle w:val="Hyperlink"/>
                <w:noProof/>
              </w:rPr>
              <w:t>H.13 Security Clearance Requirements</w:t>
            </w:r>
            <w:r w:rsidR="00517D76">
              <w:rPr>
                <w:noProof/>
                <w:webHidden/>
              </w:rPr>
              <w:tab/>
            </w:r>
            <w:r w:rsidR="00517D76">
              <w:rPr>
                <w:noProof/>
                <w:webHidden/>
              </w:rPr>
              <w:fldChar w:fldCharType="begin"/>
            </w:r>
            <w:r w:rsidR="00517D76">
              <w:rPr>
                <w:noProof/>
                <w:webHidden/>
              </w:rPr>
              <w:instrText xml:space="preserve"> PAGEREF _Toc510011362 \h </w:instrText>
            </w:r>
            <w:r w:rsidR="00517D76">
              <w:rPr>
                <w:noProof/>
                <w:webHidden/>
              </w:rPr>
            </w:r>
            <w:r w:rsidR="00517D76">
              <w:rPr>
                <w:noProof/>
                <w:webHidden/>
              </w:rPr>
              <w:fldChar w:fldCharType="separate"/>
            </w:r>
            <w:r w:rsidR="00517D76">
              <w:rPr>
                <w:noProof/>
                <w:webHidden/>
              </w:rPr>
              <w:t>53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3" w:history="1">
            <w:r w:rsidR="00517D76" w:rsidRPr="00C95E5B">
              <w:rPr>
                <w:rStyle w:val="Hyperlink"/>
                <w:rFonts w:eastAsia="Arial Narrow"/>
                <w:noProof/>
              </w:rPr>
              <w:t>H.13.1 Facility Clearance Level</w:t>
            </w:r>
            <w:r w:rsidR="00517D76">
              <w:rPr>
                <w:noProof/>
                <w:webHidden/>
              </w:rPr>
              <w:tab/>
            </w:r>
            <w:r w:rsidR="00517D76">
              <w:rPr>
                <w:noProof/>
                <w:webHidden/>
              </w:rPr>
              <w:fldChar w:fldCharType="begin"/>
            </w:r>
            <w:r w:rsidR="00517D76">
              <w:rPr>
                <w:noProof/>
                <w:webHidden/>
              </w:rPr>
              <w:instrText xml:space="preserve"> PAGEREF _Toc510011363 \h </w:instrText>
            </w:r>
            <w:r w:rsidR="00517D76">
              <w:rPr>
                <w:noProof/>
                <w:webHidden/>
              </w:rPr>
            </w:r>
            <w:r w:rsidR="00517D76">
              <w:rPr>
                <w:noProof/>
                <w:webHidden/>
              </w:rPr>
              <w:fldChar w:fldCharType="separate"/>
            </w:r>
            <w:r w:rsidR="00517D76">
              <w:rPr>
                <w:noProof/>
                <w:webHidden/>
              </w:rPr>
              <w:t>53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4" w:history="1">
            <w:r w:rsidR="00517D76" w:rsidRPr="00C95E5B">
              <w:rPr>
                <w:rStyle w:val="Hyperlink"/>
                <w:rFonts w:eastAsia="Arial Narrow"/>
                <w:noProof/>
              </w:rPr>
              <w:t>H.13.2 Employee Security Clearance</w:t>
            </w:r>
            <w:r w:rsidR="00517D76">
              <w:rPr>
                <w:noProof/>
                <w:webHidden/>
              </w:rPr>
              <w:tab/>
            </w:r>
            <w:r w:rsidR="00517D76">
              <w:rPr>
                <w:noProof/>
                <w:webHidden/>
              </w:rPr>
              <w:fldChar w:fldCharType="begin"/>
            </w:r>
            <w:r w:rsidR="00517D76">
              <w:rPr>
                <w:noProof/>
                <w:webHidden/>
              </w:rPr>
              <w:instrText xml:space="preserve"> PAGEREF _Toc510011364 \h </w:instrText>
            </w:r>
            <w:r w:rsidR="00517D76">
              <w:rPr>
                <w:noProof/>
                <w:webHidden/>
              </w:rPr>
            </w:r>
            <w:r w:rsidR="00517D76">
              <w:rPr>
                <w:noProof/>
                <w:webHidden/>
              </w:rPr>
              <w:fldChar w:fldCharType="separate"/>
            </w:r>
            <w:r w:rsidR="00517D76">
              <w:rPr>
                <w:noProof/>
                <w:webHidden/>
              </w:rPr>
              <w:t>54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5" w:history="1">
            <w:r w:rsidR="00517D76" w:rsidRPr="00C95E5B">
              <w:rPr>
                <w:rStyle w:val="Hyperlink"/>
                <w:rFonts w:eastAsia="Arial Narrow"/>
                <w:noProof/>
              </w:rPr>
              <w:t>H.13.2.1 HSPD-12</w:t>
            </w:r>
            <w:r w:rsidR="00517D76">
              <w:rPr>
                <w:noProof/>
                <w:webHidden/>
              </w:rPr>
              <w:tab/>
            </w:r>
            <w:r w:rsidR="00517D76">
              <w:rPr>
                <w:noProof/>
                <w:webHidden/>
              </w:rPr>
              <w:fldChar w:fldCharType="begin"/>
            </w:r>
            <w:r w:rsidR="00517D76">
              <w:rPr>
                <w:noProof/>
                <w:webHidden/>
              </w:rPr>
              <w:instrText xml:space="preserve"> PAGEREF _Toc510011365 \h </w:instrText>
            </w:r>
            <w:r w:rsidR="00517D76">
              <w:rPr>
                <w:noProof/>
                <w:webHidden/>
              </w:rPr>
            </w:r>
            <w:r w:rsidR="00517D76">
              <w:rPr>
                <w:noProof/>
                <w:webHidden/>
              </w:rPr>
              <w:fldChar w:fldCharType="separate"/>
            </w:r>
            <w:r w:rsidR="00517D76">
              <w:rPr>
                <w:noProof/>
                <w:webHidden/>
              </w:rPr>
              <w:t>54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6" w:history="1">
            <w:r w:rsidR="00517D76" w:rsidRPr="00C95E5B">
              <w:rPr>
                <w:rStyle w:val="Hyperlink"/>
                <w:noProof/>
              </w:rPr>
              <w:t>H.13.2.2 Security Requirements and Personal Identity Verification Procedures (Non-Classified Contract) – (O&amp;M/Custodial)</w:t>
            </w:r>
            <w:r w:rsidR="00517D76">
              <w:rPr>
                <w:noProof/>
                <w:webHidden/>
              </w:rPr>
              <w:tab/>
            </w:r>
            <w:r w:rsidR="00517D76">
              <w:rPr>
                <w:noProof/>
                <w:webHidden/>
              </w:rPr>
              <w:fldChar w:fldCharType="begin"/>
            </w:r>
            <w:r w:rsidR="00517D76">
              <w:rPr>
                <w:noProof/>
                <w:webHidden/>
              </w:rPr>
              <w:instrText xml:space="preserve"> PAGEREF _Toc510011366 \h </w:instrText>
            </w:r>
            <w:r w:rsidR="00517D76">
              <w:rPr>
                <w:noProof/>
                <w:webHidden/>
              </w:rPr>
            </w:r>
            <w:r w:rsidR="00517D76">
              <w:rPr>
                <w:noProof/>
                <w:webHidden/>
              </w:rPr>
              <w:fldChar w:fldCharType="separate"/>
            </w:r>
            <w:r w:rsidR="00517D76">
              <w:rPr>
                <w:noProof/>
                <w:webHidden/>
              </w:rPr>
              <w:t>54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7" w:history="1">
            <w:r w:rsidR="00517D76" w:rsidRPr="00C95E5B">
              <w:rPr>
                <w:rStyle w:val="Hyperlink"/>
                <w:noProof/>
              </w:rPr>
              <w:t>H.13.3 RESERVED</w:t>
            </w:r>
            <w:r w:rsidR="00517D76">
              <w:rPr>
                <w:noProof/>
                <w:webHidden/>
              </w:rPr>
              <w:tab/>
            </w:r>
            <w:r w:rsidR="00517D76">
              <w:rPr>
                <w:noProof/>
                <w:webHidden/>
              </w:rPr>
              <w:fldChar w:fldCharType="begin"/>
            </w:r>
            <w:r w:rsidR="00517D76">
              <w:rPr>
                <w:noProof/>
                <w:webHidden/>
              </w:rPr>
              <w:instrText xml:space="preserve"> PAGEREF _Toc510011367 \h </w:instrText>
            </w:r>
            <w:r w:rsidR="00517D76">
              <w:rPr>
                <w:noProof/>
                <w:webHidden/>
              </w:rPr>
            </w:r>
            <w:r w:rsidR="00517D76">
              <w:rPr>
                <w:noProof/>
                <w:webHidden/>
              </w:rPr>
              <w:fldChar w:fldCharType="separate"/>
            </w:r>
            <w:r w:rsidR="00517D76">
              <w:rPr>
                <w:noProof/>
                <w:webHidden/>
              </w:rPr>
              <w:t>55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8" w:history="1">
            <w:r w:rsidR="00517D76" w:rsidRPr="00C95E5B">
              <w:rPr>
                <w:rStyle w:val="Hyperlink"/>
                <w:noProof/>
              </w:rPr>
              <w:t>H.13.4 GSAR 552.237-71 Qualifications of Employees (May 1989) - (O&amp;M/Facility Support Services)</w:t>
            </w:r>
            <w:r w:rsidR="00517D76">
              <w:rPr>
                <w:noProof/>
                <w:webHidden/>
              </w:rPr>
              <w:tab/>
            </w:r>
            <w:r w:rsidR="00517D76">
              <w:rPr>
                <w:noProof/>
                <w:webHidden/>
              </w:rPr>
              <w:fldChar w:fldCharType="begin"/>
            </w:r>
            <w:r w:rsidR="00517D76">
              <w:rPr>
                <w:noProof/>
                <w:webHidden/>
              </w:rPr>
              <w:instrText xml:space="preserve"> PAGEREF _Toc510011368 \h </w:instrText>
            </w:r>
            <w:r w:rsidR="00517D76">
              <w:rPr>
                <w:noProof/>
                <w:webHidden/>
              </w:rPr>
            </w:r>
            <w:r w:rsidR="00517D76">
              <w:rPr>
                <w:noProof/>
                <w:webHidden/>
              </w:rPr>
              <w:fldChar w:fldCharType="separate"/>
            </w:r>
            <w:r w:rsidR="00517D76">
              <w:rPr>
                <w:noProof/>
                <w:webHidden/>
              </w:rPr>
              <w:t>55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69" w:history="1">
            <w:r w:rsidR="00517D76" w:rsidRPr="00C95E5B">
              <w:rPr>
                <w:rStyle w:val="Hyperlink"/>
                <w:noProof/>
              </w:rPr>
              <w:t>H.14 Suitability Determinations - (O&amp;M/Facility Support Services)</w:t>
            </w:r>
            <w:r w:rsidR="00517D76">
              <w:rPr>
                <w:noProof/>
                <w:webHidden/>
              </w:rPr>
              <w:tab/>
            </w:r>
            <w:r w:rsidR="00517D76">
              <w:rPr>
                <w:noProof/>
                <w:webHidden/>
              </w:rPr>
              <w:fldChar w:fldCharType="begin"/>
            </w:r>
            <w:r w:rsidR="00517D76">
              <w:rPr>
                <w:noProof/>
                <w:webHidden/>
              </w:rPr>
              <w:instrText xml:space="preserve"> PAGEREF _Toc510011369 \h </w:instrText>
            </w:r>
            <w:r w:rsidR="00517D76">
              <w:rPr>
                <w:noProof/>
                <w:webHidden/>
              </w:rPr>
            </w:r>
            <w:r w:rsidR="00517D76">
              <w:rPr>
                <w:noProof/>
                <w:webHidden/>
              </w:rPr>
              <w:fldChar w:fldCharType="separate"/>
            </w:r>
            <w:r w:rsidR="00517D76">
              <w:rPr>
                <w:noProof/>
                <w:webHidden/>
              </w:rPr>
              <w:t>55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0" w:history="1">
            <w:r w:rsidR="00517D76" w:rsidRPr="00C95E5B">
              <w:rPr>
                <w:rStyle w:val="Hyperlink"/>
                <w:noProof/>
              </w:rPr>
              <w:t>H.14.1 Compliance with Security Requirements - (O&amp;M/Facility Support Services)</w:t>
            </w:r>
            <w:r w:rsidR="00517D76">
              <w:rPr>
                <w:noProof/>
                <w:webHidden/>
              </w:rPr>
              <w:tab/>
            </w:r>
            <w:r w:rsidR="00517D76">
              <w:rPr>
                <w:noProof/>
                <w:webHidden/>
              </w:rPr>
              <w:fldChar w:fldCharType="begin"/>
            </w:r>
            <w:r w:rsidR="00517D76">
              <w:rPr>
                <w:noProof/>
                <w:webHidden/>
              </w:rPr>
              <w:instrText xml:space="preserve"> PAGEREF _Toc510011370 \h </w:instrText>
            </w:r>
            <w:r w:rsidR="00517D76">
              <w:rPr>
                <w:noProof/>
                <w:webHidden/>
              </w:rPr>
            </w:r>
            <w:r w:rsidR="00517D76">
              <w:rPr>
                <w:noProof/>
                <w:webHidden/>
              </w:rPr>
              <w:fldChar w:fldCharType="separate"/>
            </w:r>
            <w:r w:rsidR="00517D76">
              <w:rPr>
                <w:noProof/>
                <w:webHidden/>
              </w:rPr>
              <w:t>56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1" w:history="1">
            <w:r w:rsidR="00517D76" w:rsidRPr="00C95E5B">
              <w:rPr>
                <w:rStyle w:val="Hyperlink"/>
                <w:noProof/>
              </w:rPr>
              <w:t>H.14.2 Identification Credential - (O&amp;M/Facility Support Services)</w:t>
            </w:r>
            <w:r w:rsidR="00517D76">
              <w:rPr>
                <w:noProof/>
                <w:webHidden/>
              </w:rPr>
              <w:tab/>
            </w:r>
            <w:r w:rsidR="00517D76">
              <w:rPr>
                <w:noProof/>
                <w:webHidden/>
              </w:rPr>
              <w:fldChar w:fldCharType="begin"/>
            </w:r>
            <w:r w:rsidR="00517D76">
              <w:rPr>
                <w:noProof/>
                <w:webHidden/>
              </w:rPr>
              <w:instrText xml:space="preserve"> PAGEREF _Toc510011371 \h </w:instrText>
            </w:r>
            <w:r w:rsidR="00517D76">
              <w:rPr>
                <w:noProof/>
                <w:webHidden/>
              </w:rPr>
            </w:r>
            <w:r w:rsidR="00517D76">
              <w:rPr>
                <w:noProof/>
                <w:webHidden/>
              </w:rPr>
              <w:fldChar w:fldCharType="separate"/>
            </w:r>
            <w:r w:rsidR="00517D76">
              <w:rPr>
                <w:noProof/>
                <w:webHidden/>
              </w:rPr>
              <w:t>56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2" w:history="1">
            <w:r w:rsidR="00517D76" w:rsidRPr="00C95E5B">
              <w:rPr>
                <w:rStyle w:val="Hyperlink"/>
                <w:noProof/>
              </w:rPr>
              <w:t>H.14.3 Standards of Conduct - (O&amp;M/Facility Support Services)</w:t>
            </w:r>
            <w:r w:rsidR="00517D76">
              <w:rPr>
                <w:noProof/>
                <w:webHidden/>
              </w:rPr>
              <w:tab/>
            </w:r>
            <w:r w:rsidR="00517D76">
              <w:rPr>
                <w:noProof/>
                <w:webHidden/>
              </w:rPr>
              <w:fldChar w:fldCharType="begin"/>
            </w:r>
            <w:r w:rsidR="00517D76">
              <w:rPr>
                <w:noProof/>
                <w:webHidden/>
              </w:rPr>
              <w:instrText xml:space="preserve"> PAGEREF _Toc510011372 \h </w:instrText>
            </w:r>
            <w:r w:rsidR="00517D76">
              <w:rPr>
                <w:noProof/>
                <w:webHidden/>
              </w:rPr>
            </w:r>
            <w:r w:rsidR="00517D76">
              <w:rPr>
                <w:noProof/>
                <w:webHidden/>
              </w:rPr>
              <w:fldChar w:fldCharType="separate"/>
            </w:r>
            <w:r w:rsidR="00517D76">
              <w:rPr>
                <w:noProof/>
                <w:webHidden/>
              </w:rPr>
              <w:t>56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3" w:history="1">
            <w:r w:rsidR="00517D76" w:rsidRPr="00C95E5B">
              <w:rPr>
                <w:rStyle w:val="Hyperlink"/>
                <w:noProof/>
              </w:rPr>
              <w:t>H.14.4 Escort Requirements - (O&amp;M/Facility Support Services)</w:t>
            </w:r>
            <w:r w:rsidR="00517D76">
              <w:rPr>
                <w:noProof/>
                <w:webHidden/>
              </w:rPr>
              <w:tab/>
            </w:r>
            <w:r w:rsidR="00517D76">
              <w:rPr>
                <w:noProof/>
                <w:webHidden/>
              </w:rPr>
              <w:fldChar w:fldCharType="begin"/>
            </w:r>
            <w:r w:rsidR="00517D76">
              <w:rPr>
                <w:noProof/>
                <w:webHidden/>
              </w:rPr>
              <w:instrText xml:space="preserve"> PAGEREF _Toc510011373 \h </w:instrText>
            </w:r>
            <w:r w:rsidR="00517D76">
              <w:rPr>
                <w:noProof/>
                <w:webHidden/>
              </w:rPr>
            </w:r>
            <w:r w:rsidR="00517D76">
              <w:rPr>
                <w:noProof/>
                <w:webHidden/>
              </w:rPr>
              <w:fldChar w:fldCharType="separate"/>
            </w:r>
            <w:r w:rsidR="00517D76">
              <w:rPr>
                <w:noProof/>
                <w:webHidden/>
              </w:rPr>
              <w:t>56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4" w:history="1">
            <w:r w:rsidR="00517D76" w:rsidRPr="00C95E5B">
              <w:rPr>
                <w:rStyle w:val="Hyperlink"/>
                <w:noProof/>
              </w:rPr>
              <w:t>H.14.6 Removal from Contract Work- (O&amp;M/Facility Support Services)</w:t>
            </w:r>
            <w:r w:rsidR="00517D76">
              <w:rPr>
                <w:noProof/>
                <w:webHidden/>
              </w:rPr>
              <w:tab/>
            </w:r>
            <w:r w:rsidR="00517D76">
              <w:rPr>
                <w:noProof/>
                <w:webHidden/>
              </w:rPr>
              <w:fldChar w:fldCharType="begin"/>
            </w:r>
            <w:r w:rsidR="00517D76">
              <w:rPr>
                <w:noProof/>
                <w:webHidden/>
              </w:rPr>
              <w:instrText xml:space="preserve"> PAGEREF _Toc510011374 \h </w:instrText>
            </w:r>
            <w:r w:rsidR="00517D76">
              <w:rPr>
                <w:noProof/>
                <w:webHidden/>
              </w:rPr>
            </w:r>
            <w:r w:rsidR="00517D76">
              <w:rPr>
                <w:noProof/>
                <w:webHidden/>
              </w:rPr>
              <w:fldChar w:fldCharType="separate"/>
            </w:r>
            <w:r w:rsidR="00517D76">
              <w:rPr>
                <w:noProof/>
                <w:webHidden/>
              </w:rPr>
              <w:t>57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5" w:history="1">
            <w:r w:rsidR="00517D76" w:rsidRPr="00C95E5B">
              <w:rPr>
                <w:rStyle w:val="Hyperlink"/>
                <w:noProof/>
              </w:rPr>
              <w:t>H.14.7 Sensitive But Unclassified (SBU) Information - (O&amp;M/Facility Support Services)</w:t>
            </w:r>
            <w:r w:rsidR="00517D76">
              <w:rPr>
                <w:noProof/>
                <w:webHidden/>
              </w:rPr>
              <w:tab/>
            </w:r>
            <w:r w:rsidR="00517D76">
              <w:rPr>
                <w:noProof/>
                <w:webHidden/>
              </w:rPr>
              <w:fldChar w:fldCharType="begin"/>
            </w:r>
            <w:r w:rsidR="00517D76">
              <w:rPr>
                <w:noProof/>
                <w:webHidden/>
              </w:rPr>
              <w:instrText xml:space="preserve"> PAGEREF _Toc510011375 \h </w:instrText>
            </w:r>
            <w:r w:rsidR="00517D76">
              <w:rPr>
                <w:noProof/>
                <w:webHidden/>
              </w:rPr>
            </w:r>
            <w:r w:rsidR="00517D76">
              <w:rPr>
                <w:noProof/>
                <w:webHidden/>
              </w:rPr>
              <w:fldChar w:fldCharType="separate"/>
            </w:r>
            <w:r w:rsidR="00517D76">
              <w:rPr>
                <w:noProof/>
                <w:webHidden/>
              </w:rPr>
              <w:t>58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6" w:history="1">
            <w:r w:rsidR="00517D76" w:rsidRPr="00C95E5B">
              <w:rPr>
                <w:rStyle w:val="Hyperlink"/>
                <w:noProof/>
              </w:rPr>
              <w:t>H.14.8 Recording Presence - (O&amp;M/Facility Support Services)</w:t>
            </w:r>
            <w:r w:rsidR="00517D76">
              <w:rPr>
                <w:noProof/>
                <w:webHidden/>
              </w:rPr>
              <w:tab/>
            </w:r>
            <w:r w:rsidR="00517D76">
              <w:rPr>
                <w:noProof/>
                <w:webHidden/>
              </w:rPr>
              <w:fldChar w:fldCharType="begin"/>
            </w:r>
            <w:r w:rsidR="00517D76">
              <w:rPr>
                <w:noProof/>
                <w:webHidden/>
              </w:rPr>
              <w:instrText xml:space="preserve"> PAGEREF _Toc510011376 \h </w:instrText>
            </w:r>
            <w:r w:rsidR="00517D76">
              <w:rPr>
                <w:noProof/>
                <w:webHidden/>
              </w:rPr>
            </w:r>
            <w:r w:rsidR="00517D76">
              <w:rPr>
                <w:noProof/>
                <w:webHidden/>
              </w:rPr>
              <w:fldChar w:fldCharType="separate"/>
            </w:r>
            <w:r w:rsidR="00517D76">
              <w:rPr>
                <w:noProof/>
                <w:webHidden/>
              </w:rPr>
              <w:t>59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7" w:history="1">
            <w:r w:rsidR="00517D76" w:rsidRPr="00C95E5B">
              <w:rPr>
                <w:rStyle w:val="Hyperlink"/>
                <w:noProof/>
              </w:rPr>
              <w:t>H.14.10 Other Contractors- (O&amp;M/Facility Support Services)</w:t>
            </w:r>
            <w:r w:rsidR="00517D76">
              <w:rPr>
                <w:noProof/>
                <w:webHidden/>
              </w:rPr>
              <w:tab/>
            </w:r>
            <w:r w:rsidR="00517D76">
              <w:rPr>
                <w:noProof/>
                <w:webHidden/>
              </w:rPr>
              <w:fldChar w:fldCharType="begin"/>
            </w:r>
            <w:r w:rsidR="00517D76">
              <w:rPr>
                <w:noProof/>
                <w:webHidden/>
              </w:rPr>
              <w:instrText xml:space="preserve"> PAGEREF _Toc510011377 \h </w:instrText>
            </w:r>
            <w:r w:rsidR="00517D76">
              <w:rPr>
                <w:noProof/>
                <w:webHidden/>
              </w:rPr>
            </w:r>
            <w:r w:rsidR="00517D76">
              <w:rPr>
                <w:noProof/>
                <w:webHidden/>
              </w:rPr>
              <w:fldChar w:fldCharType="separate"/>
            </w:r>
            <w:r w:rsidR="00517D76">
              <w:rPr>
                <w:noProof/>
                <w:webHidden/>
              </w:rPr>
              <w:t>59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8" w:history="1">
            <w:r w:rsidR="00517D76" w:rsidRPr="00C95E5B">
              <w:rPr>
                <w:rStyle w:val="Hyperlink"/>
                <w:noProof/>
              </w:rPr>
              <w:t>H.14.11 Ordinances, Taxes, Permits, and Licenses - (O&amp;M/Facility Support Services)</w:t>
            </w:r>
            <w:r w:rsidR="00517D76">
              <w:rPr>
                <w:noProof/>
                <w:webHidden/>
              </w:rPr>
              <w:tab/>
            </w:r>
            <w:r w:rsidR="00517D76">
              <w:rPr>
                <w:noProof/>
                <w:webHidden/>
              </w:rPr>
              <w:fldChar w:fldCharType="begin"/>
            </w:r>
            <w:r w:rsidR="00517D76">
              <w:rPr>
                <w:noProof/>
                <w:webHidden/>
              </w:rPr>
              <w:instrText xml:space="preserve"> PAGEREF _Toc510011378 \h </w:instrText>
            </w:r>
            <w:r w:rsidR="00517D76">
              <w:rPr>
                <w:noProof/>
                <w:webHidden/>
              </w:rPr>
            </w:r>
            <w:r w:rsidR="00517D76">
              <w:rPr>
                <w:noProof/>
                <w:webHidden/>
              </w:rPr>
              <w:fldChar w:fldCharType="separate"/>
            </w:r>
            <w:r w:rsidR="00517D76">
              <w:rPr>
                <w:noProof/>
                <w:webHidden/>
              </w:rPr>
              <w:t>59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79" w:history="1">
            <w:r w:rsidR="00517D76" w:rsidRPr="00C95E5B">
              <w:rPr>
                <w:rStyle w:val="Hyperlink"/>
                <w:noProof/>
              </w:rPr>
              <w:t>H.14.12 Discrepancy in the Specifications - (O&amp;M/Facility Support Services)</w:t>
            </w:r>
            <w:r w:rsidR="00517D76">
              <w:rPr>
                <w:noProof/>
                <w:webHidden/>
              </w:rPr>
              <w:tab/>
            </w:r>
            <w:r w:rsidR="00517D76">
              <w:rPr>
                <w:noProof/>
                <w:webHidden/>
              </w:rPr>
              <w:fldChar w:fldCharType="begin"/>
            </w:r>
            <w:r w:rsidR="00517D76">
              <w:rPr>
                <w:noProof/>
                <w:webHidden/>
              </w:rPr>
              <w:instrText xml:space="preserve"> PAGEREF _Toc510011379 \h </w:instrText>
            </w:r>
            <w:r w:rsidR="00517D76">
              <w:rPr>
                <w:noProof/>
                <w:webHidden/>
              </w:rPr>
            </w:r>
            <w:r w:rsidR="00517D76">
              <w:rPr>
                <w:noProof/>
                <w:webHidden/>
              </w:rPr>
              <w:fldChar w:fldCharType="separate"/>
            </w:r>
            <w:r w:rsidR="00517D76">
              <w:rPr>
                <w:noProof/>
                <w:webHidden/>
              </w:rPr>
              <w:t>60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0" w:history="1">
            <w:r w:rsidR="00517D76" w:rsidRPr="00C95E5B">
              <w:rPr>
                <w:rStyle w:val="Hyperlink"/>
                <w:noProof/>
              </w:rPr>
              <w:t>H.15 Sustainable Products (O&amp;M/Facility Support Services)</w:t>
            </w:r>
            <w:r w:rsidR="00517D76">
              <w:rPr>
                <w:noProof/>
                <w:webHidden/>
              </w:rPr>
              <w:tab/>
            </w:r>
            <w:r w:rsidR="00517D76">
              <w:rPr>
                <w:noProof/>
                <w:webHidden/>
              </w:rPr>
              <w:fldChar w:fldCharType="begin"/>
            </w:r>
            <w:r w:rsidR="00517D76">
              <w:rPr>
                <w:noProof/>
                <w:webHidden/>
              </w:rPr>
              <w:instrText xml:space="preserve"> PAGEREF _Toc510011380 \h </w:instrText>
            </w:r>
            <w:r w:rsidR="00517D76">
              <w:rPr>
                <w:noProof/>
                <w:webHidden/>
              </w:rPr>
            </w:r>
            <w:r w:rsidR="00517D76">
              <w:rPr>
                <w:noProof/>
                <w:webHidden/>
              </w:rPr>
              <w:fldChar w:fldCharType="separate"/>
            </w:r>
            <w:r w:rsidR="00517D76">
              <w:rPr>
                <w:noProof/>
                <w:webHidden/>
              </w:rPr>
              <w:t>60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1" w:history="1">
            <w:r w:rsidR="00517D76" w:rsidRPr="00C95E5B">
              <w:rPr>
                <w:rStyle w:val="Hyperlink"/>
                <w:noProof/>
              </w:rPr>
              <w:t>H.15.1 Green Purchases – (Facility Support Services)</w:t>
            </w:r>
            <w:r w:rsidR="00517D76">
              <w:rPr>
                <w:noProof/>
                <w:webHidden/>
              </w:rPr>
              <w:tab/>
            </w:r>
            <w:r w:rsidR="00517D76">
              <w:rPr>
                <w:noProof/>
                <w:webHidden/>
              </w:rPr>
              <w:fldChar w:fldCharType="begin"/>
            </w:r>
            <w:r w:rsidR="00517D76">
              <w:rPr>
                <w:noProof/>
                <w:webHidden/>
              </w:rPr>
              <w:instrText xml:space="preserve"> PAGEREF _Toc510011381 \h </w:instrText>
            </w:r>
            <w:r w:rsidR="00517D76">
              <w:rPr>
                <w:noProof/>
                <w:webHidden/>
              </w:rPr>
            </w:r>
            <w:r w:rsidR="00517D76">
              <w:rPr>
                <w:noProof/>
                <w:webHidden/>
              </w:rPr>
              <w:fldChar w:fldCharType="separate"/>
            </w:r>
            <w:r w:rsidR="00517D76">
              <w:rPr>
                <w:noProof/>
                <w:webHidden/>
              </w:rPr>
              <w:t>60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2" w:history="1">
            <w:r w:rsidR="00517D76" w:rsidRPr="00C95E5B">
              <w:rPr>
                <w:rStyle w:val="Hyperlink"/>
                <w:noProof/>
              </w:rPr>
              <w:t>H.15.3 Recycle Content Product Purchase Annual Reporting – (O&amp;M/Facility Support Services)</w:t>
            </w:r>
            <w:r w:rsidR="00517D76">
              <w:rPr>
                <w:noProof/>
                <w:webHidden/>
              </w:rPr>
              <w:tab/>
            </w:r>
            <w:r w:rsidR="00517D76">
              <w:rPr>
                <w:noProof/>
                <w:webHidden/>
              </w:rPr>
              <w:fldChar w:fldCharType="begin"/>
            </w:r>
            <w:r w:rsidR="00517D76">
              <w:rPr>
                <w:noProof/>
                <w:webHidden/>
              </w:rPr>
              <w:instrText xml:space="preserve"> PAGEREF _Toc510011382 \h </w:instrText>
            </w:r>
            <w:r w:rsidR="00517D76">
              <w:rPr>
                <w:noProof/>
                <w:webHidden/>
              </w:rPr>
            </w:r>
            <w:r w:rsidR="00517D76">
              <w:rPr>
                <w:noProof/>
                <w:webHidden/>
              </w:rPr>
              <w:fldChar w:fldCharType="separate"/>
            </w:r>
            <w:r w:rsidR="00517D76">
              <w:rPr>
                <w:noProof/>
                <w:webHidden/>
              </w:rPr>
              <w:t>61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3" w:history="1">
            <w:r w:rsidR="00517D76" w:rsidRPr="00C95E5B">
              <w:rPr>
                <w:rStyle w:val="Hyperlink"/>
                <w:noProof/>
              </w:rPr>
              <w:t>H.16 Facility Support Training Requirements</w:t>
            </w:r>
            <w:r w:rsidR="00517D76">
              <w:rPr>
                <w:noProof/>
                <w:webHidden/>
              </w:rPr>
              <w:tab/>
            </w:r>
            <w:r w:rsidR="00517D76">
              <w:rPr>
                <w:noProof/>
                <w:webHidden/>
              </w:rPr>
              <w:fldChar w:fldCharType="begin"/>
            </w:r>
            <w:r w:rsidR="00517D76">
              <w:rPr>
                <w:noProof/>
                <w:webHidden/>
              </w:rPr>
              <w:instrText xml:space="preserve"> PAGEREF _Toc510011383 \h </w:instrText>
            </w:r>
            <w:r w:rsidR="00517D76">
              <w:rPr>
                <w:noProof/>
                <w:webHidden/>
              </w:rPr>
            </w:r>
            <w:r w:rsidR="00517D76">
              <w:rPr>
                <w:noProof/>
                <w:webHidden/>
              </w:rPr>
              <w:fldChar w:fldCharType="separate"/>
            </w:r>
            <w:r w:rsidR="00517D76">
              <w:rPr>
                <w:noProof/>
                <w:webHidden/>
              </w:rPr>
              <w:t>61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4" w:history="1">
            <w:r w:rsidR="00517D76" w:rsidRPr="00C95E5B">
              <w:rPr>
                <w:rStyle w:val="Hyperlink"/>
                <w:noProof/>
              </w:rPr>
              <w:t>H.17 LEED Requirements</w:t>
            </w:r>
            <w:r w:rsidR="00517D76">
              <w:rPr>
                <w:noProof/>
                <w:webHidden/>
              </w:rPr>
              <w:tab/>
            </w:r>
            <w:r w:rsidR="00517D76">
              <w:rPr>
                <w:noProof/>
                <w:webHidden/>
              </w:rPr>
              <w:fldChar w:fldCharType="begin"/>
            </w:r>
            <w:r w:rsidR="00517D76">
              <w:rPr>
                <w:noProof/>
                <w:webHidden/>
              </w:rPr>
              <w:instrText xml:space="preserve"> PAGEREF _Toc510011384 \h </w:instrText>
            </w:r>
            <w:r w:rsidR="00517D76">
              <w:rPr>
                <w:noProof/>
                <w:webHidden/>
              </w:rPr>
            </w:r>
            <w:r w:rsidR="00517D76">
              <w:rPr>
                <w:noProof/>
                <w:webHidden/>
              </w:rPr>
              <w:fldChar w:fldCharType="separate"/>
            </w:r>
            <w:r w:rsidR="00517D76">
              <w:rPr>
                <w:noProof/>
                <w:webHidden/>
              </w:rPr>
              <w:t>61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5" w:history="1">
            <w:r w:rsidR="00517D76" w:rsidRPr="00C95E5B">
              <w:rPr>
                <w:rStyle w:val="Hyperlink"/>
                <w:noProof/>
              </w:rPr>
              <w:t>H.17.1 LEED-EB – (Facility Support Services)</w:t>
            </w:r>
            <w:r w:rsidR="00517D76">
              <w:rPr>
                <w:noProof/>
                <w:webHidden/>
              </w:rPr>
              <w:tab/>
            </w:r>
            <w:r w:rsidR="00517D76">
              <w:rPr>
                <w:noProof/>
                <w:webHidden/>
              </w:rPr>
              <w:fldChar w:fldCharType="begin"/>
            </w:r>
            <w:r w:rsidR="00517D76">
              <w:rPr>
                <w:noProof/>
                <w:webHidden/>
              </w:rPr>
              <w:instrText xml:space="preserve"> PAGEREF _Toc510011385 \h </w:instrText>
            </w:r>
            <w:r w:rsidR="00517D76">
              <w:rPr>
                <w:noProof/>
                <w:webHidden/>
              </w:rPr>
            </w:r>
            <w:r w:rsidR="00517D76">
              <w:rPr>
                <w:noProof/>
                <w:webHidden/>
              </w:rPr>
              <w:fldChar w:fldCharType="separate"/>
            </w:r>
            <w:r w:rsidR="00517D76">
              <w:rPr>
                <w:noProof/>
                <w:webHidden/>
              </w:rPr>
              <w:t>61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6" w:history="1">
            <w:r w:rsidR="00517D76" w:rsidRPr="00C95E5B">
              <w:rPr>
                <w:rStyle w:val="Hyperlink"/>
                <w:noProof/>
              </w:rPr>
              <w:t>H.17.2 LEED reporting and requirements - (Facility Support Services)</w:t>
            </w:r>
            <w:r w:rsidR="00517D76">
              <w:rPr>
                <w:noProof/>
                <w:webHidden/>
              </w:rPr>
              <w:tab/>
            </w:r>
            <w:r w:rsidR="00517D76">
              <w:rPr>
                <w:noProof/>
                <w:webHidden/>
              </w:rPr>
              <w:fldChar w:fldCharType="begin"/>
            </w:r>
            <w:r w:rsidR="00517D76">
              <w:rPr>
                <w:noProof/>
                <w:webHidden/>
              </w:rPr>
              <w:instrText xml:space="preserve"> PAGEREF _Toc510011386 \h </w:instrText>
            </w:r>
            <w:r w:rsidR="00517D76">
              <w:rPr>
                <w:noProof/>
                <w:webHidden/>
              </w:rPr>
            </w:r>
            <w:r w:rsidR="00517D76">
              <w:rPr>
                <w:noProof/>
                <w:webHidden/>
              </w:rPr>
              <w:fldChar w:fldCharType="separate"/>
            </w:r>
            <w:r w:rsidR="00517D76">
              <w:rPr>
                <w:noProof/>
                <w:webHidden/>
              </w:rPr>
              <w:t>62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7" w:history="1">
            <w:r w:rsidR="00517D76" w:rsidRPr="00C95E5B">
              <w:rPr>
                <w:rStyle w:val="Hyperlink"/>
                <w:noProof/>
              </w:rPr>
              <w:t>H.18 Asbestos Awareness Training - (O&amp;M/Facility Support Services)</w:t>
            </w:r>
            <w:r w:rsidR="00517D76">
              <w:rPr>
                <w:noProof/>
                <w:webHidden/>
              </w:rPr>
              <w:tab/>
            </w:r>
            <w:r w:rsidR="00517D76">
              <w:rPr>
                <w:noProof/>
                <w:webHidden/>
              </w:rPr>
              <w:fldChar w:fldCharType="begin"/>
            </w:r>
            <w:r w:rsidR="00517D76">
              <w:rPr>
                <w:noProof/>
                <w:webHidden/>
              </w:rPr>
              <w:instrText xml:space="preserve"> PAGEREF _Toc510011387 \h </w:instrText>
            </w:r>
            <w:r w:rsidR="00517D76">
              <w:rPr>
                <w:noProof/>
                <w:webHidden/>
              </w:rPr>
            </w:r>
            <w:r w:rsidR="00517D76">
              <w:rPr>
                <w:noProof/>
                <w:webHidden/>
              </w:rPr>
              <w:fldChar w:fldCharType="separate"/>
            </w:r>
            <w:r w:rsidR="00517D76">
              <w:rPr>
                <w:noProof/>
                <w:webHidden/>
              </w:rPr>
              <w:t>63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8" w:history="1">
            <w:r w:rsidR="00517D76" w:rsidRPr="00C95E5B">
              <w:rPr>
                <w:rStyle w:val="Hyperlink"/>
                <w:noProof/>
              </w:rPr>
              <w:t>H.19 Uniforms - (O&amp;M/Facility Support Services)</w:t>
            </w:r>
            <w:r w:rsidR="00517D76">
              <w:rPr>
                <w:noProof/>
                <w:webHidden/>
              </w:rPr>
              <w:tab/>
            </w:r>
            <w:r w:rsidR="00517D76">
              <w:rPr>
                <w:noProof/>
                <w:webHidden/>
              </w:rPr>
              <w:fldChar w:fldCharType="begin"/>
            </w:r>
            <w:r w:rsidR="00517D76">
              <w:rPr>
                <w:noProof/>
                <w:webHidden/>
              </w:rPr>
              <w:instrText xml:space="preserve"> PAGEREF _Toc510011388 \h </w:instrText>
            </w:r>
            <w:r w:rsidR="00517D76">
              <w:rPr>
                <w:noProof/>
                <w:webHidden/>
              </w:rPr>
            </w:r>
            <w:r w:rsidR="00517D76">
              <w:rPr>
                <w:noProof/>
                <w:webHidden/>
              </w:rPr>
              <w:fldChar w:fldCharType="separate"/>
            </w:r>
            <w:r w:rsidR="00517D76">
              <w:rPr>
                <w:noProof/>
                <w:webHidden/>
              </w:rPr>
              <w:t>63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89" w:history="1">
            <w:r w:rsidR="00517D76" w:rsidRPr="00C95E5B">
              <w:rPr>
                <w:rStyle w:val="Hyperlink"/>
                <w:noProof/>
              </w:rPr>
              <w:t>H.20 Personnel Qualifications – (O&amp;M)</w:t>
            </w:r>
            <w:r w:rsidR="00517D76">
              <w:rPr>
                <w:noProof/>
                <w:webHidden/>
              </w:rPr>
              <w:tab/>
            </w:r>
            <w:r w:rsidR="00517D76">
              <w:rPr>
                <w:noProof/>
                <w:webHidden/>
              </w:rPr>
              <w:fldChar w:fldCharType="begin"/>
            </w:r>
            <w:r w:rsidR="00517D76">
              <w:rPr>
                <w:noProof/>
                <w:webHidden/>
              </w:rPr>
              <w:instrText xml:space="preserve"> PAGEREF _Toc510011389 \h </w:instrText>
            </w:r>
            <w:r w:rsidR="00517D76">
              <w:rPr>
                <w:noProof/>
                <w:webHidden/>
              </w:rPr>
            </w:r>
            <w:r w:rsidR="00517D76">
              <w:rPr>
                <w:noProof/>
                <w:webHidden/>
              </w:rPr>
              <w:fldChar w:fldCharType="separate"/>
            </w:r>
            <w:r w:rsidR="00517D76">
              <w:rPr>
                <w:noProof/>
                <w:webHidden/>
              </w:rPr>
              <w:t>63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0" w:history="1">
            <w:r w:rsidR="00517D76" w:rsidRPr="00C95E5B">
              <w:rPr>
                <w:rStyle w:val="Hyperlink"/>
                <w:noProof/>
              </w:rPr>
              <w:t>H.20.1 Personnel Training - (O&amp;M)</w:t>
            </w:r>
            <w:r w:rsidR="00517D76">
              <w:rPr>
                <w:noProof/>
                <w:webHidden/>
              </w:rPr>
              <w:tab/>
            </w:r>
            <w:r w:rsidR="00517D76">
              <w:rPr>
                <w:noProof/>
                <w:webHidden/>
              </w:rPr>
              <w:fldChar w:fldCharType="begin"/>
            </w:r>
            <w:r w:rsidR="00517D76">
              <w:rPr>
                <w:noProof/>
                <w:webHidden/>
              </w:rPr>
              <w:instrText xml:space="preserve"> PAGEREF _Toc510011390 \h </w:instrText>
            </w:r>
            <w:r w:rsidR="00517D76">
              <w:rPr>
                <w:noProof/>
                <w:webHidden/>
              </w:rPr>
            </w:r>
            <w:r w:rsidR="00517D76">
              <w:rPr>
                <w:noProof/>
                <w:webHidden/>
              </w:rPr>
              <w:fldChar w:fldCharType="separate"/>
            </w:r>
            <w:r w:rsidR="00517D76">
              <w:rPr>
                <w:noProof/>
                <w:webHidden/>
              </w:rPr>
              <w:t>63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1" w:history="1">
            <w:r w:rsidR="00517D76" w:rsidRPr="00C95E5B">
              <w:rPr>
                <w:rStyle w:val="Hyperlink"/>
                <w:noProof/>
              </w:rPr>
              <w:t>H.20.2 Re-Tuning Training - (O&amp;M)</w:t>
            </w:r>
            <w:r w:rsidR="00517D76">
              <w:rPr>
                <w:noProof/>
                <w:webHidden/>
              </w:rPr>
              <w:tab/>
            </w:r>
            <w:r w:rsidR="00517D76">
              <w:rPr>
                <w:noProof/>
                <w:webHidden/>
              </w:rPr>
              <w:fldChar w:fldCharType="begin"/>
            </w:r>
            <w:r w:rsidR="00517D76">
              <w:rPr>
                <w:noProof/>
                <w:webHidden/>
              </w:rPr>
              <w:instrText xml:space="preserve"> PAGEREF _Toc510011391 \h </w:instrText>
            </w:r>
            <w:r w:rsidR="00517D76">
              <w:rPr>
                <w:noProof/>
                <w:webHidden/>
              </w:rPr>
            </w:r>
            <w:r w:rsidR="00517D76">
              <w:rPr>
                <w:noProof/>
                <w:webHidden/>
              </w:rPr>
              <w:fldChar w:fldCharType="separate"/>
            </w:r>
            <w:r w:rsidR="00517D76">
              <w:rPr>
                <w:noProof/>
                <w:webHidden/>
              </w:rPr>
              <w:t>63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2" w:history="1">
            <w:r w:rsidR="00517D76" w:rsidRPr="00C95E5B">
              <w:rPr>
                <w:rStyle w:val="Hyperlink"/>
                <w:noProof/>
              </w:rPr>
              <w:t>H.20.3 Miscellaneous Requirements – (Facility Support Services)</w:t>
            </w:r>
            <w:r w:rsidR="00517D76">
              <w:rPr>
                <w:noProof/>
                <w:webHidden/>
              </w:rPr>
              <w:tab/>
            </w:r>
            <w:r w:rsidR="00517D76">
              <w:rPr>
                <w:noProof/>
                <w:webHidden/>
              </w:rPr>
              <w:fldChar w:fldCharType="begin"/>
            </w:r>
            <w:r w:rsidR="00517D76">
              <w:rPr>
                <w:noProof/>
                <w:webHidden/>
              </w:rPr>
              <w:instrText xml:space="preserve"> PAGEREF _Toc510011392 \h </w:instrText>
            </w:r>
            <w:r w:rsidR="00517D76">
              <w:rPr>
                <w:noProof/>
                <w:webHidden/>
              </w:rPr>
            </w:r>
            <w:r w:rsidR="00517D76">
              <w:rPr>
                <w:noProof/>
                <w:webHidden/>
              </w:rPr>
              <w:fldChar w:fldCharType="separate"/>
            </w:r>
            <w:r w:rsidR="00517D76">
              <w:rPr>
                <w:noProof/>
                <w:webHidden/>
              </w:rPr>
              <w:t>63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3" w:history="1">
            <w:r w:rsidR="00517D76" w:rsidRPr="00C95E5B">
              <w:rPr>
                <w:rStyle w:val="Hyperlink"/>
                <w:noProof/>
              </w:rPr>
              <w:t>H.20.4 Submission of Resumes for New Employees – (O&amp;M/Facility Support Services)</w:t>
            </w:r>
            <w:r w:rsidR="00517D76">
              <w:rPr>
                <w:noProof/>
                <w:webHidden/>
              </w:rPr>
              <w:tab/>
            </w:r>
            <w:r w:rsidR="00517D76">
              <w:rPr>
                <w:noProof/>
                <w:webHidden/>
              </w:rPr>
              <w:fldChar w:fldCharType="begin"/>
            </w:r>
            <w:r w:rsidR="00517D76">
              <w:rPr>
                <w:noProof/>
                <w:webHidden/>
              </w:rPr>
              <w:instrText xml:space="preserve"> PAGEREF _Toc510011393 \h </w:instrText>
            </w:r>
            <w:r w:rsidR="00517D76">
              <w:rPr>
                <w:noProof/>
                <w:webHidden/>
              </w:rPr>
            </w:r>
            <w:r w:rsidR="00517D76">
              <w:rPr>
                <w:noProof/>
                <w:webHidden/>
              </w:rPr>
              <w:fldChar w:fldCharType="separate"/>
            </w:r>
            <w:r w:rsidR="00517D76">
              <w:rPr>
                <w:noProof/>
                <w:webHidden/>
              </w:rPr>
              <w:t>64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4" w:history="1">
            <w:r w:rsidR="00517D76" w:rsidRPr="00C95E5B">
              <w:rPr>
                <w:rStyle w:val="Hyperlink"/>
                <w:noProof/>
              </w:rPr>
              <w:t>H.20.5 State Licensing – (O&amp;M/Facility Support Services)</w:t>
            </w:r>
            <w:r w:rsidR="00517D76">
              <w:rPr>
                <w:noProof/>
                <w:webHidden/>
              </w:rPr>
              <w:tab/>
            </w:r>
            <w:r w:rsidR="00517D76">
              <w:rPr>
                <w:noProof/>
                <w:webHidden/>
              </w:rPr>
              <w:fldChar w:fldCharType="begin"/>
            </w:r>
            <w:r w:rsidR="00517D76">
              <w:rPr>
                <w:noProof/>
                <w:webHidden/>
              </w:rPr>
              <w:instrText xml:space="preserve"> PAGEREF _Toc510011394 \h </w:instrText>
            </w:r>
            <w:r w:rsidR="00517D76">
              <w:rPr>
                <w:noProof/>
                <w:webHidden/>
              </w:rPr>
            </w:r>
            <w:r w:rsidR="00517D76">
              <w:rPr>
                <w:noProof/>
                <w:webHidden/>
              </w:rPr>
              <w:fldChar w:fldCharType="separate"/>
            </w:r>
            <w:r w:rsidR="00517D76">
              <w:rPr>
                <w:noProof/>
                <w:webHidden/>
              </w:rPr>
              <w:t>64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5" w:history="1">
            <w:r w:rsidR="00517D76" w:rsidRPr="00C95E5B">
              <w:rPr>
                <w:rStyle w:val="Hyperlink"/>
                <w:noProof/>
              </w:rPr>
              <w:t>H.20.6 Compliance with Federal, State, and Local Codes – – (O&amp;M/Facility Support Services)</w:t>
            </w:r>
            <w:r w:rsidR="00517D76">
              <w:rPr>
                <w:noProof/>
                <w:webHidden/>
              </w:rPr>
              <w:tab/>
            </w:r>
            <w:r w:rsidR="00517D76">
              <w:rPr>
                <w:noProof/>
                <w:webHidden/>
              </w:rPr>
              <w:fldChar w:fldCharType="begin"/>
            </w:r>
            <w:r w:rsidR="00517D76">
              <w:rPr>
                <w:noProof/>
                <w:webHidden/>
              </w:rPr>
              <w:instrText xml:space="preserve"> PAGEREF _Toc510011395 \h </w:instrText>
            </w:r>
            <w:r w:rsidR="00517D76">
              <w:rPr>
                <w:noProof/>
                <w:webHidden/>
              </w:rPr>
            </w:r>
            <w:r w:rsidR="00517D76">
              <w:rPr>
                <w:noProof/>
                <w:webHidden/>
              </w:rPr>
              <w:fldChar w:fldCharType="separate"/>
            </w:r>
            <w:r w:rsidR="00517D76">
              <w:rPr>
                <w:noProof/>
                <w:webHidden/>
              </w:rPr>
              <w:t>64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6" w:history="1">
            <w:r w:rsidR="00517D76" w:rsidRPr="00C95E5B">
              <w:rPr>
                <w:rStyle w:val="Hyperlink"/>
                <w:noProof/>
              </w:rPr>
              <w:t>H.20.7 Government Furnished Materials - – (O&amp;M/Facility Support Services)</w:t>
            </w:r>
            <w:r w:rsidR="00517D76">
              <w:rPr>
                <w:noProof/>
                <w:webHidden/>
              </w:rPr>
              <w:tab/>
            </w:r>
            <w:r w:rsidR="00517D76">
              <w:rPr>
                <w:noProof/>
                <w:webHidden/>
              </w:rPr>
              <w:fldChar w:fldCharType="begin"/>
            </w:r>
            <w:r w:rsidR="00517D76">
              <w:rPr>
                <w:noProof/>
                <w:webHidden/>
              </w:rPr>
              <w:instrText xml:space="preserve"> PAGEREF _Toc510011396 \h </w:instrText>
            </w:r>
            <w:r w:rsidR="00517D76">
              <w:rPr>
                <w:noProof/>
                <w:webHidden/>
              </w:rPr>
            </w:r>
            <w:r w:rsidR="00517D76">
              <w:rPr>
                <w:noProof/>
                <w:webHidden/>
              </w:rPr>
              <w:fldChar w:fldCharType="separate"/>
            </w:r>
            <w:r w:rsidR="00517D76">
              <w:rPr>
                <w:noProof/>
                <w:webHidden/>
              </w:rPr>
              <w:t>64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7" w:history="1">
            <w:r w:rsidR="00517D76" w:rsidRPr="00C95E5B">
              <w:rPr>
                <w:rStyle w:val="Hyperlink"/>
                <w:noProof/>
              </w:rPr>
              <w:t>H.21 Requirements for Network Connection (O&amp;M and Facility Support Services)</w:t>
            </w:r>
            <w:r w:rsidR="00517D76">
              <w:rPr>
                <w:noProof/>
                <w:webHidden/>
              </w:rPr>
              <w:tab/>
            </w:r>
            <w:r w:rsidR="00517D76">
              <w:rPr>
                <w:noProof/>
                <w:webHidden/>
              </w:rPr>
              <w:fldChar w:fldCharType="begin"/>
            </w:r>
            <w:r w:rsidR="00517D76">
              <w:rPr>
                <w:noProof/>
                <w:webHidden/>
              </w:rPr>
              <w:instrText xml:space="preserve"> PAGEREF _Toc510011397 \h </w:instrText>
            </w:r>
            <w:r w:rsidR="00517D76">
              <w:rPr>
                <w:noProof/>
                <w:webHidden/>
              </w:rPr>
            </w:r>
            <w:r w:rsidR="00517D76">
              <w:rPr>
                <w:noProof/>
                <w:webHidden/>
              </w:rPr>
              <w:fldChar w:fldCharType="separate"/>
            </w:r>
            <w:r w:rsidR="00517D76">
              <w:rPr>
                <w:noProof/>
                <w:webHidden/>
              </w:rPr>
              <w:t>65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8" w:history="1">
            <w:r w:rsidR="00517D76" w:rsidRPr="00C95E5B">
              <w:rPr>
                <w:rStyle w:val="Hyperlink"/>
                <w:noProof/>
              </w:rPr>
              <w:t>H.21.1 Requirements for Network Connection - (O&amp;M)</w:t>
            </w:r>
            <w:r w:rsidR="00517D76">
              <w:rPr>
                <w:noProof/>
                <w:webHidden/>
              </w:rPr>
              <w:tab/>
            </w:r>
            <w:r w:rsidR="00517D76">
              <w:rPr>
                <w:noProof/>
                <w:webHidden/>
              </w:rPr>
              <w:fldChar w:fldCharType="begin"/>
            </w:r>
            <w:r w:rsidR="00517D76">
              <w:rPr>
                <w:noProof/>
                <w:webHidden/>
              </w:rPr>
              <w:instrText xml:space="preserve"> PAGEREF _Toc510011398 \h </w:instrText>
            </w:r>
            <w:r w:rsidR="00517D76">
              <w:rPr>
                <w:noProof/>
                <w:webHidden/>
              </w:rPr>
            </w:r>
            <w:r w:rsidR="00517D76">
              <w:rPr>
                <w:noProof/>
                <w:webHidden/>
              </w:rPr>
              <w:fldChar w:fldCharType="separate"/>
            </w:r>
            <w:r w:rsidR="00517D76">
              <w:rPr>
                <w:noProof/>
                <w:webHidden/>
              </w:rPr>
              <w:t>65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399" w:history="1">
            <w:r w:rsidR="00517D76" w:rsidRPr="00C95E5B">
              <w:rPr>
                <w:rStyle w:val="Hyperlink"/>
                <w:noProof/>
              </w:rPr>
              <w:t>H.21.2 Requirements for Network Connection – (Facility Support Services)</w:t>
            </w:r>
            <w:r w:rsidR="00517D76">
              <w:rPr>
                <w:noProof/>
                <w:webHidden/>
              </w:rPr>
              <w:tab/>
            </w:r>
            <w:r w:rsidR="00517D76">
              <w:rPr>
                <w:noProof/>
                <w:webHidden/>
              </w:rPr>
              <w:fldChar w:fldCharType="begin"/>
            </w:r>
            <w:r w:rsidR="00517D76">
              <w:rPr>
                <w:noProof/>
                <w:webHidden/>
              </w:rPr>
              <w:instrText xml:space="preserve"> PAGEREF _Toc510011399 \h </w:instrText>
            </w:r>
            <w:r w:rsidR="00517D76">
              <w:rPr>
                <w:noProof/>
                <w:webHidden/>
              </w:rPr>
            </w:r>
            <w:r w:rsidR="00517D76">
              <w:rPr>
                <w:noProof/>
                <w:webHidden/>
              </w:rPr>
              <w:fldChar w:fldCharType="separate"/>
            </w:r>
            <w:r w:rsidR="00517D76">
              <w:rPr>
                <w:noProof/>
                <w:webHidden/>
              </w:rPr>
              <w:t>65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0" w:history="1">
            <w:r w:rsidR="00517D76" w:rsidRPr="00C95E5B">
              <w:rPr>
                <w:rStyle w:val="Hyperlink"/>
                <w:noProof/>
              </w:rPr>
              <w:t>H.21.3 Contractor Furnished Materials - (O&amp;M)</w:t>
            </w:r>
            <w:r w:rsidR="00517D76">
              <w:rPr>
                <w:noProof/>
                <w:webHidden/>
              </w:rPr>
              <w:tab/>
            </w:r>
            <w:r w:rsidR="00517D76">
              <w:rPr>
                <w:noProof/>
                <w:webHidden/>
              </w:rPr>
              <w:fldChar w:fldCharType="begin"/>
            </w:r>
            <w:r w:rsidR="00517D76">
              <w:rPr>
                <w:noProof/>
                <w:webHidden/>
              </w:rPr>
              <w:instrText xml:space="preserve"> PAGEREF _Toc510011400 \h </w:instrText>
            </w:r>
            <w:r w:rsidR="00517D76">
              <w:rPr>
                <w:noProof/>
                <w:webHidden/>
              </w:rPr>
            </w:r>
            <w:r w:rsidR="00517D76">
              <w:rPr>
                <w:noProof/>
                <w:webHidden/>
              </w:rPr>
              <w:fldChar w:fldCharType="separate"/>
            </w:r>
            <w:r w:rsidR="00517D76">
              <w:rPr>
                <w:noProof/>
                <w:webHidden/>
              </w:rPr>
              <w:t>65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1" w:history="1">
            <w:r w:rsidR="00517D76" w:rsidRPr="00C95E5B">
              <w:rPr>
                <w:rStyle w:val="Hyperlink"/>
                <w:noProof/>
              </w:rPr>
              <w:t>H.22 Contractor Responsibilities – (Facility Support Services)</w:t>
            </w:r>
            <w:r w:rsidR="00517D76">
              <w:rPr>
                <w:noProof/>
                <w:webHidden/>
              </w:rPr>
              <w:tab/>
            </w:r>
            <w:r w:rsidR="00517D76">
              <w:rPr>
                <w:noProof/>
                <w:webHidden/>
              </w:rPr>
              <w:fldChar w:fldCharType="begin"/>
            </w:r>
            <w:r w:rsidR="00517D76">
              <w:rPr>
                <w:noProof/>
                <w:webHidden/>
              </w:rPr>
              <w:instrText xml:space="preserve"> PAGEREF _Toc510011401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2" w:history="1">
            <w:r w:rsidR="00517D76" w:rsidRPr="00C95E5B">
              <w:rPr>
                <w:rStyle w:val="Hyperlink"/>
                <w:noProof/>
              </w:rPr>
              <w:t>H.22.1 Supervisors – (Facility Support Services)</w:t>
            </w:r>
            <w:r w:rsidR="00517D76">
              <w:rPr>
                <w:noProof/>
                <w:webHidden/>
              </w:rPr>
              <w:tab/>
            </w:r>
            <w:r w:rsidR="00517D76">
              <w:rPr>
                <w:noProof/>
                <w:webHidden/>
              </w:rPr>
              <w:fldChar w:fldCharType="begin"/>
            </w:r>
            <w:r w:rsidR="00517D76">
              <w:rPr>
                <w:noProof/>
                <w:webHidden/>
              </w:rPr>
              <w:instrText xml:space="preserve"> PAGEREF _Toc510011402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3" w:history="1">
            <w:r w:rsidR="00517D76" w:rsidRPr="00C95E5B">
              <w:rPr>
                <w:rStyle w:val="Hyperlink"/>
                <w:noProof/>
              </w:rPr>
              <w:t>H.22.2 Communication – (Facility Support Services)</w:t>
            </w:r>
            <w:r w:rsidR="00517D76">
              <w:rPr>
                <w:noProof/>
                <w:webHidden/>
              </w:rPr>
              <w:tab/>
            </w:r>
            <w:r w:rsidR="00517D76">
              <w:rPr>
                <w:noProof/>
                <w:webHidden/>
              </w:rPr>
              <w:fldChar w:fldCharType="begin"/>
            </w:r>
            <w:r w:rsidR="00517D76">
              <w:rPr>
                <w:noProof/>
                <w:webHidden/>
              </w:rPr>
              <w:instrText xml:space="preserve"> PAGEREF _Toc510011403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4" w:history="1">
            <w:r w:rsidR="00517D76" w:rsidRPr="00C95E5B">
              <w:rPr>
                <w:rStyle w:val="Hyperlink"/>
                <w:noProof/>
              </w:rPr>
              <w:t>H.22.3 Exposure Control Program – (Facility Support Services)</w:t>
            </w:r>
            <w:r w:rsidR="00517D76">
              <w:rPr>
                <w:noProof/>
                <w:webHidden/>
              </w:rPr>
              <w:tab/>
            </w:r>
            <w:r w:rsidR="00517D76">
              <w:rPr>
                <w:noProof/>
                <w:webHidden/>
              </w:rPr>
              <w:fldChar w:fldCharType="begin"/>
            </w:r>
            <w:r w:rsidR="00517D76">
              <w:rPr>
                <w:noProof/>
                <w:webHidden/>
              </w:rPr>
              <w:instrText xml:space="preserve"> PAGEREF _Toc510011404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5" w:history="1">
            <w:r w:rsidR="00517D76" w:rsidRPr="00C95E5B">
              <w:rPr>
                <w:rStyle w:val="Hyperlink"/>
                <w:noProof/>
              </w:rPr>
              <w:t>H.23 Additional Services Indefinite Quantity Provisions – (O&amp;M)</w:t>
            </w:r>
            <w:r w:rsidR="00517D76">
              <w:rPr>
                <w:noProof/>
                <w:webHidden/>
              </w:rPr>
              <w:tab/>
            </w:r>
            <w:r w:rsidR="00517D76">
              <w:rPr>
                <w:noProof/>
                <w:webHidden/>
              </w:rPr>
              <w:fldChar w:fldCharType="begin"/>
            </w:r>
            <w:r w:rsidR="00517D76">
              <w:rPr>
                <w:noProof/>
                <w:webHidden/>
              </w:rPr>
              <w:instrText xml:space="preserve"> PAGEREF _Toc510011405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6" w:history="1">
            <w:r w:rsidR="00517D76" w:rsidRPr="00C95E5B">
              <w:rPr>
                <w:rStyle w:val="Hyperlink"/>
                <w:noProof/>
              </w:rPr>
              <w:t>H.23.1 General – (O&amp;M)</w:t>
            </w:r>
            <w:r w:rsidR="00517D76">
              <w:rPr>
                <w:noProof/>
                <w:webHidden/>
              </w:rPr>
              <w:tab/>
            </w:r>
            <w:r w:rsidR="00517D76">
              <w:rPr>
                <w:noProof/>
                <w:webHidden/>
              </w:rPr>
              <w:fldChar w:fldCharType="begin"/>
            </w:r>
            <w:r w:rsidR="00517D76">
              <w:rPr>
                <w:noProof/>
                <w:webHidden/>
              </w:rPr>
              <w:instrText xml:space="preserve"> PAGEREF _Toc510011406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7" w:history="1">
            <w:r w:rsidR="00517D76" w:rsidRPr="00C95E5B">
              <w:rPr>
                <w:rStyle w:val="Hyperlink"/>
                <w:noProof/>
              </w:rPr>
              <w:t>H.23.2 Price Proposal for Additional Services Work – (O&amp;M)</w:t>
            </w:r>
            <w:r w:rsidR="00517D76">
              <w:rPr>
                <w:noProof/>
                <w:webHidden/>
              </w:rPr>
              <w:tab/>
            </w:r>
            <w:r w:rsidR="00517D76">
              <w:rPr>
                <w:noProof/>
                <w:webHidden/>
              </w:rPr>
              <w:fldChar w:fldCharType="begin"/>
            </w:r>
            <w:r w:rsidR="00517D76">
              <w:rPr>
                <w:noProof/>
                <w:webHidden/>
              </w:rPr>
              <w:instrText xml:space="preserve"> PAGEREF _Toc510011407 \h </w:instrText>
            </w:r>
            <w:r w:rsidR="00517D76">
              <w:rPr>
                <w:noProof/>
                <w:webHidden/>
              </w:rPr>
            </w:r>
            <w:r w:rsidR="00517D76">
              <w:rPr>
                <w:noProof/>
                <w:webHidden/>
              </w:rPr>
              <w:fldChar w:fldCharType="separate"/>
            </w:r>
            <w:r w:rsidR="00517D76">
              <w:rPr>
                <w:noProof/>
                <w:webHidden/>
              </w:rPr>
              <w:t>66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8" w:history="1">
            <w:r w:rsidR="00517D76" w:rsidRPr="00C95E5B">
              <w:rPr>
                <w:rStyle w:val="Hyperlink"/>
                <w:noProof/>
              </w:rPr>
              <w:t>H.23.3 Subcontracts – (O&amp;M)</w:t>
            </w:r>
            <w:r w:rsidR="00517D76">
              <w:rPr>
                <w:noProof/>
                <w:webHidden/>
              </w:rPr>
              <w:tab/>
            </w:r>
            <w:r w:rsidR="00517D76">
              <w:rPr>
                <w:noProof/>
                <w:webHidden/>
              </w:rPr>
              <w:fldChar w:fldCharType="begin"/>
            </w:r>
            <w:r w:rsidR="00517D76">
              <w:rPr>
                <w:noProof/>
                <w:webHidden/>
              </w:rPr>
              <w:instrText xml:space="preserve"> PAGEREF _Toc510011408 \h </w:instrText>
            </w:r>
            <w:r w:rsidR="00517D76">
              <w:rPr>
                <w:noProof/>
                <w:webHidden/>
              </w:rPr>
            </w:r>
            <w:r w:rsidR="00517D76">
              <w:rPr>
                <w:noProof/>
                <w:webHidden/>
              </w:rPr>
              <w:fldChar w:fldCharType="separate"/>
            </w:r>
            <w:r w:rsidR="00517D76">
              <w:rPr>
                <w:noProof/>
                <w:webHidden/>
              </w:rPr>
              <w:t>67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09" w:history="1">
            <w:r w:rsidR="00517D76" w:rsidRPr="00C95E5B">
              <w:rPr>
                <w:rStyle w:val="Hyperlink"/>
                <w:noProof/>
              </w:rPr>
              <w:t>H.23.4 Cost Documentation, Competitive Bids, Method of Ordering and Invoicing – (O&amp;M)</w:t>
            </w:r>
            <w:r w:rsidR="00517D76">
              <w:rPr>
                <w:noProof/>
                <w:webHidden/>
              </w:rPr>
              <w:tab/>
            </w:r>
            <w:r w:rsidR="00517D76">
              <w:rPr>
                <w:noProof/>
                <w:webHidden/>
              </w:rPr>
              <w:fldChar w:fldCharType="begin"/>
            </w:r>
            <w:r w:rsidR="00517D76">
              <w:rPr>
                <w:noProof/>
                <w:webHidden/>
              </w:rPr>
              <w:instrText xml:space="preserve"> PAGEREF _Toc510011409 \h </w:instrText>
            </w:r>
            <w:r w:rsidR="00517D76">
              <w:rPr>
                <w:noProof/>
                <w:webHidden/>
              </w:rPr>
            </w:r>
            <w:r w:rsidR="00517D76">
              <w:rPr>
                <w:noProof/>
                <w:webHidden/>
              </w:rPr>
              <w:fldChar w:fldCharType="separate"/>
            </w:r>
            <w:r w:rsidR="00517D76">
              <w:rPr>
                <w:noProof/>
                <w:webHidden/>
              </w:rPr>
              <w:t>67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0" w:history="1">
            <w:r w:rsidR="00517D76" w:rsidRPr="00C95E5B">
              <w:rPr>
                <w:rStyle w:val="Hyperlink"/>
                <w:noProof/>
              </w:rPr>
              <w:t>H.24 Strike Contingency Plan (SCP)</w:t>
            </w:r>
            <w:r w:rsidR="00517D76">
              <w:rPr>
                <w:noProof/>
                <w:webHidden/>
              </w:rPr>
              <w:tab/>
            </w:r>
            <w:r w:rsidR="00517D76">
              <w:rPr>
                <w:noProof/>
                <w:webHidden/>
              </w:rPr>
              <w:fldChar w:fldCharType="begin"/>
            </w:r>
            <w:r w:rsidR="00517D76">
              <w:rPr>
                <w:noProof/>
                <w:webHidden/>
              </w:rPr>
              <w:instrText xml:space="preserve"> PAGEREF _Toc510011410 \h </w:instrText>
            </w:r>
            <w:r w:rsidR="00517D76">
              <w:rPr>
                <w:noProof/>
                <w:webHidden/>
              </w:rPr>
            </w:r>
            <w:r w:rsidR="00517D76">
              <w:rPr>
                <w:noProof/>
                <w:webHidden/>
              </w:rPr>
              <w:fldChar w:fldCharType="separate"/>
            </w:r>
            <w:r w:rsidR="00517D76">
              <w:rPr>
                <w:noProof/>
                <w:webHidden/>
              </w:rPr>
              <w:t>67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1" w:history="1">
            <w:r w:rsidR="00517D76" w:rsidRPr="00C95E5B">
              <w:rPr>
                <w:rStyle w:val="Hyperlink"/>
                <w:noProof/>
              </w:rPr>
              <w:t>H.25 Occupancy Emergency Plan (OEP)</w:t>
            </w:r>
            <w:r w:rsidR="00517D76">
              <w:rPr>
                <w:noProof/>
                <w:webHidden/>
              </w:rPr>
              <w:tab/>
            </w:r>
            <w:r w:rsidR="00517D76">
              <w:rPr>
                <w:noProof/>
                <w:webHidden/>
              </w:rPr>
              <w:fldChar w:fldCharType="begin"/>
            </w:r>
            <w:r w:rsidR="00517D76">
              <w:rPr>
                <w:noProof/>
                <w:webHidden/>
              </w:rPr>
              <w:instrText xml:space="preserve"> PAGEREF _Toc510011411 \h </w:instrText>
            </w:r>
            <w:r w:rsidR="00517D76">
              <w:rPr>
                <w:noProof/>
                <w:webHidden/>
              </w:rPr>
            </w:r>
            <w:r w:rsidR="00517D76">
              <w:rPr>
                <w:noProof/>
                <w:webHidden/>
              </w:rPr>
              <w:fldChar w:fldCharType="separate"/>
            </w:r>
            <w:r w:rsidR="00517D76">
              <w:rPr>
                <w:noProof/>
                <w:webHidden/>
              </w:rPr>
              <w:t>67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2" w:history="1">
            <w:r w:rsidR="00517D76" w:rsidRPr="00C95E5B">
              <w:rPr>
                <w:rStyle w:val="Hyperlink"/>
                <w:noProof/>
              </w:rPr>
              <w:t>H.25 Contractor Pandemic Plan</w:t>
            </w:r>
            <w:r w:rsidR="00517D76">
              <w:rPr>
                <w:noProof/>
                <w:webHidden/>
              </w:rPr>
              <w:tab/>
            </w:r>
            <w:r w:rsidR="00517D76">
              <w:rPr>
                <w:noProof/>
                <w:webHidden/>
              </w:rPr>
              <w:fldChar w:fldCharType="begin"/>
            </w:r>
            <w:r w:rsidR="00517D76">
              <w:rPr>
                <w:noProof/>
                <w:webHidden/>
              </w:rPr>
              <w:instrText xml:space="preserve"> PAGEREF _Toc510011412 \h </w:instrText>
            </w:r>
            <w:r w:rsidR="00517D76">
              <w:rPr>
                <w:noProof/>
                <w:webHidden/>
              </w:rPr>
            </w:r>
            <w:r w:rsidR="00517D76">
              <w:rPr>
                <w:noProof/>
                <w:webHidden/>
              </w:rPr>
              <w:fldChar w:fldCharType="separate"/>
            </w:r>
            <w:r w:rsidR="00517D76">
              <w:rPr>
                <w:noProof/>
                <w:webHidden/>
              </w:rPr>
              <w:t>67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3" w:history="1">
            <w:r w:rsidR="00517D76" w:rsidRPr="00C95E5B">
              <w:rPr>
                <w:rStyle w:val="Hyperlink"/>
                <w:noProof/>
              </w:rPr>
              <w:t>H.26 Conservation</w:t>
            </w:r>
            <w:r w:rsidR="00517D76">
              <w:rPr>
                <w:noProof/>
                <w:webHidden/>
              </w:rPr>
              <w:tab/>
            </w:r>
            <w:r w:rsidR="00517D76">
              <w:rPr>
                <w:noProof/>
                <w:webHidden/>
              </w:rPr>
              <w:fldChar w:fldCharType="begin"/>
            </w:r>
            <w:r w:rsidR="00517D76">
              <w:rPr>
                <w:noProof/>
                <w:webHidden/>
              </w:rPr>
              <w:instrText xml:space="preserve"> PAGEREF _Toc510011413 \h </w:instrText>
            </w:r>
            <w:r w:rsidR="00517D76">
              <w:rPr>
                <w:noProof/>
                <w:webHidden/>
              </w:rPr>
            </w:r>
            <w:r w:rsidR="00517D76">
              <w:rPr>
                <w:noProof/>
                <w:webHidden/>
              </w:rPr>
              <w:fldChar w:fldCharType="separate"/>
            </w:r>
            <w:r w:rsidR="00517D76">
              <w:rPr>
                <w:noProof/>
                <w:webHidden/>
              </w:rPr>
              <w:t>68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4" w:history="1">
            <w:r w:rsidR="00517D76" w:rsidRPr="00C95E5B">
              <w:rPr>
                <w:rStyle w:val="Hyperlink"/>
                <w:rFonts w:eastAsia="Arial Narrow"/>
                <w:noProof/>
              </w:rPr>
              <w:t>H.27 Proprietary Solutions</w:t>
            </w:r>
            <w:r w:rsidR="00517D76">
              <w:rPr>
                <w:noProof/>
                <w:webHidden/>
              </w:rPr>
              <w:tab/>
            </w:r>
            <w:r w:rsidR="00517D76">
              <w:rPr>
                <w:noProof/>
                <w:webHidden/>
              </w:rPr>
              <w:fldChar w:fldCharType="begin"/>
            </w:r>
            <w:r w:rsidR="00517D76">
              <w:rPr>
                <w:noProof/>
                <w:webHidden/>
              </w:rPr>
              <w:instrText xml:space="preserve"> PAGEREF _Toc510011414 \h </w:instrText>
            </w:r>
            <w:r w:rsidR="00517D76">
              <w:rPr>
                <w:noProof/>
                <w:webHidden/>
              </w:rPr>
            </w:r>
            <w:r w:rsidR="00517D76">
              <w:rPr>
                <w:noProof/>
                <w:webHidden/>
              </w:rPr>
              <w:fldChar w:fldCharType="separate"/>
            </w:r>
            <w:r w:rsidR="00517D76">
              <w:rPr>
                <w:noProof/>
                <w:webHidden/>
              </w:rPr>
              <w:t>68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5" w:history="1">
            <w:r w:rsidR="00517D76" w:rsidRPr="00C95E5B">
              <w:rPr>
                <w:rStyle w:val="Hyperlink"/>
                <w:rFonts w:eastAsia="Arial Narrow"/>
                <w:noProof/>
              </w:rPr>
              <w:t>H.28 Partnering</w:t>
            </w:r>
            <w:r w:rsidR="00517D76">
              <w:rPr>
                <w:noProof/>
                <w:webHidden/>
              </w:rPr>
              <w:tab/>
            </w:r>
            <w:r w:rsidR="00517D76">
              <w:rPr>
                <w:noProof/>
                <w:webHidden/>
              </w:rPr>
              <w:fldChar w:fldCharType="begin"/>
            </w:r>
            <w:r w:rsidR="00517D76">
              <w:rPr>
                <w:noProof/>
                <w:webHidden/>
              </w:rPr>
              <w:instrText xml:space="preserve"> PAGEREF _Toc510011415 \h </w:instrText>
            </w:r>
            <w:r w:rsidR="00517D76">
              <w:rPr>
                <w:noProof/>
                <w:webHidden/>
              </w:rPr>
            </w:r>
            <w:r w:rsidR="00517D76">
              <w:rPr>
                <w:noProof/>
                <w:webHidden/>
              </w:rPr>
              <w:fldChar w:fldCharType="separate"/>
            </w:r>
            <w:r w:rsidR="00517D76">
              <w:rPr>
                <w:noProof/>
                <w:webHidden/>
              </w:rPr>
              <w:t>69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6" w:history="1">
            <w:r w:rsidR="00517D76" w:rsidRPr="00C95E5B">
              <w:rPr>
                <w:rStyle w:val="Hyperlink"/>
                <w:rFonts w:eastAsia="Arial Narrow"/>
                <w:noProof/>
              </w:rPr>
              <w:t>H.29 Meetings</w:t>
            </w:r>
            <w:r w:rsidR="00517D76">
              <w:rPr>
                <w:noProof/>
                <w:webHidden/>
              </w:rPr>
              <w:tab/>
            </w:r>
            <w:r w:rsidR="00517D76">
              <w:rPr>
                <w:noProof/>
                <w:webHidden/>
              </w:rPr>
              <w:fldChar w:fldCharType="begin"/>
            </w:r>
            <w:r w:rsidR="00517D76">
              <w:rPr>
                <w:noProof/>
                <w:webHidden/>
              </w:rPr>
              <w:instrText xml:space="preserve"> PAGEREF _Toc510011416 \h </w:instrText>
            </w:r>
            <w:r w:rsidR="00517D76">
              <w:rPr>
                <w:noProof/>
                <w:webHidden/>
              </w:rPr>
            </w:r>
            <w:r w:rsidR="00517D76">
              <w:rPr>
                <w:noProof/>
                <w:webHidden/>
              </w:rPr>
              <w:fldChar w:fldCharType="separate"/>
            </w:r>
            <w:r w:rsidR="00517D76">
              <w:rPr>
                <w:noProof/>
                <w:webHidden/>
              </w:rPr>
              <w:t>69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7" w:history="1">
            <w:r w:rsidR="00517D76" w:rsidRPr="00C95E5B">
              <w:rPr>
                <w:rStyle w:val="Hyperlink"/>
                <w:rFonts w:eastAsia="Arial Narrow"/>
                <w:noProof/>
              </w:rPr>
              <w:t>H.30 GSA BMO SB Webpage</w:t>
            </w:r>
            <w:r w:rsidR="00517D76">
              <w:rPr>
                <w:noProof/>
                <w:webHidden/>
              </w:rPr>
              <w:tab/>
            </w:r>
            <w:r w:rsidR="00517D76">
              <w:rPr>
                <w:noProof/>
                <w:webHidden/>
              </w:rPr>
              <w:fldChar w:fldCharType="begin"/>
            </w:r>
            <w:r w:rsidR="00517D76">
              <w:rPr>
                <w:noProof/>
                <w:webHidden/>
              </w:rPr>
              <w:instrText xml:space="preserve"> PAGEREF _Toc510011417 \h </w:instrText>
            </w:r>
            <w:r w:rsidR="00517D76">
              <w:rPr>
                <w:noProof/>
                <w:webHidden/>
              </w:rPr>
            </w:r>
            <w:r w:rsidR="00517D76">
              <w:rPr>
                <w:noProof/>
                <w:webHidden/>
              </w:rPr>
              <w:fldChar w:fldCharType="separate"/>
            </w:r>
            <w:r w:rsidR="00517D76">
              <w:rPr>
                <w:noProof/>
                <w:webHidden/>
              </w:rPr>
              <w:t>69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8" w:history="1">
            <w:r w:rsidR="00517D76" w:rsidRPr="00C95E5B">
              <w:rPr>
                <w:rStyle w:val="Hyperlink"/>
                <w:rFonts w:eastAsia="Arial Narrow"/>
                <w:noProof/>
              </w:rPr>
              <w:t>H.31 Contractor BMO SB Webpage</w:t>
            </w:r>
            <w:r w:rsidR="00517D76">
              <w:rPr>
                <w:noProof/>
                <w:webHidden/>
              </w:rPr>
              <w:tab/>
            </w:r>
            <w:r w:rsidR="00517D76">
              <w:rPr>
                <w:noProof/>
                <w:webHidden/>
              </w:rPr>
              <w:fldChar w:fldCharType="begin"/>
            </w:r>
            <w:r w:rsidR="00517D76">
              <w:rPr>
                <w:noProof/>
                <w:webHidden/>
              </w:rPr>
              <w:instrText xml:space="preserve"> PAGEREF _Toc510011418 \h </w:instrText>
            </w:r>
            <w:r w:rsidR="00517D76">
              <w:rPr>
                <w:noProof/>
                <w:webHidden/>
              </w:rPr>
            </w:r>
            <w:r w:rsidR="00517D76">
              <w:rPr>
                <w:noProof/>
                <w:webHidden/>
              </w:rPr>
              <w:fldChar w:fldCharType="separate"/>
            </w:r>
            <w:r w:rsidR="00517D76">
              <w:rPr>
                <w:noProof/>
                <w:webHidden/>
              </w:rPr>
              <w:t>70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19" w:history="1">
            <w:r w:rsidR="00517D76" w:rsidRPr="00C95E5B">
              <w:rPr>
                <w:rStyle w:val="Hyperlink"/>
                <w:rFonts w:eastAsia="Arial Narrow"/>
                <w:noProof/>
              </w:rPr>
              <w:t>H.32 Marketing</w:t>
            </w:r>
            <w:r w:rsidR="00517D76">
              <w:rPr>
                <w:noProof/>
                <w:webHidden/>
              </w:rPr>
              <w:tab/>
            </w:r>
            <w:r w:rsidR="00517D76">
              <w:rPr>
                <w:noProof/>
                <w:webHidden/>
              </w:rPr>
              <w:fldChar w:fldCharType="begin"/>
            </w:r>
            <w:r w:rsidR="00517D76">
              <w:rPr>
                <w:noProof/>
                <w:webHidden/>
              </w:rPr>
              <w:instrText xml:space="preserve"> PAGEREF _Toc510011419 \h </w:instrText>
            </w:r>
            <w:r w:rsidR="00517D76">
              <w:rPr>
                <w:noProof/>
                <w:webHidden/>
              </w:rPr>
            </w:r>
            <w:r w:rsidR="00517D76">
              <w:rPr>
                <w:noProof/>
                <w:webHidden/>
              </w:rPr>
              <w:fldChar w:fldCharType="separate"/>
            </w:r>
            <w:r w:rsidR="00517D76">
              <w:rPr>
                <w:noProof/>
                <w:webHidden/>
              </w:rPr>
              <w:t>70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0" w:history="1">
            <w:r w:rsidR="00517D76" w:rsidRPr="00C95E5B">
              <w:rPr>
                <w:rStyle w:val="Hyperlink"/>
                <w:rFonts w:eastAsia="Arial Narrow"/>
                <w:noProof/>
              </w:rPr>
              <w:t>H.33 Minimum Task Order Awards or Estimated Value</w:t>
            </w:r>
            <w:r w:rsidR="00517D76">
              <w:rPr>
                <w:noProof/>
                <w:webHidden/>
              </w:rPr>
              <w:tab/>
            </w:r>
            <w:r w:rsidR="00517D76">
              <w:rPr>
                <w:noProof/>
                <w:webHidden/>
              </w:rPr>
              <w:fldChar w:fldCharType="begin"/>
            </w:r>
            <w:r w:rsidR="00517D76">
              <w:rPr>
                <w:noProof/>
                <w:webHidden/>
              </w:rPr>
              <w:instrText xml:space="preserve"> PAGEREF _Toc510011420 \h </w:instrText>
            </w:r>
            <w:r w:rsidR="00517D76">
              <w:rPr>
                <w:noProof/>
                <w:webHidden/>
              </w:rPr>
            </w:r>
            <w:r w:rsidR="00517D76">
              <w:rPr>
                <w:noProof/>
                <w:webHidden/>
              </w:rPr>
              <w:fldChar w:fldCharType="separate"/>
            </w:r>
            <w:r w:rsidR="00517D76">
              <w:rPr>
                <w:noProof/>
                <w:webHidden/>
              </w:rPr>
              <w:t>70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1" w:history="1">
            <w:r w:rsidR="00517D76" w:rsidRPr="00C95E5B">
              <w:rPr>
                <w:rStyle w:val="Hyperlink"/>
                <w:rFonts w:eastAsia="Arial Narrow"/>
                <w:noProof/>
              </w:rPr>
              <w:t>H.34 Training and Permits</w:t>
            </w:r>
            <w:r w:rsidR="00517D76">
              <w:rPr>
                <w:noProof/>
                <w:webHidden/>
              </w:rPr>
              <w:tab/>
            </w:r>
            <w:r w:rsidR="00517D76">
              <w:rPr>
                <w:noProof/>
                <w:webHidden/>
              </w:rPr>
              <w:fldChar w:fldCharType="begin"/>
            </w:r>
            <w:r w:rsidR="00517D76">
              <w:rPr>
                <w:noProof/>
                <w:webHidden/>
              </w:rPr>
              <w:instrText xml:space="preserve"> PAGEREF _Toc510011421 \h </w:instrText>
            </w:r>
            <w:r w:rsidR="00517D76">
              <w:rPr>
                <w:noProof/>
                <w:webHidden/>
              </w:rPr>
            </w:r>
            <w:r w:rsidR="00517D76">
              <w:rPr>
                <w:noProof/>
                <w:webHidden/>
              </w:rPr>
              <w:fldChar w:fldCharType="separate"/>
            </w:r>
            <w:r w:rsidR="00517D76">
              <w:rPr>
                <w:noProof/>
                <w:webHidden/>
              </w:rPr>
              <w:t>71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2" w:history="1">
            <w:r w:rsidR="00517D76" w:rsidRPr="00C95E5B">
              <w:rPr>
                <w:rStyle w:val="Hyperlink"/>
                <w:rFonts w:eastAsia="Arial Narrow"/>
                <w:noProof/>
              </w:rPr>
              <w:t>H.35 Ethics and Conduct</w:t>
            </w:r>
            <w:r w:rsidR="00517D76">
              <w:rPr>
                <w:noProof/>
                <w:webHidden/>
              </w:rPr>
              <w:tab/>
            </w:r>
            <w:r w:rsidR="00517D76">
              <w:rPr>
                <w:noProof/>
                <w:webHidden/>
              </w:rPr>
              <w:fldChar w:fldCharType="begin"/>
            </w:r>
            <w:r w:rsidR="00517D76">
              <w:rPr>
                <w:noProof/>
                <w:webHidden/>
              </w:rPr>
              <w:instrText xml:space="preserve"> PAGEREF _Toc510011422 \h </w:instrText>
            </w:r>
            <w:r w:rsidR="00517D76">
              <w:rPr>
                <w:noProof/>
                <w:webHidden/>
              </w:rPr>
            </w:r>
            <w:r w:rsidR="00517D76">
              <w:rPr>
                <w:noProof/>
                <w:webHidden/>
              </w:rPr>
              <w:fldChar w:fldCharType="separate"/>
            </w:r>
            <w:r w:rsidR="00517D76">
              <w:rPr>
                <w:noProof/>
                <w:webHidden/>
              </w:rPr>
              <w:t>71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3" w:history="1">
            <w:r w:rsidR="00517D76" w:rsidRPr="00C95E5B">
              <w:rPr>
                <w:rStyle w:val="Hyperlink"/>
                <w:rFonts w:eastAsia="Arial Narrow"/>
                <w:noProof/>
              </w:rPr>
              <w:t>H.35.1 Supervision</w:t>
            </w:r>
            <w:r w:rsidR="00517D76">
              <w:rPr>
                <w:noProof/>
                <w:webHidden/>
              </w:rPr>
              <w:tab/>
            </w:r>
            <w:r w:rsidR="00517D76">
              <w:rPr>
                <w:noProof/>
                <w:webHidden/>
              </w:rPr>
              <w:fldChar w:fldCharType="begin"/>
            </w:r>
            <w:r w:rsidR="00517D76">
              <w:rPr>
                <w:noProof/>
                <w:webHidden/>
              </w:rPr>
              <w:instrText xml:space="preserve"> PAGEREF _Toc510011423 \h </w:instrText>
            </w:r>
            <w:r w:rsidR="00517D76">
              <w:rPr>
                <w:noProof/>
                <w:webHidden/>
              </w:rPr>
            </w:r>
            <w:r w:rsidR="00517D76">
              <w:rPr>
                <w:noProof/>
                <w:webHidden/>
              </w:rPr>
              <w:fldChar w:fldCharType="separate"/>
            </w:r>
            <w:r w:rsidR="00517D76">
              <w:rPr>
                <w:noProof/>
                <w:webHidden/>
              </w:rPr>
              <w:t>71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4" w:history="1">
            <w:r w:rsidR="00517D76" w:rsidRPr="00C95E5B">
              <w:rPr>
                <w:rStyle w:val="Hyperlink"/>
                <w:rFonts w:eastAsia="Arial Narrow"/>
                <w:noProof/>
              </w:rPr>
              <w:t>H.35.2 Conduct</w:t>
            </w:r>
            <w:r w:rsidR="00517D76">
              <w:rPr>
                <w:noProof/>
                <w:webHidden/>
              </w:rPr>
              <w:tab/>
            </w:r>
            <w:r w:rsidR="00517D76">
              <w:rPr>
                <w:noProof/>
                <w:webHidden/>
              </w:rPr>
              <w:fldChar w:fldCharType="begin"/>
            </w:r>
            <w:r w:rsidR="00517D76">
              <w:rPr>
                <w:noProof/>
                <w:webHidden/>
              </w:rPr>
              <w:instrText xml:space="preserve"> PAGEREF _Toc510011424 \h </w:instrText>
            </w:r>
            <w:r w:rsidR="00517D76">
              <w:rPr>
                <w:noProof/>
                <w:webHidden/>
              </w:rPr>
            </w:r>
            <w:r w:rsidR="00517D76">
              <w:rPr>
                <w:noProof/>
                <w:webHidden/>
              </w:rPr>
              <w:fldChar w:fldCharType="separate"/>
            </w:r>
            <w:r w:rsidR="00517D76">
              <w:rPr>
                <w:noProof/>
                <w:webHidden/>
              </w:rPr>
              <w:t>71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5" w:history="1">
            <w:r w:rsidR="00517D76" w:rsidRPr="00C95E5B">
              <w:rPr>
                <w:rStyle w:val="Hyperlink"/>
                <w:rFonts w:eastAsia="Arial Narrow"/>
                <w:noProof/>
              </w:rPr>
              <w:t>H.35.3 Conflicts of Interest</w:t>
            </w:r>
            <w:r w:rsidR="00517D76">
              <w:rPr>
                <w:noProof/>
                <w:webHidden/>
              </w:rPr>
              <w:tab/>
            </w:r>
            <w:r w:rsidR="00517D76">
              <w:rPr>
                <w:noProof/>
                <w:webHidden/>
              </w:rPr>
              <w:fldChar w:fldCharType="begin"/>
            </w:r>
            <w:r w:rsidR="00517D76">
              <w:rPr>
                <w:noProof/>
                <w:webHidden/>
              </w:rPr>
              <w:instrText xml:space="preserve"> PAGEREF _Toc510011425 \h </w:instrText>
            </w:r>
            <w:r w:rsidR="00517D76">
              <w:rPr>
                <w:noProof/>
                <w:webHidden/>
              </w:rPr>
            </w:r>
            <w:r w:rsidR="00517D76">
              <w:rPr>
                <w:noProof/>
                <w:webHidden/>
              </w:rPr>
              <w:fldChar w:fldCharType="separate"/>
            </w:r>
            <w:r w:rsidR="00517D76">
              <w:rPr>
                <w:noProof/>
                <w:webHidden/>
              </w:rPr>
              <w:t>72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6" w:history="1">
            <w:r w:rsidR="00517D76" w:rsidRPr="00C95E5B">
              <w:rPr>
                <w:rStyle w:val="Hyperlink"/>
                <w:rFonts w:eastAsia="Arial Narrow" w:cs="Arial"/>
                <w:noProof/>
                <w:spacing w:val="4"/>
              </w:rPr>
              <w:t>H</w:t>
            </w:r>
            <w:r w:rsidR="00517D76" w:rsidRPr="00C95E5B">
              <w:rPr>
                <w:rStyle w:val="Hyperlink"/>
                <w:rFonts w:eastAsia="Arial Narrow"/>
                <w:noProof/>
              </w:rPr>
              <w:t>.35.4 Cooperation with other Contractors on Government Sites</w:t>
            </w:r>
            <w:r w:rsidR="00517D76">
              <w:rPr>
                <w:noProof/>
                <w:webHidden/>
              </w:rPr>
              <w:tab/>
            </w:r>
            <w:r w:rsidR="00517D76">
              <w:rPr>
                <w:noProof/>
                <w:webHidden/>
              </w:rPr>
              <w:fldChar w:fldCharType="begin"/>
            </w:r>
            <w:r w:rsidR="00517D76">
              <w:rPr>
                <w:noProof/>
                <w:webHidden/>
              </w:rPr>
              <w:instrText xml:space="preserve"> PAGEREF _Toc510011426 \h </w:instrText>
            </w:r>
            <w:r w:rsidR="00517D76">
              <w:rPr>
                <w:noProof/>
                <w:webHidden/>
              </w:rPr>
            </w:r>
            <w:r w:rsidR="00517D76">
              <w:rPr>
                <w:noProof/>
                <w:webHidden/>
              </w:rPr>
              <w:fldChar w:fldCharType="separate"/>
            </w:r>
            <w:r w:rsidR="00517D76">
              <w:rPr>
                <w:noProof/>
                <w:webHidden/>
              </w:rPr>
              <w:t>72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7" w:history="1">
            <w:r w:rsidR="00517D76" w:rsidRPr="00C95E5B">
              <w:rPr>
                <w:rStyle w:val="Hyperlink"/>
                <w:noProof/>
              </w:rPr>
              <w:t>H.35.5 Government Property</w:t>
            </w:r>
            <w:r w:rsidR="00517D76">
              <w:rPr>
                <w:noProof/>
                <w:webHidden/>
              </w:rPr>
              <w:tab/>
            </w:r>
            <w:r w:rsidR="00517D76">
              <w:rPr>
                <w:noProof/>
                <w:webHidden/>
              </w:rPr>
              <w:fldChar w:fldCharType="begin"/>
            </w:r>
            <w:r w:rsidR="00517D76">
              <w:rPr>
                <w:noProof/>
                <w:webHidden/>
              </w:rPr>
              <w:instrText xml:space="preserve"> PAGEREF _Toc510011427 \h </w:instrText>
            </w:r>
            <w:r w:rsidR="00517D76">
              <w:rPr>
                <w:noProof/>
                <w:webHidden/>
              </w:rPr>
            </w:r>
            <w:r w:rsidR="00517D76">
              <w:rPr>
                <w:noProof/>
                <w:webHidden/>
              </w:rPr>
              <w:fldChar w:fldCharType="separate"/>
            </w:r>
            <w:r w:rsidR="00517D76">
              <w:rPr>
                <w:noProof/>
                <w:webHidden/>
              </w:rPr>
              <w:t>72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8" w:history="1">
            <w:r w:rsidR="00517D76" w:rsidRPr="00C95E5B">
              <w:rPr>
                <w:rStyle w:val="Hyperlink"/>
                <w:rFonts w:eastAsia="Arial Narrow"/>
                <w:noProof/>
              </w:rPr>
              <w:t>H.35.6 Leasing of Real and Personal Property</w:t>
            </w:r>
            <w:r w:rsidR="00517D76">
              <w:rPr>
                <w:noProof/>
                <w:webHidden/>
              </w:rPr>
              <w:tab/>
            </w:r>
            <w:r w:rsidR="00517D76">
              <w:rPr>
                <w:noProof/>
                <w:webHidden/>
              </w:rPr>
              <w:fldChar w:fldCharType="begin"/>
            </w:r>
            <w:r w:rsidR="00517D76">
              <w:rPr>
                <w:noProof/>
                <w:webHidden/>
              </w:rPr>
              <w:instrText xml:space="preserve"> PAGEREF _Toc510011428 \h </w:instrText>
            </w:r>
            <w:r w:rsidR="00517D76">
              <w:rPr>
                <w:noProof/>
                <w:webHidden/>
              </w:rPr>
            </w:r>
            <w:r w:rsidR="00517D76">
              <w:rPr>
                <w:noProof/>
                <w:webHidden/>
              </w:rPr>
              <w:fldChar w:fldCharType="separate"/>
            </w:r>
            <w:r w:rsidR="00517D76">
              <w:rPr>
                <w:noProof/>
                <w:webHidden/>
              </w:rPr>
              <w:t>73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29" w:history="1">
            <w:r w:rsidR="00517D76" w:rsidRPr="00C95E5B">
              <w:rPr>
                <w:rStyle w:val="Hyperlink"/>
                <w:rFonts w:eastAsia="Arial Narrow"/>
                <w:noProof/>
                <w:spacing w:val="-3"/>
              </w:rPr>
              <w:t xml:space="preserve">H.35.7 </w:t>
            </w:r>
            <w:r w:rsidR="00517D76" w:rsidRPr="00C95E5B">
              <w:rPr>
                <w:rStyle w:val="Hyperlink"/>
                <w:rFonts w:eastAsia="Arial Narrow"/>
                <w:noProof/>
              </w:rPr>
              <w:t>Government Facilities</w:t>
            </w:r>
            <w:r w:rsidR="00517D76">
              <w:rPr>
                <w:noProof/>
                <w:webHidden/>
              </w:rPr>
              <w:tab/>
            </w:r>
            <w:r w:rsidR="00517D76">
              <w:rPr>
                <w:noProof/>
                <w:webHidden/>
              </w:rPr>
              <w:fldChar w:fldCharType="begin"/>
            </w:r>
            <w:r w:rsidR="00517D76">
              <w:rPr>
                <w:noProof/>
                <w:webHidden/>
              </w:rPr>
              <w:instrText xml:space="preserve"> PAGEREF _Toc510011429 \h </w:instrText>
            </w:r>
            <w:r w:rsidR="00517D76">
              <w:rPr>
                <w:noProof/>
                <w:webHidden/>
              </w:rPr>
            </w:r>
            <w:r w:rsidR="00517D76">
              <w:rPr>
                <w:noProof/>
                <w:webHidden/>
              </w:rPr>
              <w:fldChar w:fldCharType="separate"/>
            </w:r>
            <w:r w:rsidR="00517D76">
              <w:rPr>
                <w:noProof/>
                <w:webHidden/>
              </w:rPr>
              <w:t>73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0" w:history="1">
            <w:r w:rsidR="00517D76" w:rsidRPr="00C95E5B">
              <w:rPr>
                <w:rStyle w:val="Hyperlink"/>
                <w:rFonts w:eastAsia="Arial Narrow"/>
                <w:noProof/>
              </w:rPr>
              <w:t>H.35.8 Rights of Ingress and Egress</w:t>
            </w:r>
            <w:r w:rsidR="00517D76">
              <w:rPr>
                <w:noProof/>
                <w:webHidden/>
              </w:rPr>
              <w:tab/>
            </w:r>
            <w:r w:rsidR="00517D76">
              <w:rPr>
                <w:noProof/>
                <w:webHidden/>
              </w:rPr>
              <w:fldChar w:fldCharType="begin"/>
            </w:r>
            <w:r w:rsidR="00517D76">
              <w:rPr>
                <w:noProof/>
                <w:webHidden/>
              </w:rPr>
              <w:instrText xml:space="preserve"> PAGEREF _Toc510011430 \h </w:instrText>
            </w:r>
            <w:r w:rsidR="00517D76">
              <w:rPr>
                <w:noProof/>
                <w:webHidden/>
              </w:rPr>
            </w:r>
            <w:r w:rsidR="00517D76">
              <w:rPr>
                <w:noProof/>
                <w:webHidden/>
              </w:rPr>
              <w:fldChar w:fldCharType="separate"/>
            </w:r>
            <w:r w:rsidR="00517D76">
              <w:rPr>
                <w:noProof/>
                <w:webHidden/>
              </w:rPr>
              <w:t>73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1" w:history="1">
            <w:r w:rsidR="00517D76" w:rsidRPr="00C95E5B">
              <w:rPr>
                <w:rStyle w:val="Hyperlink"/>
                <w:noProof/>
              </w:rPr>
              <w:t>H.36 On-Ramping, Dormant Status and Off-Ramping</w:t>
            </w:r>
            <w:r w:rsidR="00517D76">
              <w:rPr>
                <w:noProof/>
                <w:webHidden/>
              </w:rPr>
              <w:tab/>
            </w:r>
            <w:r w:rsidR="00517D76">
              <w:rPr>
                <w:noProof/>
                <w:webHidden/>
              </w:rPr>
              <w:fldChar w:fldCharType="begin"/>
            </w:r>
            <w:r w:rsidR="00517D76">
              <w:rPr>
                <w:noProof/>
                <w:webHidden/>
              </w:rPr>
              <w:instrText xml:space="preserve"> PAGEREF _Toc510011431 \h </w:instrText>
            </w:r>
            <w:r w:rsidR="00517D76">
              <w:rPr>
                <w:noProof/>
                <w:webHidden/>
              </w:rPr>
            </w:r>
            <w:r w:rsidR="00517D76">
              <w:rPr>
                <w:noProof/>
                <w:webHidden/>
              </w:rPr>
              <w:fldChar w:fldCharType="separate"/>
            </w:r>
            <w:r w:rsidR="00517D76">
              <w:rPr>
                <w:noProof/>
                <w:webHidden/>
              </w:rPr>
              <w:t>74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2" w:history="1">
            <w:r w:rsidR="00517D76" w:rsidRPr="00C95E5B">
              <w:rPr>
                <w:rStyle w:val="Hyperlink"/>
                <w:noProof/>
              </w:rPr>
              <w:t>H.36.1 On-Ramping</w:t>
            </w:r>
            <w:r w:rsidR="00517D76">
              <w:rPr>
                <w:noProof/>
                <w:webHidden/>
              </w:rPr>
              <w:tab/>
            </w:r>
            <w:r w:rsidR="00517D76">
              <w:rPr>
                <w:noProof/>
                <w:webHidden/>
              </w:rPr>
              <w:fldChar w:fldCharType="begin"/>
            </w:r>
            <w:r w:rsidR="00517D76">
              <w:rPr>
                <w:noProof/>
                <w:webHidden/>
              </w:rPr>
              <w:instrText xml:space="preserve"> PAGEREF _Toc510011432 \h </w:instrText>
            </w:r>
            <w:r w:rsidR="00517D76">
              <w:rPr>
                <w:noProof/>
                <w:webHidden/>
              </w:rPr>
            </w:r>
            <w:r w:rsidR="00517D76">
              <w:rPr>
                <w:noProof/>
                <w:webHidden/>
              </w:rPr>
              <w:fldChar w:fldCharType="separate"/>
            </w:r>
            <w:r w:rsidR="00517D76">
              <w:rPr>
                <w:noProof/>
                <w:webHidden/>
              </w:rPr>
              <w:t>74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3" w:history="1">
            <w:r w:rsidR="00517D76" w:rsidRPr="00C95E5B">
              <w:rPr>
                <w:rStyle w:val="Hyperlink"/>
                <w:rFonts w:eastAsia="Arial Narrow"/>
                <w:noProof/>
              </w:rPr>
              <w:t>H.36.2 Vertical Contract On-Ramping</w:t>
            </w:r>
            <w:r w:rsidR="00517D76">
              <w:rPr>
                <w:noProof/>
                <w:webHidden/>
              </w:rPr>
              <w:tab/>
            </w:r>
            <w:r w:rsidR="00517D76">
              <w:rPr>
                <w:noProof/>
                <w:webHidden/>
              </w:rPr>
              <w:fldChar w:fldCharType="begin"/>
            </w:r>
            <w:r w:rsidR="00517D76">
              <w:rPr>
                <w:noProof/>
                <w:webHidden/>
              </w:rPr>
              <w:instrText xml:space="preserve"> PAGEREF _Toc510011433 \h </w:instrText>
            </w:r>
            <w:r w:rsidR="00517D76">
              <w:rPr>
                <w:noProof/>
                <w:webHidden/>
              </w:rPr>
            </w:r>
            <w:r w:rsidR="00517D76">
              <w:rPr>
                <w:noProof/>
                <w:webHidden/>
              </w:rPr>
              <w:fldChar w:fldCharType="separate"/>
            </w:r>
            <w:r w:rsidR="00517D76">
              <w:rPr>
                <w:noProof/>
                <w:webHidden/>
              </w:rPr>
              <w:t>74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4" w:history="1">
            <w:r w:rsidR="00517D76" w:rsidRPr="00C95E5B">
              <w:rPr>
                <w:rStyle w:val="Hyperlink"/>
                <w:rFonts w:eastAsia="Arial Narrow"/>
                <w:noProof/>
              </w:rPr>
              <w:t>H.36.3 Open Season On-Ramping</w:t>
            </w:r>
            <w:r w:rsidR="00517D76">
              <w:rPr>
                <w:noProof/>
                <w:webHidden/>
              </w:rPr>
              <w:tab/>
            </w:r>
            <w:r w:rsidR="00517D76">
              <w:rPr>
                <w:noProof/>
                <w:webHidden/>
              </w:rPr>
              <w:fldChar w:fldCharType="begin"/>
            </w:r>
            <w:r w:rsidR="00517D76">
              <w:rPr>
                <w:noProof/>
                <w:webHidden/>
              </w:rPr>
              <w:instrText xml:space="preserve"> PAGEREF _Toc510011434 \h </w:instrText>
            </w:r>
            <w:r w:rsidR="00517D76">
              <w:rPr>
                <w:noProof/>
                <w:webHidden/>
              </w:rPr>
            </w:r>
            <w:r w:rsidR="00517D76">
              <w:rPr>
                <w:noProof/>
                <w:webHidden/>
              </w:rPr>
              <w:fldChar w:fldCharType="separate"/>
            </w:r>
            <w:r w:rsidR="00517D76">
              <w:rPr>
                <w:noProof/>
                <w:webHidden/>
              </w:rPr>
              <w:t>75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5" w:history="1">
            <w:r w:rsidR="00517D76" w:rsidRPr="00C95E5B">
              <w:rPr>
                <w:rStyle w:val="Hyperlink"/>
                <w:rFonts w:eastAsia="Arial Narrow"/>
                <w:noProof/>
              </w:rPr>
              <w:t>H.36.4 Focused On-Ramping (SubGroup Creation)</w:t>
            </w:r>
            <w:r w:rsidR="00517D76">
              <w:rPr>
                <w:noProof/>
                <w:webHidden/>
              </w:rPr>
              <w:tab/>
            </w:r>
            <w:r w:rsidR="00517D76">
              <w:rPr>
                <w:noProof/>
                <w:webHidden/>
              </w:rPr>
              <w:fldChar w:fldCharType="begin"/>
            </w:r>
            <w:r w:rsidR="00517D76">
              <w:rPr>
                <w:noProof/>
                <w:webHidden/>
              </w:rPr>
              <w:instrText xml:space="preserve"> PAGEREF _Toc510011435 \h </w:instrText>
            </w:r>
            <w:r w:rsidR="00517D76">
              <w:rPr>
                <w:noProof/>
                <w:webHidden/>
              </w:rPr>
            </w:r>
            <w:r w:rsidR="00517D76">
              <w:rPr>
                <w:noProof/>
                <w:webHidden/>
              </w:rPr>
              <w:fldChar w:fldCharType="separate"/>
            </w:r>
            <w:r w:rsidR="00517D76">
              <w:rPr>
                <w:noProof/>
                <w:webHidden/>
              </w:rPr>
              <w:t>75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6" w:history="1">
            <w:r w:rsidR="00517D76" w:rsidRPr="00C95E5B">
              <w:rPr>
                <w:rStyle w:val="Hyperlink"/>
                <w:rFonts w:eastAsia="Arial Narrow"/>
                <w:noProof/>
              </w:rPr>
              <w:t>H.36.5 Dormant Status</w:t>
            </w:r>
            <w:r w:rsidR="00517D76">
              <w:rPr>
                <w:noProof/>
                <w:webHidden/>
              </w:rPr>
              <w:tab/>
            </w:r>
            <w:r w:rsidR="00517D76">
              <w:rPr>
                <w:noProof/>
                <w:webHidden/>
              </w:rPr>
              <w:fldChar w:fldCharType="begin"/>
            </w:r>
            <w:r w:rsidR="00517D76">
              <w:rPr>
                <w:noProof/>
                <w:webHidden/>
              </w:rPr>
              <w:instrText xml:space="preserve"> PAGEREF _Toc510011436 \h </w:instrText>
            </w:r>
            <w:r w:rsidR="00517D76">
              <w:rPr>
                <w:noProof/>
                <w:webHidden/>
              </w:rPr>
            </w:r>
            <w:r w:rsidR="00517D76">
              <w:rPr>
                <w:noProof/>
                <w:webHidden/>
              </w:rPr>
              <w:fldChar w:fldCharType="separate"/>
            </w:r>
            <w:r w:rsidR="00517D76">
              <w:rPr>
                <w:noProof/>
                <w:webHidden/>
              </w:rPr>
              <w:t>76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37" w:history="1">
            <w:r w:rsidR="00517D76" w:rsidRPr="00C95E5B">
              <w:rPr>
                <w:rStyle w:val="Hyperlink"/>
                <w:noProof/>
              </w:rPr>
              <w:t>H.36.6 Off-Ramping</w:t>
            </w:r>
            <w:r w:rsidR="00517D76">
              <w:rPr>
                <w:noProof/>
                <w:webHidden/>
              </w:rPr>
              <w:tab/>
            </w:r>
            <w:r w:rsidR="00517D76">
              <w:rPr>
                <w:noProof/>
                <w:webHidden/>
              </w:rPr>
              <w:fldChar w:fldCharType="begin"/>
            </w:r>
            <w:r w:rsidR="00517D76">
              <w:rPr>
                <w:noProof/>
                <w:webHidden/>
              </w:rPr>
              <w:instrText xml:space="preserve"> PAGEREF _Toc510011437 \h </w:instrText>
            </w:r>
            <w:r w:rsidR="00517D76">
              <w:rPr>
                <w:noProof/>
                <w:webHidden/>
              </w:rPr>
            </w:r>
            <w:r w:rsidR="00517D76">
              <w:rPr>
                <w:noProof/>
                <w:webHidden/>
              </w:rPr>
              <w:fldChar w:fldCharType="separate"/>
            </w:r>
            <w:r w:rsidR="00517D76">
              <w:rPr>
                <w:noProof/>
                <w:webHidden/>
              </w:rPr>
              <w:t>76</w:t>
            </w:r>
            <w:r w:rsidR="00517D76">
              <w:rPr>
                <w:noProof/>
                <w:webHidden/>
              </w:rPr>
              <w:fldChar w:fldCharType="end"/>
            </w:r>
          </w:hyperlink>
        </w:p>
        <w:p w:rsidR="00517D76" w:rsidRDefault="008E3187">
          <w:pPr>
            <w:pStyle w:val="TOC1"/>
            <w:rPr>
              <w:rFonts w:asciiTheme="minorHAnsi" w:eastAsiaTheme="minorEastAsia" w:hAnsiTheme="minorHAnsi" w:cstheme="minorBidi"/>
              <w:noProof/>
              <w:kern w:val="0"/>
              <w:sz w:val="22"/>
              <w:szCs w:val="22"/>
            </w:rPr>
          </w:pPr>
          <w:hyperlink w:anchor="_Toc510011438" w:history="1">
            <w:r w:rsidR="00517D76" w:rsidRPr="00C95E5B">
              <w:rPr>
                <w:rStyle w:val="Hyperlink"/>
                <w:rFonts w:eastAsia="Arial Narrow"/>
                <w:noProof/>
              </w:rPr>
              <w:t>PART II – Contract Clauses</w:t>
            </w:r>
            <w:r w:rsidR="00517D76">
              <w:rPr>
                <w:noProof/>
                <w:webHidden/>
              </w:rPr>
              <w:tab/>
            </w:r>
            <w:r w:rsidR="00517D76">
              <w:rPr>
                <w:noProof/>
                <w:webHidden/>
              </w:rPr>
              <w:fldChar w:fldCharType="begin"/>
            </w:r>
            <w:r w:rsidR="00517D76">
              <w:rPr>
                <w:noProof/>
                <w:webHidden/>
              </w:rPr>
              <w:instrText xml:space="preserve"> PAGEREF _Toc510011438 \h </w:instrText>
            </w:r>
            <w:r w:rsidR="00517D76">
              <w:rPr>
                <w:noProof/>
                <w:webHidden/>
              </w:rPr>
            </w:r>
            <w:r w:rsidR="00517D76">
              <w:rPr>
                <w:noProof/>
                <w:webHidden/>
              </w:rPr>
              <w:fldChar w:fldCharType="separate"/>
            </w:r>
            <w:r w:rsidR="00517D76">
              <w:rPr>
                <w:noProof/>
                <w:webHidden/>
              </w:rPr>
              <w:t>78</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439" w:history="1">
            <w:r w:rsidR="00517D76" w:rsidRPr="00C95E5B">
              <w:rPr>
                <w:rStyle w:val="Hyperlink"/>
                <w:noProof/>
              </w:rPr>
              <w:t>Section I-Contract Clauses</w:t>
            </w:r>
            <w:r w:rsidR="00517D76">
              <w:rPr>
                <w:noProof/>
                <w:webHidden/>
              </w:rPr>
              <w:tab/>
            </w:r>
            <w:r w:rsidR="00517D76">
              <w:rPr>
                <w:noProof/>
                <w:webHidden/>
              </w:rPr>
              <w:fldChar w:fldCharType="begin"/>
            </w:r>
            <w:r w:rsidR="00517D76">
              <w:rPr>
                <w:noProof/>
                <w:webHidden/>
              </w:rPr>
              <w:instrText xml:space="preserve"> PAGEREF _Toc510011439 \h </w:instrText>
            </w:r>
            <w:r w:rsidR="00517D76">
              <w:rPr>
                <w:noProof/>
                <w:webHidden/>
              </w:rPr>
            </w:r>
            <w:r w:rsidR="00517D76">
              <w:rPr>
                <w:noProof/>
                <w:webHidden/>
              </w:rPr>
              <w:fldChar w:fldCharType="separate"/>
            </w:r>
            <w:r w:rsidR="00517D76">
              <w:rPr>
                <w:noProof/>
                <w:webHidden/>
              </w:rPr>
              <w:t>78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0" w:history="1">
            <w:r w:rsidR="00517D76" w:rsidRPr="00C95E5B">
              <w:rPr>
                <w:rStyle w:val="Hyperlink"/>
                <w:rFonts w:eastAsia="Arial Narrow"/>
                <w:noProof/>
              </w:rPr>
              <w:t>I.1 Task Order Clauses</w:t>
            </w:r>
            <w:r w:rsidR="00517D76">
              <w:rPr>
                <w:noProof/>
                <w:webHidden/>
              </w:rPr>
              <w:tab/>
            </w:r>
            <w:r w:rsidR="00517D76">
              <w:rPr>
                <w:noProof/>
                <w:webHidden/>
              </w:rPr>
              <w:fldChar w:fldCharType="begin"/>
            </w:r>
            <w:r w:rsidR="00517D76">
              <w:rPr>
                <w:noProof/>
                <w:webHidden/>
              </w:rPr>
              <w:instrText xml:space="preserve"> PAGEREF _Toc510011440 \h </w:instrText>
            </w:r>
            <w:r w:rsidR="00517D76">
              <w:rPr>
                <w:noProof/>
                <w:webHidden/>
              </w:rPr>
            </w:r>
            <w:r w:rsidR="00517D76">
              <w:rPr>
                <w:noProof/>
                <w:webHidden/>
              </w:rPr>
              <w:fldChar w:fldCharType="separate"/>
            </w:r>
            <w:r w:rsidR="00517D76">
              <w:rPr>
                <w:noProof/>
                <w:webHidden/>
              </w:rPr>
              <w:t>78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1" w:history="1">
            <w:r w:rsidR="00517D76" w:rsidRPr="00C95E5B">
              <w:rPr>
                <w:rStyle w:val="Hyperlink"/>
                <w:rFonts w:eastAsia="Arial Narrow"/>
                <w:noProof/>
              </w:rPr>
              <w:t>I.2 BMO SB Clauses</w:t>
            </w:r>
            <w:r w:rsidR="00517D76">
              <w:rPr>
                <w:noProof/>
                <w:webHidden/>
              </w:rPr>
              <w:tab/>
            </w:r>
            <w:r w:rsidR="00517D76">
              <w:rPr>
                <w:noProof/>
                <w:webHidden/>
              </w:rPr>
              <w:fldChar w:fldCharType="begin"/>
            </w:r>
            <w:r w:rsidR="00517D76">
              <w:rPr>
                <w:noProof/>
                <w:webHidden/>
              </w:rPr>
              <w:instrText xml:space="preserve"> PAGEREF _Toc510011441 \h </w:instrText>
            </w:r>
            <w:r w:rsidR="00517D76">
              <w:rPr>
                <w:noProof/>
                <w:webHidden/>
              </w:rPr>
            </w:r>
            <w:r w:rsidR="00517D76">
              <w:rPr>
                <w:noProof/>
                <w:webHidden/>
              </w:rPr>
              <w:fldChar w:fldCharType="separate"/>
            </w:r>
            <w:r w:rsidR="00517D76">
              <w:rPr>
                <w:noProof/>
                <w:webHidden/>
              </w:rPr>
              <w:t>78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2" w:history="1">
            <w:r w:rsidR="00517D76" w:rsidRPr="00C95E5B">
              <w:rPr>
                <w:rStyle w:val="Hyperlink"/>
                <w:noProof/>
              </w:rPr>
              <w:t>I.3 FAR and GSAR Clauses in Full Text</w:t>
            </w:r>
            <w:r w:rsidR="00517D76">
              <w:rPr>
                <w:noProof/>
                <w:webHidden/>
              </w:rPr>
              <w:tab/>
            </w:r>
            <w:r w:rsidR="00517D76">
              <w:rPr>
                <w:noProof/>
                <w:webHidden/>
              </w:rPr>
              <w:fldChar w:fldCharType="begin"/>
            </w:r>
            <w:r w:rsidR="00517D76">
              <w:rPr>
                <w:noProof/>
                <w:webHidden/>
              </w:rPr>
              <w:instrText xml:space="preserve"> PAGEREF _Toc510011442 \h </w:instrText>
            </w:r>
            <w:r w:rsidR="00517D76">
              <w:rPr>
                <w:noProof/>
                <w:webHidden/>
              </w:rPr>
            </w:r>
            <w:r w:rsidR="00517D76">
              <w:rPr>
                <w:noProof/>
                <w:webHidden/>
              </w:rPr>
              <w:fldChar w:fldCharType="separate"/>
            </w:r>
            <w:r w:rsidR="00517D76">
              <w:rPr>
                <w:noProof/>
                <w:webHidden/>
              </w:rPr>
              <w:t>82</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443" w:history="1">
            <w:r w:rsidR="00517D76" w:rsidRPr="00C95E5B">
              <w:rPr>
                <w:rStyle w:val="Hyperlink"/>
                <w:noProof/>
              </w:rPr>
              <w:t>Section J-List of Attachments</w:t>
            </w:r>
            <w:r w:rsidR="00517D76">
              <w:rPr>
                <w:noProof/>
                <w:webHidden/>
              </w:rPr>
              <w:tab/>
            </w:r>
            <w:r w:rsidR="00517D76">
              <w:rPr>
                <w:noProof/>
                <w:webHidden/>
              </w:rPr>
              <w:fldChar w:fldCharType="begin"/>
            </w:r>
            <w:r w:rsidR="00517D76">
              <w:rPr>
                <w:noProof/>
                <w:webHidden/>
              </w:rPr>
              <w:instrText xml:space="preserve"> PAGEREF _Toc510011443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444" w:history="1">
            <w:r w:rsidR="00517D76" w:rsidRPr="00C95E5B">
              <w:rPr>
                <w:rStyle w:val="Hyperlink"/>
                <w:noProof/>
              </w:rPr>
              <w:t>(All attachments are attached as a separate documents on the FBO website)</w:t>
            </w:r>
            <w:r w:rsidR="00517D76">
              <w:rPr>
                <w:noProof/>
                <w:webHidden/>
              </w:rPr>
              <w:tab/>
            </w:r>
            <w:r w:rsidR="00517D76">
              <w:rPr>
                <w:noProof/>
                <w:webHidden/>
              </w:rPr>
              <w:fldChar w:fldCharType="begin"/>
            </w:r>
            <w:r w:rsidR="00517D76">
              <w:rPr>
                <w:noProof/>
                <w:webHidden/>
              </w:rPr>
              <w:instrText xml:space="preserve"> PAGEREF _Toc510011444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5" w:history="1">
            <w:r w:rsidR="00517D76" w:rsidRPr="00C95E5B">
              <w:rPr>
                <w:rStyle w:val="Hyperlink"/>
                <w:rFonts w:eastAsia="Arial Narrow"/>
                <w:noProof/>
              </w:rPr>
              <w:t>Attachment J.1 Standard Form (SF 33)</w:t>
            </w:r>
            <w:r w:rsidR="00517D76">
              <w:rPr>
                <w:noProof/>
                <w:webHidden/>
              </w:rPr>
              <w:tab/>
            </w:r>
            <w:r w:rsidR="00517D76">
              <w:rPr>
                <w:noProof/>
                <w:webHidden/>
              </w:rPr>
              <w:fldChar w:fldCharType="begin"/>
            </w:r>
            <w:r w:rsidR="00517D76">
              <w:rPr>
                <w:noProof/>
                <w:webHidden/>
              </w:rPr>
              <w:instrText xml:space="preserve"> PAGEREF _Toc510011445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6" w:history="1">
            <w:r w:rsidR="00517D76" w:rsidRPr="00C95E5B">
              <w:rPr>
                <w:rStyle w:val="Hyperlink"/>
                <w:rFonts w:eastAsia="Arial Narrow"/>
                <w:noProof/>
              </w:rPr>
              <w:t>Attachment J.2 Proposal Checklists</w:t>
            </w:r>
            <w:r w:rsidR="00517D76">
              <w:rPr>
                <w:noProof/>
                <w:webHidden/>
              </w:rPr>
              <w:tab/>
            </w:r>
            <w:r w:rsidR="00517D76">
              <w:rPr>
                <w:noProof/>
                <w:webHidden/>
              </w:rPr>
              <w:fldChar w:fldCharType="begin"/>
            </w:r>
            <w:r w:rsidR="00517D76">
              <w:rPr>
                <w:noProof/>
                <w:webHidden/>
              </w:rPr>
              <w:instrText xml:space="preserve"> PAGEREF _Toc510011446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7" w:history="1">
            <w:r w:rsidR="00517D76" w:rsidRPr="00C95E5B">
              <w:rPr>
                <w:rStyle w:val="Hyperlink"/>
                <w:rFonts w:eastAsia="Arial Narrow"/>
                <w:noProof/>
                <w:spacing w:val="-4"/>
              </w:rPr>
              <w:t>Attachment J.3 Self Scoring Worksheets</w:t>
            </w:r>
            <w:r w:rsidR="00517D76">
              <w:rPr>
                <w:noProof/>
                <w:webHidden/>
              </w:rPr>
              <w:tab/>
            </w:r>
            <w:r w:rsidR="00517D76">
              <w:rPr>
                <w:noProof/>
                <w:webHidden/>
              </w:rPr>
              <w:fldChar w:fldCharType="begin"/>
            </w:r>
            <w:r w:rsidR="00517D76">
              <w:rPr>
                <w:noProof/>
                <w:webHidden/>
              </w:rPr>
              <w:instrText xml:space="preserve"> PAGEREF _Toc510011447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8" w:history="1">
            <w:r w:rsidR="00517D76" w:rsidRPr="00C95E5B">
              <w:rPr>
                <w:rStyle w:val="Hyperlink"/>
                <w:rFonts w:eastAsia="Arial Narrow"/>
                <w:noProof/>
                <w:spacing w:val="-2"/>
              </w:rPr>
              <w:t>Attachment J.4 Standardized Labor Categories and Definitions</w:t>
            </w:r>
            <w:r w:rsidR="00517D76">
              <w:rPr>
                <w:noProof/>
                <w:webHidden/>
              </w:rPr>
              <w:tab/>
            </w:r>
            <w:r w:rsidR="00517D76">
              <w:rPr>
                <w:noProof/>
                <w:webHidden/>
              </w:rPr>
              <w:fldChar w:fldCharType="begin"/>
            </w:r>
            <w:r w:rsidR="00517D76">
              <w:rPr>
                <w:noProof/>
                <w:webHidden/>
              </w:rPr>
              <w:instrText xml:space="preserve"> PAGEREF _Toc510011448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49" w:history="1">
            <w:r w:rsidR="00517D76" w:rsidRPr="00C95E5B">
              <w:rPr>
                <w:rStyle w:val="Hyperlink"/>
                <w:rFonts w:eastAsia="Arial Narrow"/>
                <w:noProof/>
                <w:spacing w:val="-4"/>
              </w:rPr>
              <w:t>Attachment J.5 BMO Product Service Codes (PSCs)</w:t>
            </w:r>
            <w:r w:rsidR="00517D76">
              <w:rPr>
                <w:noProof/>
                <w:webHidden/>
              </w:rPr>
              <w:tab/>
            </w:r>
            <w:r w:rsidR="00517D76">
              <w:rPr>
                <w:noProof/>
                <w:webHidden/>
              </w:rPr>
              <w:fldChar w:fldCharType="begin"/>
            </w:r>
            <w:r w:rsidR="00517D76">
              <w:rPr>
                <w:noProof/>
                <w:webHidden/>
              </w:rPr>
              <w:instrText xml:space="preserve"> PAGEREF _Toc510011449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0" w:history="1">
            <w:r w:rsidR="00517D76" w:rsidRPr="00C95E5B">
              <w:rPr>
                <w:rStyle w:val="Hyperlink"/>
                <w:rFonts w:eastAsia="Arial Narrow"/>
                <w:noProof/>
              </w:rPr>
              <w:t>Attachment J.6Sustainable Product List</w:t>
            </w:r>
            <w:r w:rsidR="00517D76">
              <w:rPr>
                <w:noProof/>
                <w:webHidden/>
              </w:rPr>
              <w:tab/>
            </w:r>
            <w:r w:rsidR="00517D76">
              <w:rPr>
                <w:noProof/>
                <w:webHidden/>
              </w:rPr>
              <w:fldChar w:fldCharType="begin"/>
            </w:r>
            <w:r w:rsidR="00517D76">
              <w:rPr>
                <w:noProof/>
                <w:webHidden/>
              </w:rPr>
              <w:instrText xml:space="preserve"> PAGEREF _Toc510011450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1" w:history="1">
            <w:r w:rsidR="00517D76" w:rsidRPr="00C95E5B">
              <w:rPr>
                <w:rStyle w:val="Hyperlink"/>
                <w:rFonts w:eastAsia="Arial Narrow"/>
                <w:noProof/>
                <w:spacing w:val="-4"/>
              </w:rPr>
              <w:t>Attachment J.7 Pre-award Surveys</w:t>
            </w:r>
            <w:r w:rsidR="00517D76">
              <w:rPr>
                <w:noProof/>
                <w:webHidden/>
              </w:rPr>
              <w:tab/>
            </w:r>
            <w:r w:rsidR="00517D76">
              <w:rPr>
                <w:noProof/>
                <w:webHidden/>
              </w:rPr>
              <w:fldChar w:fldCharType="begin"/>
            </w:r>
            <w:r w:rsidR="00517D76">
              <w:rPr>
                <w:noProof/>
                <w:webHidden/>
              </w:rPr>
              <w:instrText xml:space="preserve"> PAGEREF _Toc510011451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2" w:history="1">
            <w:r w:rsidR="00517D76" w:rsidRPr="00C95E5B">
              <w:rPr>
                <w:rStyle w:val="Hyperlink"/>
                <w:rFonts w:eastAsia="Arial Narrow"/>
                <w:noProof/>
                <w:spacing w:val="-4"/>
              </w:rPr>
              <w:t>Attachment J.8 Past Performance Rating Survey</w:t>
            </w:r>
            <w:r w:rsidR="00517D76">
              <w:rPr>
                <w:noProof/>
                <w:webHidden/>
              </w:rPr>
              <w:tab/>
            </w:r>
            <w:r w:rsidR="00517D76">
              <w:rPr>
                <w:noProof/>
                <w:webHidden/>
              </w:rPr>
              <w:fldChar w:fldCharType="begin"/>
            </w:r>
            <w:r w:rsidR="00517D76">
              <w:rPr>
                <w:noProof/>
                <w:webHidden/>
              </w:rPr>
              <w:instrText xml:space="preserve"> PAGEREF _Toc510011452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3" w:history="1">
            <w:r w:rsidR="00517D76" w:rsidRPr="00C95E5B">
              <w:rPr>
                <w:rStyle w:val="Hyperlink"/>
                <w:rFonts w:eastAsia="Arial Narrow"/>
                <w:noProof/>
                <w:spacing w:val="-4"/>
              </w:rPr>
              <w:t>Attachment J.9 Price Template</w:t>
            </w:r>
            <w:r w:rsidR="00517D76">
              <w:rPr>
                <w:noProof/>
                <w:webHidden/>
              </w:rPr>
              <w:tab/>
            </w:r>
            <w:r w:rsidR="00517D76">
              <w:rPr>
                <w:noProof/>
                <w:webHidden/>
              </w:rPr>
              <w:fldChar w:fldCharType="begin"/>
            </w:r>
            <w:r w:rsidR="00517D76">
              <w:rPr>
                <w:noProof/>
                <w:webHidden/>
              </w:rPr>
              <w:instrText xml:space="preserve"> PAGEREF _Toc510011453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4" w:history="1">
            <w:r w:rsidR="00517D76" w:rsidRPr="00C95E5B">
              <w:rPr>
                <w:rStyle w:val="Hyperlink"/>
                <w:noProof/>
              </w:rPr>
              <w:t>Attachment J.9.1 Wage Determination</w:t>
            </w:r>
            <w:r w:rsidR="00517D76">
              <w:rPr>
                <w:noProof/>
                <w:webHidden/>
              </w:rPr>
              <w:tab/>
            </w:r>
            <w:r w:rsidR="00517D76">
              <w:rPr>
                <w:noProof/>
                <w:webHidden/>
              </w:rPr>
              <w:fldChar w:fldCharType="begin"/>
            </w:r>
            <w:r w:rsidR="00517D76">
              <w:rPr>
                <w:noProof/>
                <w:webHidden/>
              </w:rPr>
              <w:instrText xml:space="preserve"> PAGEREF _Toc510011454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5" w:history="1">
            <w:r w:rsidR="00517D76" w:rsidRPr="00C95E5B">
              <w:rPr>
                <w:rStyle w:val="Hyperlink"/>
                <w:rFonts w:eastAsia="Arial Narrow"/>
                <w:noProof/>
                <w:spacing w:val="-4"/>
              </w:rPr>
              <w:t>Attachment J.10 Relevant Project Experience Template</w:t>
            </w:r>
            <w:r w:rsidR="00517D76">
              <w:rPr>
                <w:noProof/>
                <w:webHidden/>
              </w:rPr>
              <w:tab/>
            </w:r>
            <w:r w:rsidR="00517D76">
              <w:rPr>
                <w:noProof/>
                <w:webHidden/>
              </w:rPr>
              <w:fldChar w:fldCharType="begin"/>
            </w:r>
            <w:r w:rsidR="00517D76">
              <w:rPr>
                <w:noProof/>
                <w:webHidden/>
              </w:rPr>
              <w:instrText xml:space="preserve"> PAGEREF _Toc510011455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6" w:history="1">
            <w:r w:rsidR="00517D76" w:rsidRPr="00C95E5B">
              <w:rPr>
                <w:rStyle w:val="Hyperlink"/>
                <w:noProof/>
              </w:rPr>
              <w:t>Attachment J.10A Relevant Project Experience Template Matrix</w:t>
            </w:r>
            <w:r w:rsidR="00517D76">
              <w:rPr>
                <w:noProof/>
                <w:webHidden/>
              </w:rPr>
              <w:tab/>
            </w:r>
            <w:r w:rsidR="00517D76">
              <w:rPr>
                <w:noProof/>
                <w:webHidden/>
              </w:rPr>
              <w:fldChar w:fldCharType="begin"/>
            </w:r>
            <w:r w:rsidR="00517D76">
              <w:rPr>
                <w:noProof/>
                <w:webHidden/>
              </w:rPr>
              <w:instrText xml:space="preserve"> PAGEREF _Toc510011456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7" w:history="1">
            <w:r w:rsidR="00517D76" w:rsidRPr="00C95E5B">
              <w:rPr>
                <w:rStyle w:val="Hyperlink"/>
                <w:rFonts w:eastAsia="Arial Narrow"/>
                <w:noProof/>
                <w:spacing w:val="-4"/>
              </w:rPr>
              <w:t>Attachment J.11 Project Zone Coverage Template</w:t>
            </w:r>
            <w:r w:rsidR="00517D76">
              <w:rPr>
                <w:noProof/>
                <w:webHidden/>
              </w:rPr>
              <w:tab/>
            </w:r>
            <w:r w:rsidR="00517D76">
              <w:rPr>
                <w:noProof/>
                <w:webHidden/>
              </w:rPr>
              <w:fldChar w:fldCharType="begin"/>
            </w:r>
            <w:r w:rsidR="00517D76">
              <w:rPr>
                <w:noProof/>
                <w:webHidden/>
              </w:rPr>
              <w:instrText xml:space="preserve"> PAGEREF _Toc510011457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58" w:history="1">
            <w:r w:rsidR="00517D76" w:rsidRPr="00C95E5B">
              <w:rPr>
                <w:rStyle w:val="Hyperlink"/>
                <w:rFonts w:eastAsia="Arial Narrow"/>
                <w:noProof/>
                <w:spacing w:val="-4"/>
              </w:rPr>
              <w:t>Attachment J.12Quality Assurance Surveillance Plan</w:t>
            </w:r>
            <w:r w:rsidR="00517D76">
              <w:rPr>
                <w:noProof/>
                <w:webHidden/>
              </w:rPr>
              <w:tab/>
            </w:r>
            <w:r w:rsidR="00517D76">
              <w:rPr>
                <w:noProof/>
                <w:webHidden/>
              </w:rPr>
              <w:fldChar w:fldCharType="begin"/>
            </w:r>
            <w:r w:rsidR="00517D76">
              <w:rPr>
                <w:noProof/>
                <w:webHidden/>
              </w:rPr>
              <w:instrText xml:space="preserve"> PAGEREF _Toc510011458 \h </w:instrText>
            </w:r>
            <w:r w:rsidR="00517D76">
              <w:rPr>
                <w:noProof/>
                <w:webHidden/>
              </w:rPr>
            </w:r>
            <w:r w:rsidR="00517D76">
              <w:rPr>
                <w:noProof/>
                <w:webHidden/>
              </w:rPr>
              <w:fldChar w:fldCharType="separate"/>
            </w:r>
            <w:r w:rsidR="00517D76">
              <w:rPr>
                <w:noProof/>
                <w:webHidden/>
              </w:rPr>
              <w:t>86</w:t>
            </w:r>
            <w:r w:rsidR="00517D76">
              <w:rPr>
                <w:noProof/>
                <w:webHidden/>
              </w:rPr>
              <w:fldChar w:fldCharType="end"/>
            </w:r>
          </w:hyperlink>
        </w:p>
        <w:p w:rsidR="00517D76" w:rsidRDefault="008E3187">
          <w:pPr>
            <w:pStyle w:val="TOC1"/>
            <w:rPr>
              <w:rFonts w:asciiTheme="minorHAnsi" w:eastAsiaTheme="minorEastAsia" w:hAnsiTheme="minorHAnsi" w:cstheme="minorBidi"/>
              <w:noProof/>
              <w:kern w:val="0"/>
              <w:sz w:val="22"/>
              <w:szCs w:val="22"/>
            </w:rPr>
          </w:pPr>
          <w:hyperlink w:anchor="_Toc510011459" w:history="1">
            <w:r w:rsidR="00517D76" w:rsidRPr="00C95E5B">
              <w:rPr>
                <w:rStyle w:val="Hyperlink"/>
                <w:noProof/>
              </w:rPr>
              <w:t>Part III</w:t>
            </w:r>
            <w:r w:rsidR="00517D76" w:rsidRPr="00C95E5B">
              <w:rPr>
                <w:rStyle w:val="Hyperlink"/>
                <w:noProof/>
                <w:shd w:val="clear" w:color="auto" w:fill="FFFFFF"/>
              </w:rPr>
              <w:t xml:space="preserve"> List of Documents, Exhibits, and Other Attachments</w:t>
            </w:r>
            <w:r w:rsidR="00517D76">
              <w:rPr>
                <w:noProof/>
                <w:webHidden/>
              </w:rPr>
              <w:tab/>
            </w:r>
            <w:r w:rsidR="00517D76">
              <w:rPr>
                <w:noProof/>
                <w:webHidden/>
              </w:rPr>
              <w:fldChar w:fldCharType="begin"/>
            </w:r>
            <w:r w:rsidR="00517D76">
              <w:rPr>
                <w:noProof/>
                <w:webHidden/>
              </w:rPr>
              <w:instrText xml:space="preserve"> PAGEREF _Toc510011459 \h </w:instrText>
            </w:r>
            <w:r w:rsidR="00517D76">
              <w:rPr>
                <w:noProof/>
                <w:webHidden/>
              </w:rPr>
            </w:r>
            <w:r w:rsidR="00517D76">
              <w:rPr>
                <w:noProof/>
                <w:webHidden/>
              </w:rPr>
              <w:fldChar w:fldCharType="separate"/>
            </w:r>
            <w:r w:rsidR="00517D76">
              <w:rPr>
                <w:noProof/>
                <w:webHidden/>
              </w:rPr>
              <w:t>88</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460" w:history="1">
            <w:r w:rsidR="00517D76" w:rsidRPr="00C95E5B">
              <w:rPr>
                <w:rStyle w:val="Hyperlink"/>
                <w:noProof/>
              </w:rPr>
              <w:t>Section K – Representations and Certifications (Reps and Certs)</w:t>
            </w:r>
            <w:r w:rsidR="00517D76">
              <w:rPr>
                <w:noProof/>
                <w:webHidden/>
              </w:rPr>
              <w:tab/>
            </w:r>
            <w:r w:rsidR="00517D76">
              <w:rPr>
                <w:noProof/>
                <w:webHidden/>
              </w:rPr>
              <w:fldChar w:fldCharType="begin"/>
            </w:r>
            <w:r w:rsidR="00517D76">
              <w:rPr>
                <w:noProof/>
                <w:webHidden/>
              </w:rPr>
              <w:instrText xml:space="preserve"> PAGEREF _Toc510011460 \h </w:instrText>
            </w:r>
            <w:r w:rsidR="00517D76">
              <w:rPr>
                <w:noProof/>
                <w:webHidden/>
              </w:rPr>
            </w:r>
            <w:r w:rsidR="00517D76">
              <w:rPr>
                <w:noProof/>
                <w:webHidden/>
              </w:rPr>
              <w:fldChar w:fldCharType="separate"/>
            </w:r>
            <w:r w:rsidR="00517D76">
              <w:rPr>
                <w:noProof/>
                <w:webHidden/>
              </w:rPr>
              <w:t>88</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461" w:history="1">
            <w:r w:rsidR="00517D76" w:rsidRPr="00C95E5B">
              <w:rPr>
                <w:rStyle w:val="Hyperlink"/>
                <w:noProof/>
              </w:rPr>
              <w:t xml:space="preserve">Section L- </w:t>
            </w:r>
            <w:r w:rsidR="00517D76" w:rsidRPr="00C95E5B">
              <w:rPr>
                <w:rStyle w:val="Hyperlink"/>
                <w:noProof/>
                <w:shd w:val="clear" w:color="auto" w:fill="FFFFFF"/>
              </w:rPr>
              <w:t>Instructions, Conditions, and Notices to Offerors or Respondents</w:t>
            </w:r>
            <w:r w:rsidR="00517D76">
              <w:rPr>
                <w:noProof/>
                <w:webHidden/>
              </w:rPr>
              <w:tab/>
            </w:r>
            <w:r w:rsidR="00517D76">
              <w:rPr>
                <w:noProof/>
                <w:webHidden/>
              </w:rPr>
              <w:fldChar w:fldCharType="begin"/>
            </w:r>
            <w:r w:rsidR="00517D76">
              <w:rPr>
                <w:noProof/>
                <w:webHidden/>
              </w:rPr>
              <w:instrText xml:space="preserve"> PAGEREF _Toc510011461 \h </w:instrText>
            </w:r>
            <w:r w:rsidR="00517D76">
              <w:rPr>
                <w:noProof/>
                <w:webHidden/>
              </w:rPr>
            </w:r>
            <w:r w:rsidR="00517D76">
              <w:rPr>
                <w:noProof/>
                <w:webHidden/>
              </w:rPr>
              <w:fldChar w:fldCharType="separate"/>
            </w:r>
            <w:r w:rsidR="00517D76">
              <w:rPr>
                <w:noProof/>
                <w:webHidden/>
              </w:rPr>
              <w:t>100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2" w:history="1">
            <w:r w:rsidR="00517D76" w:rsidRPr="00C95E5B">
              <w:rPr>
                <w:rStyle w:val="Hyperlink"/>
                <w:noProof/>
              </w:rPr>
              <w:t>L.1 FAR and GSAR Provisions Incorporated by Reference</w:t>
            </w:r>
            <w:r w:rsidR="00517D76">
              <w:rPr>
                <w:noProof/>
                <w:webHidden/>
              </w:rPr>
              <w:tab/>
            </w:r>
            <w:r w:rsidR="00517D76">
              <w:rPr>
                <w:noProof/>
                <w:webHidden/>
              </w:rPr>
              <w:fldChar w:fldCharType="begin"/>
            </w:r>
            <w:r w:rsidR="00517D76">
              <w:rPr>
                <w:noProof/>
                <w:webHidden/>
              </w:rPr>
              <w:instrText xml:space="preserve"> PAGEREF _Toc510011462 \h </w:instrText>
            </w:r>
            <w:r w:rsidR="00517D76">
              <w:rPr>
                <w:noProof/>
                <w:webHidden/>
              </w:rPr>
            </w:r>
            <w:r w:rsidR="00517D76">
              <w:rPr>
                <w:noProof/>
                <w:webHidden/>
              </w:rPr>
              <w:fldChar w:fldCharType="separate"/>
            </w:r>
            <w:r w:rsidR="00517D76">
              <w:rPr>
                <w:noProof/>
                <w:webHidden/>
              </w:rPr>
              <w:t>100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3" w:history="1">
            <w:r w:rsidR="00517D76" w:rsidRPr="00C95E5B">
              <w:rPr>
                <w:rStyle w:val="Hyperlink"/>
                <w:rFonts w:eastAsia="Arial Narrow"/>
                <w:noProof/>
              </w:rPr>
              <w:t>L.2 FAR and GSAR Provisions in Full Text</w:t>
            </w:r>
            <w:r w:rsidR="00517D76">
              <w:rPr>
                <w:noProof/>
                <w:webHidden/>
              </w:rPr>
              <w:tab/>
            </w:r>
            <w:r w:rsidR="00517D76">
              <w:rPr>
                <w:noProof/>
                <w:webHidden/>
              </w:rPr>
              <w:fldChar w:fldCharType="begin"/>
            </w:r>
            <w:r w:rsidR="00517D76">
              <w:rPr>
                <w:noProof/>
                <w:webHidden/>
              </w:rPr>
              <w:instrText xml:space="preserve"> PAGEREF _Toc510011463 \h </w:instrText>
            </w:r>
            <w:r w:rsidR="00517D76">
              <w:rPr>
                <w:noProof/>
                <w:webHidden/>
              </w:rPr>
            </w:r>
            <w:r w:rsidR="00517D76">
              <w:rPr>
                <w:noProof/>
                <w:webHidden/>
              </w:rPr>
              <w:fldChar w:fldCharType="separate"/>
            </w:r>
            <w:r w:rsidR="00517D76">
              <w:rPr>
                <w:noProof/>
                <w:webHidden/>
              </w:rPr>
              <w:t>100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4" w:history="1">
            <w:r w:rsidR="00517D76" w:rsidRPr="00C95E5B">
              <w:rPr>
                <w:rStyle w:val="Hyperlink"/>
                <w:rFonts w:eastAsia="Arial Narrow"/>
                <w:noProof/>
              </w:rPr>
              <w:t>L3 Proposal Submission Instructions</w:t>
            </w:r>
            <w:r w:rsidR="00517D76">
              <w:rPr>
                <w:noProof/>
                <w:webHidden/>
              </w:rPr>
              <w:tab/>
            </w:r>
            <w:r w:rsidR="00517D76">
              <w:rPr>
                <w:noProof/>
                <w:webHidden/>
              </w:rPr>
              <w:fldChar w:fldCharType="begin"/>
            </w:r>
            <w:r w:rsidR="00517D76">
              <w:rPr>
                <w:noProof/>
                <w:webHidden/>
              </w:rPr>
              <w:instrText xml:space="preserve"> PAGEREF _Toc510011464 \h </w:instrText>
            </w:r>
            <w:r w:rsidR="00517D76">
              <w:rPr>
                <w:noProof/>
                <w:webHidden/>
              </w:rPr>
            </w:r>
            <w:r w:rsidR="00517D76">
              <w:rPr>
                <w:noProof/>
                <w:webHidden/>
              </w:rPr>
              <w:fldChar w:fldCharType="separate"/>
            </w:r>
            <w:r w:rsidR="00517D76">
              <w:rPr>
                <w:noProof/>
                <w:webHidden/>
              </w:rPr>
              <w:t>103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5" w:history="1">
            <w:r w:rsidR="00517D76" w:rsidRPr="00C95E5B">
              <w:rPr>
                <w:rStyle w:val="Hyperlink"/>
                <w:rFonts w:eastAsia="Arial Narrow"/>
                <w:noProof/>
              </w:rPr>
              <w:t>L.4 Official Legal Bidding Entity</w:t>
            </w:r>
            <w:r w:rsidR="00517D76">
              <w:rPr>
                <w:noProof/>
                <w:webHidden/>
              </w:rPr>
              <w:tab/>
            </w:r>
            <w:r w:rsidR="00517D76">
              <w:rPr>
                <w:noProof/>
                <w:webHidden/>
              </w:rPr>
              <w:fldChar w:fldCharType="begin"/>
            </w:r>
            <w:r w:rsidR="00517D76">
              <w:rPr>
                <w:noProof/>
                <w:webHidden/>
              </w:rPr>
              <w:instrText xml:space="preserve"> PAGEREF _Toc510011465 \h </w:instrText>
            </w:r>
            <w:r w:rsidR="00517D76">
              <w:rPr>
                <w:noProof/>
                <w:webHidden/>
              </w:rPr>
            </w:r>
            <w:r w:rsidR="00517D76">
              <w:rPr>
                <w:noProof/>
                <w:webHidden/>
              </w:rPr>
              <w:fldChar w:fldCharType="separate"/>
            </w:r>
            <w:r w:rsidR="00517D76">
              <w:rPr>
                <w:noProof/>
                <w:webHidden/>
              </w:rPr>
              <w:t>104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6" w:history="1">
            <w:r w:rsidR="00517D76" w:rsidRPr="00C95E5B">
              <w:rPr>
                <w:rStyle w:val="Hyperlink"/>
                <w:rFonts w:eastAsia="Arial Narrow"/>
                <w:noProof/>
              </w:rPr>
              <w:t>L.5 Mergers, Acquisitions, Novations, and Change-of-Name Agreements</w:t>
            </w:r>
            <w:r w:rsidR="00517D76">
              <w:rPr>
                <w:noProof/>
                <w:webHidden/>
              </w:rPr>
              <w:tab/>
            </w:r>
            <w:r w:rsidR="00517D76">
              <w:rPr>
                <w:noProof/>
                <w:webHidden/>
              </w:rPr>
              <w:fldChar w:fldCharType="begin"/>
            </w:r>
            <w:r w:rsidR="00517D76">
              <w:rPr>
                <w:noProof/>
                <w:webHidden/>
              </w:rPr>
              <w:instrText xml:space="preserve"> PAGEREF _Toc510011466 \h </w:instrText>
            </w:r>
            <w:r w:rsidR="00517D76">
              <w:rPr>
                <w:noProof/>
                <w:webHidden/>
              </w:rPr>
            </w:r>
            <w:r w:rsidR="00517D76">
              <w:rPr>
                <w:noProof/>
                <w:webHidden/>
              </w:rPr>
              <w:fldChar w:fldCharType="separate"/>
            </w:r>
            <w:r w:rsidR="00517D76">
              <w:rPr>
                <w:noProof/>
                <w:webHidden/>
              </w:rPr>
              <w:t>104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7" w:history="1">
            <w:r w:rsidR="00517D76" w:rsidRPr="00C95E5B">
              <w:rPr>
                <w:rStyle w:val="Hyperlink"/>
                <w:noProof/>
              </w:rPr>
              <w:t>L.6 Inverted Domestic Corporations</w:t>
            </w:r>
            <w:r w:rsidR="00517D76">
              <w:rPr>
                <w:noProof/>
                <w:webHidden/>
              </w:rPr>
              <w:tab/>
            </w:r>
            <w:r w:rsidR="00517D76">
              <w:rPr>
                <w:noProof/>
                <w:webHidden/>
              </w:rPr>
              <w:fldChar w:fldCharType="begin"/>
            </w:r>
            <w:r w:rsidR="00517D76">
              <w:rPr>
                <w:noProof/>
                <w:webHidden/>
              </w:rPr>
              <w:instrText xml:space="preserve"> PAGEREF _Toc510011467 \h </w:instrText>
            </w:r>
            <w:r w:rsidR="00517D76">
              <w:rPr>
                <w:noProof/>
                <w:webHidden/>
              </w:rPr>
            </w:r>
            <w:r w:rsidR="00517D76">
              <w:rPr>
                <w:noProof/>
                <w:webHidden/>
              </w:rPr>
              <w:fldChar w:fldCharType="separate"/>
            </w:r>
            <w:r w:rsidR="00517D76">
              <w:rPr>
                <w:noProof/>
                <w:webHidden/>
              </w:rPr>
              <w:t>104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8" w:history="1">
            <w:r w:rsidR="00517D76" w:rsidRPr="00C95E5B">
              <w:rPr>
                <w:rStyle w:val="Hyperlink"/>
                <w:noProof/>
              </w:rPr>
              <w:t>L.7 Proposal Due Date and Address Location</w:t>
            </w:r>
            <w:r w:rsidR="00517D76">
              <w:rPr>
                <w:noProof/>
                <w:webHidden/>
              </w:rPr>
              <w:tab/>
            </w:r>
            <w:r w:rsidR="00517D76">
              <w:rPr>
                <w:noProof/>
                <w:webHidden/>
              </w:rPr>
              <w:fldChar w:fldCharType="begin"/>
            </w:r>
            <w:r w:rsidR="00517D76">
              <w:rPr>
                <w:noProof/>
                <w:webHidden/>
              </w:rPr>
              <w:instrText xml:space="preserve"> PAGEREF _Toc510011468 \h </w:instrText>
            </w:r>
            <w:r w:rsidR="00517D76">
              <w:rPr>
                <w:noProof/>
                <w:webHidden/>
              </w:rPr>
            </w:r>
            <w:r w:rsidR="00517D76">
              <w:rPr>
                <w:noProof/>
                <w:webHidden/>
              </w:rPr>
              <w:fldChar w:fldCharType="separate"/>
            </w:r>
            <w:r w:rsidR="00517D76">
              <w:rPr>
                <w:noProof/>
                <w:webHidden/>
              </w:rPr>
              <w:t>104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69" w:history="1">
            <w:r w:rsidR="00517D76" w:rsidRPr="00C95E5B">
              <w:rPr>
                <w:rStyle w:val="Hyperlink"/>
                <w:noProof/>
              </w:rPr>
              <w:t>L.8 Solicitation Questions</w:t>
            </w:r>
            <w:r w:rsidR="00517D76">
              <w:rPr>
                <w:noProof/>
                <w:webHidden/>
              </w:rPr>
              <w:tab/>
            </w:r>
            <w:r w:rsidR="00517D76">
              <w:rPr>
                <w:noProof/>
                <w:webHidden/>
              </w:rPr>
              <w:fldChar w:fldCharType="begin"/>
            </w:r>
            <w:r w:rsidR="00517D76">
              <w:rPr>
                <w:noProof/>
                <w:webHidden/>
              </w:rPr>
              <w:instrText xml:space="preserve"> PAGEREF _Toc510011469 \h </w:instrText>
            </w:r>
            <w:r w:rsidR="00517D76">
              <w:rPr>
                <w:noProof/>
                <w:webHidden/>
              </w:rPr>
            </w:r>
            <w:r w:rsidR="00517D76">
              <w:rPr>
                <w:noProof/>
                <w:webHidden/>
              </w:rPr>
              <w:fldChar w:fldCharType="separate"/>
            </w:r>
            <w:r w:rsidR="00517D76">
              <w:rPr>
                <w:noProof/>
                <w:webHidden/>
              </w:rPr>
              <w:t>104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0" w:history="1">
            <w:r w:rsidR="00517D76" w:rsidRPr="00C95E5B">
              <w:rPr>
                <w:rStyle w:val="Hyperlink"/>
                <w:noProof/>
              </w:rPr>
              <w:t>L.9 Advertising of Award</w:t>
            </w:r>
            <w:r w:rsidR="00517D76">
              <w:rPr>
                <w:noProof/>
                <w:webHidden/>
              </w:rPr>
              <w:tab/>
            </w:r>
            <w:r w:rsidR="00517D76">
              <w:rPr>
                <w:noProof/>
                <w:webHidden/>
              </w:rPr>
              <w:fldChar w:fldCharType="begin"/>
            </w:r>
            <w:r w:rsidR="00517D76">
              <w:rPr>
                <w:noProof/>
                <w:webHidden/>
              </w:rPr>
              <w:instrText xml:space="preserve"> PAGEREF _Toc510011470 \h </w:instrText>
            </w:r>
            <w:r w:rsidR="00517D76">
              <w:rPr>
                <w:noProof/>
                <w:webHidden/>
              </w:rPr>
            </w:r>
            <w:r w:rsidR="00517D76">
              <w:rPr>
                <w:noProof/>
                <w:webHidden/>
              </w:rPr>
              <w:fldChar w:fldCharType="separate"/>
            </w:r>
            <w:r w:rsidR="00517D76">
              <w:rPr>
                <w:noProof/>
                <w:webHidden/>
              </w:rPr>
              <w:t>105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1" w:history="1">
            <w:r w:rsidR="00517D76" w:rsidRPr="00C95E5B">
              <w:rPr>
                <w:rStyle w:val="Hyperlink"/>
                <w:noProof/>
              </w:rPr>
              <w:t>L.10 Proposal Format</w:t>
            </w:r>
            <w:r w:rsidR="00517D76">
              <w:rPr>
                <w:noProof/>
                <w:webHidden/>
              </w:rPr>
              <w:tab/>
            </w:r>
            <w:r w:rsidR="00517D76">
              <w:rPr>
                <w:noProof/>
                <w:webHidden/>
              </w:rPr>
              <w:fldChar w:fldCharType="begin"/>
            </w:r>
            <w:r w:rsidR="00517D76">
              <w:rPr>
                <w:noProof/>
                <w:webHidden/>
              </w:rPr>
              <w:instrText xml:space="preserve"> PAGEREF _Toc510011471 \h </w:instrText>
            </w:r>
            <w:r w:rsidR="00517D76">
              <w:rPr>
                <w:noProof/>
                <w:webHidden/>
              </w:rPr>
            </w:r>
            <w:r w:rsidR="00517D76">
              <w:rPr>
                <w:noProof/>
                <w:webHidden/>
              </w:rPr>
              <w:fldChar w:fldCharType="separate"/>
            </w:r>
            <w:r w:rsidR="00517D76">
              <w:rPr>
                <w:noProof/>
                <w:webHidden/>
              </w:rPr>
              <w:t>105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2" w:history="1">
            <w:r w:rsidR="00517D76" w:rsidRPr="00C95E5B">
              <w:rPr>
                <w:rStyle w:val="Hyperlink"/>
                <w:noProof/>
              </w:rPr>
              <w:t>L.10.1 Section 1- General Information</w:t>
            </w:r>
            <w:r w:rsidR="00517D76">
              <w:rPr>
                <w:noProof/>
                <w:webHidden/>
              </w:rPr>
              <w:tab/>
            </w:r>
            <w:r w:rsidR="00517D76">
              <w:rPr>
                <w:noProof/>
                <w:webHidden/>
              </w:rPr>
              <w:fldChar w:fldCharType="begin"/>
            </w:r>
            <w:r w:rsidR="00517D76">
              <w:rPr>
                <w:noProof/>
                <w:webHidden/>
              </w:rPr>
              <w:instrText xml:space="preserve"> PAGEREF _Toc510011472 \h </w:instrText>
            </w:r>
            <w:r w:rsidR="00517D76">
              <w:rPr>
                <w:noProof/>
                <w:webHidden/>
              </w:rPr>
            </w:r>
            <w:r w:rsidR="00517D76">
              <w:rPr>
                <w:noProof/>
                <w:webHidden/>
              </w:rPr>
              <w:fldChar w:fldCharType="separate"/>
            </w:r>
            <w:r w:rsidR="00517D76">
              <w:rPr>
                <w:noProof/>
                <w:webHidden/>
              </w:rPr>
              <w:t>105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3" w:history="1">
            <w:r w:rsidR="00517D76" w:rsidRPr="00C95E5B">
              <w:rPr>
                <w:rStyle w:val="Hyperlink"/>
                <w:noProof/>
              </w:rPr>
              <w:t>L.10.2 Section 2- Responsibility</w:t>
            </w:r>
            <w:r w:rsidR="00517D76">
              <w:rPr>
                <w:noProof/>
                <w:webHidden/>
              </w:rPr>
              <w:tab/>
            </w:r>
            <w:r w:rsidR="00517D76">
              <w:rPr>
                <w:noProof/>
                <w:webHidden/>
              </w:rPr>
              <w:fldChar w:fldCharType="begin"/>
            </w:r>
            <w:r w:rsidR="00517D76">
              <w:rPr>
                <w:noProof/>
                <w:webHidden/>
              </w:rPr>
              <w:instrText xml:space="preserve"> PAGEREF _Toc510011473 \h </w:instrText>
            </w:r>
            <w:r w:rsidR="00517D76">
              <w:rPr>
                <w:noProof/>
                <w:webHidden/>
              </w:rPr>
            </w:r>
            <w:r w:rsidR="00517D76">
              <w:rPr>
                <w:noProof/>
                <w:webHidden/>
              </w:rPr>
              <w:fldChar w:fldCharType="separate"/>
            </w:r>
            <w:r w:rsidR="00517D76">
              <w:rPr>
                <w:noProof/>
                <w:webHidden/>
              </w:rPr>
              <w:t>105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4" w:history="1">
            <w:r w:rsidR="00517D76" w:rsidRPr="00C95E5B">
              <w:rPr>
                <w:rStyle w:val="Hyperlink"/>
                <w:noProof/>
              </w:rPr>
              <w:t>L.10.3 Section 3- Technical Experience</w:t>
            </w:r>
            <w:r w:rsidR="00517D76">
              <w:rPr>
                <w:noProof/>
                <w:webHidden/>
              </w:rPr>
              <w:tab/>
            </w:r>
            <w:r w:rsidR="00517D76">
              <w:rPr>
                <w:noProof/>
                <w:webHidden/>
              </w:rPr>
              <w:fldChar w:fldCharType="begin"/>
            </w:r>
            <w:r w:rsidR="00517D76">
              <w:rPr>
                <w:noProof/>
                <w:webHidden/>
              </w:rPr>
              <w:instrText xml:space="preserve"> PAGEREF _Toc510011474 \h </w:instrText>
            </w:r>
            <w:r w:rsidR="00517D76">
              <w:rPr>
                <w:noProof/>
                <w:webHidden/>
              </w:rPr>
            </w:r>
            <w:r w:rsidR="00517D76">
              <w:rPr>
                <w:noProof/>
                <w:webHidden/>
              </w:rPr>
              <w:fldChar w:fldCharType="separate"/>
            </w:r>
            <w:r w:rsidR="00517D76">
              <w:rPr>
                <w:noProof/>
                <w:webHidden/>
              </w:rPr>
              <w:t>105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5" w:history="1">
            <w:r w:rsidR="00517D76" w:rsidRPr="00C95E5B">
              <w:rPr>
                <w:rStyle w:val="Hyperlink"/>
                <w:noProof/>
              </w:rPr>
              <w:t>L.10.4 Section 4- Price</w:t>
            </w:r>
            <w:r w:rsidR="00517D76">
              <w:rPr>
                <w:noProof/>
                <w:webHidden/>
              </w:rPr>
              <w:tab/>
            </w:r>
            <w:r w:rsidR="00517D76">
              <w:rPr>
                <w:noProof/>
                <w:webHidden/>
              </w:rPr>
              <w:fldChar w:fldCharType="begin"/>
            </w:r>
            <w:r w:rsidR="00517D76">
              <w:rPr>
                <w:noProof/>
                <w:webHidden/>
              </w:rPr>
              <w:instrText xml:space="preserve"> PAGEREF _Toc510011475 \h </w:instrText>
            </w:r>
            <w:r w:rsidR="00517D76">
              <w:rPr>
                <w:noProof/>
                <w:webHidden/>
              </w:rPr>
            </w:r>
            <w:r w:rsidR="00517D76">
              <w:rPr>
                <w:noProof/>
                <w:webHidden/>
              </w:rPr>
              <w:fldChar w:fldCharType="separate"/>
            </w:r>
            <w:r w:rsidR="00517D76">
              <w:rPr>
                <w:noProof/>
                <w:webHidden/>
              </w:rPr>
              <w:t>106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6" w:history="1">
            <w:r w:rsidR="00517D76" w:rsidRPr="00C95E5B">
              <w:rPr>
                <w:rStyle w:val="Hyperlink"/>
                <w:noProof/>
              </w:rPr>
              <w:t>L.10.5 Proposal Format Table</w:t>
            </w:r>
            <w:r w:rsidR="00517D76">
              <w:rPr>
                <w:noProof/>
                <w:webHidden/>
              </w:rPr>
              <w:tab/>
            </w:r>
            <w:r w:rsidR="00517D76">
              <w:rPr>
                <w:noProof/>
                <w:webHidden/>
              </w:rPr>
              <w:fldChar w:fldCharType="begin"/>
            </w:r>
            <w:r w:rsidR="00517D76">
              <w:rPr>
                <w:noProof/>
                <w:webHidden/>
              </w:rPr>
              <w:instrText xml:space="preserve"> PAGEREF _Toc510011476 \h </w:instrText>
            </w:r>
            <w:r w:rsidR="00517D76">
              <w:rPr>
                <w:noProof/>
                <w:webHidden/>
              </w:rPr>
            </w:r>
            <w:r w:rsidR="00517D76">
              <w:rPr>
                <w:noProof/>
                <w:webHidden/>
              </w:rPr>
              <w:fldChar w:fldCharType="separate"/>
            </w:r>
            <w:r w:rsidR="00517D76">
              <w:rPr>
                <w:noProof/>
                <w:webHidden/>
              </w:rPr>
              <w:t>107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7" w:history="1">
            <w:r w:rsidR="00517D76" w:rsidRPr="00C95E5B">
              <w:rPr>
                <w:rStyle w:val="Hyperlink"/>
                <w:noProof/>
              </w:rPr>
              <w:t>L.10.6 In the Event of Emergency</w:t>
            </w:r>
            <w:r w:rsidR="00517D76">
              <w:rPr>
                <w:noProof/>
                <w:webHidden/>
              </w:rPr>
              <w:tab/>
            </w:r>
            <w:r w:rsidR="00517D76">
              <w:rPr>
                <w:noProof/>
                <w:webHidden/>
              </w:rPr>
              <w:fldChar w:fldCharType="begin"/>
            </w:r>
            <w:r w:rsidR="00517D76">
              <w:rPr>
                <w:noProof/>
                <w:webHidden/>
              </w:rPr>
              <w:instrText xml:space="preserve"> PAGEREF _Toc510011477 \h </w:instrText>
            </w:r>
            <w:r w:rsidR="00517D76">
              <w:rPr>
                <w:noProof/>
                <w:webHidden/>
              </w:rPr>
            </w:r>
            <w:r w:rsidR="00517D76">
              <w:rPr>
                <w:noProof/>
                <w:webHidden/>
              </w:rPr>
              <w:fldChar w:fldCharType="separate"/>
            </w:r>
            <w:r w:rsidR="00517D76">
              <w:rPr>
                <w:noProof/>
                <w:webHidden/>
              </w:rPr>
              <w:t>108</w:t>
            </w:r>
            <w:r w:rsidR="00517D76">
              <w:rPr>
                <w:noProof/>
                <w:webHidden/>
              </w:rPr>
              <w:fldChar w:fldCharType="end"/>
            </w:r>
          </w:hyperlink>
        </w:p>
        <w:p w:rsidR="00517D76" w:rsidRDefault="008E3187">
          <w:pPr>
            <w:pStyle w:val="TOC2"/>
            <w:rPr>
              <w:rFonts w:asciiTheme="minorHAnsi" w:eastAsiaTheme="minorEastAsia" w:hAnsiTheme="minorHAnsi" w:cstheme="minorBidi"/>
              <w:noProof/>
              <w:kern w:val="0"/>
              <w:sz w:val="22"/>
              <w:szCs w:val="22"/>
            </w:rPr>
          </w:pPr>
          <w:hyperlink w:anchor="_Toc510011478" w:history="1">
            <w:r w:rsidR="00517D76" w:rsidRPr="00C95E5B">
              <w:rPr>
                <w:rStyle w:val="Hyperlink"/>
                <w:noProof/>
              </w:rPr>
              <w:t>Section M- Evaluation Factors for Award</w:t>
            </w:r>
            <w:r w:rsidR="00517D76">
              <w:rPr>
                <w:noProof/>
                <w:webHidden/>
              </w:rPr>
              <w:tab/>
            </w:r>
            <w:r w:rsidR="00517D76">
              <w:rPr>
                <w:noProof/>
                <w:webHidden/>
              </w:rPr>
              <w:fldChar w:fldCharType="begin"/>
            </w:r>
            <w:r w:rsidR="00517D76">
              <w:rPr>
                <w:noProof/>
                <w:webHidden/>
              </w:rPr>
              <w:instrText xml:space="preserve"> PAGEREF _Toc510011478 \h </w:instrText>
            </w:r>
            <w:r w:rsidR="00517D76">
              <w:rPr>
                <w:noProof/>
                <w:webHidden/>
              </w:rPr>
            </w:r>
            <w:r w:rsidR="00517D76">
              <w:rPr>
                <w:noProof/>
                <w:webHidden/>
              </w:rPr>
              <w:fldChar w:fldCharType="separate"/>
            </w:r>
            <w:r w:rsidR="00517D76">
              <w:rPr>
                <w:noProof/>
                <w:webHidden/>
              </w:rPr>
              <w:t>110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79" w:history="1">
            <w:r w:rsidR="00517D76" w:rsidRPr="00C95E5B">
              <w:rPr>
                <w:rStyle w:val="Hyperlink"/>
                <w:rFonts w:eastAsia="Arial Narrow"/>
                <w:noProof/>
              </w:rPr>
              <w:t>M.1 Basis for Awards</w:t>
            </w:r>
            <w:r w:rsidR="00517D76">
              <w:rPr>
                <w:noProof/>
                <w:webHidden/>
              </w:rPr>
              <w:tab/>
            </w:r>
            <w:r w:rsidR="00517D76">
              <w:rPr>
                <w:noProof/>
                <w:webHidden/>
              </w:rPr>
              <w:fldChar w:fldCharType="begin"/>
            </w:r>
            <w:r w:rsidR="00517D76">
              <w:rPr>
                <w:noProof/>
                <w:webHidden/>
              </w:rPr>
              <w:instrText xml:space="preserve"> PAGEREF _Toc510011479 \h </w:instrText>
            </w:r>
            <w:r w:rsidR="00517D76">
              <w:rPr>
                <w:noProof/>
                <w:webHidden/>
              </w:rPr>
            </w:r>
            <w:r w:rsidR="00517D76">
              <w:rPr>
                <w:noProof/>
                <w:webHidden/>
              </w:rPr>
              <w:fldChar w:fldCharType="separate"/>
            </w:r>
            <w:r w:rsidR="00517D76">
              <w:rPr>
                <w:noProof/>
                <w:webHidden/>
              </w:rPr>
              <w:t>110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0" w:history="1">
            <w:r w:rsidR="00517D76" w:rsidRPr="00C95E5B">
              <w:rPr>
                <w:rStyle w:val="Hyperlink"/>
                <w:rFonts w:eastAsia="Arial Narrow"/>
                <w:noProof/>
              </w:rPr>
              <w:t>M.2 Screening and Evaluation Process</w:t>
            </w:r>
            <w:r w:rsidR="00517D76">
              <w:rPr>
                <w:noProof/>
                <w:webHidden/>
              </w:rPr>
              <w:tab/>
            </w:r>
            <w:r w:rsidR="00517D76">
              <w:rPr>
                <w:noProof/>
                <w:webHidden/>
              </w:rPr>
              <w:fldChar w:fldCharType="begin"/>
            </w:r>
            <w:r w:rsidR="00517D76">
              <w:rPr>
                <w:noProof/>
                <w:webHidden/>
              </w:rPr>
              <w:instrText xml:space="preserve"> PAGEREF _Toc510011480 \h </w:instrText>
            </w:r>
            <w:r w:rsidR="00517D76">
              <w:rPr>
                <w:noProof/>
                <w:webHidden/>
              </w:rPr>
            </w:r>
            <w:r w:rsidR="00517D76">
              <w:rPr>
                <w:noProof/>
                <w:webHidden/>
              </w:rPr>
              <w:fldChar w:fldCharType="separate"/>
            </w:r>
            <w:r w:rsidR="00517D76">
              <w:rPr>
                <w:noProof/>
                <w:webHidden/>
              </w:rPr>
              <w:t>110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1" w:history="1">
            <w:r w:rsidR="00517D76" w:rsidRPr="00C95E5B">
              <w:rPr>
                <w:rStyle w:val="Hyperlink"/>
                <w:noProof/>
              </w:rPr>
              <w:t>M.3 Acceptability Review</w:t>
            </w:r>
            <w:r w:rsidR="00517D76">
              <w:rPr>
                <w:noProof/>
                <w:webHidden/>
              </w:rPr>
              <w:tab/>
            </w:r>
            <w:r w:rsidR="00517D76">
              <w:rPr>
                <w:noProof/>
                <w:webHidden/>
              </w:rPr>
              <w:fldChar w:fldCharType="begin"/>
            </w:r>
            <w:r w:rsidR="00517D76">
              <w:rPr>
                <w:noProof/>
                <w:webHidden/>
              </w:rPr>
              <w:instrText xml:space="preserve"> PAGEREF _Toc510011481 \h </w:instrText>
            </w:r>
            <w:r w:rsidR="00517D76">
              <w:rPr>
                <w:noProof/>
                <w:webHidden/>
              </w:rPr>
            </w:r>
            <w:r w:rsidR="00517D76">
              <w:rPr>
                <w:noProof/>
                <w:webHidden/>
              </w:rPr>
              <w:fldChar w:fldCharType="separate"/>
            </w:r>
            <w:r w:rsidR="00517D76">
              <w:rPr>
                <w:noProof/>
                <w:webHidden/>
              </w:rPr>
              <w:t>111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2" w:history="1">
            <w:r w:rsidR="00517D76" w:rsidRPr="00C95E5B">
              <w:rPr>
                <w:rStyle w:val="Hyperlink"/>
                <w:rFonts w:eastAsia="Arial Narrow"/>
                <w:noProof/>
              </w:rPr>
              <w:t>M.4 Evaluation Criteria</w:t>
            </w:r>
            <w:r w:rsidR="00517D76">
              <w:rPr>
                <w:noProof/>
                <w:webHidden/>
              </w:rPr>
              <w:tab/>
            </w:r>
            <w:r w:rsidR="00517D76">
              <w:rPr>
                <w:noProof/>
                <w:webHidden/>
              </w:rPr>
              <w:fldChar w:fldCharType="begin"/>
            </w:r>
            <w:r w:rsidR="00517D76">
              <w:rPr>
                <w:noProof/>
                <w:webHidden/>
              </w:rPr>
              <w:instrText xml:space="preserve"> PAGEREF _Toc510011482 \h </w:instrText>
            </w:r>
            <w:r w:rsidR="00517D76">
              <w:rPr>
                <w:noProof/>
                <w:webHidden/>
              </w:rPr>
            </w:r>
            <w:r w:rsidR="00517D76">
              <w:rPr>
                <w:noProof/>
                <w:webHidden/>
              </w:rPr>
              <w:fldChar w:fldCharType="separate"/>
            </w:r>
            <w:r w:rsidR="00517D76">
              <w:rPr>
                <w:noProof/>
                <w:webHidden/>
              </w:rPr>
              <w:t>111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3" w:history="1">
            <w:r w:rsidR="00517D76" w:rsidRPr="00C95E5B">
              <w:rPr>
                <w:rStyle w:val="Hyperlink"/>
                <w:rFonts w:eastAsia="Arial Narrow"/>
                <w:noProof/>
              </w:rPr>
              <w:t>M.4.1 Section 1 – General Information</w:t>
            </w:r>
            <w:r w:rsidR="00517D76">
              <w:rPr>
                <w:noProof/>
                <w:webHidden/>
              </w:rPr>
              <w:tab/>
            </w:r>
            <w:r w:rsidR="00517D76">
              <w:rPr>
                <w:noProof/>
                <w:webHidden/>
              </w:rPr>
              <w:fldChar w:fldCharType="begin"/>
            </w:r>
            <w:r w:rsidR="00517D76">
              <w:rPr>
                <w:noProof/>
                <w:webHidden/>
              </w:rPr>
              <w:instrText xml:space="preserve"> PAGEREF _Toc510011483 \h </w:instrText>
            </w:r>
            <w:r w:rsidR="00517D76">
              <w:rPr>
                <w:noProof/>
                <w:webHidden/>
              </w:rPr>
            </w:r>
            <w:r w:rsidR="00517D76">
              <w:rPr>
                <w:noProof/>
                <w:webHidden/>
              </w:rPr>
              <w:fldChar w:fldCharType="separate"/>
            </w:r>
            <w:r w:rsidR="00517D76">
              <w:rPr>
                <w:noProof/>
                <w:webHidden/>
              </w:rPr>
              <w:t>111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4" w:history="1">
            <w:r w:rsidR="00517D76" w:rsidRPr="00C95E5B">
              <w:rPr>
                <w:rStyle w:val="Hyperlink"/>
                <w:noProof/>
              </w:rPr>
              <w:t>M.4.1.1 Standard Form (SF) 33</w:t>
            </w:r>
            <w:r w:rsidR="00517D76">
              <w:rPr>
                <w:noProof/>
                <w:webHidden/>
              </w:rPr>
              <w:tab/>
            </w:r>
            <w:r w:rsidR="00517D76">
              <w:rPr>
                <w:noProof/>
                <w:webHidden/>
              </w:rPr>
              <w:fldChar w:fldCharType="begin"/>
            </w:r>
            <w:r w:rsidR="00517D76">
              <w:rPr>
                <w:noProof/>
                <w:webHidden/>
              </w:rPr>
              <w:instrText xml:space="preserve"> PAGEREF _Toc510011484 \h </w:instrText>
            </w:r>
            <w:r w:rsidR="00517D76">
              <w:rPr>
                <w:noProof/>
                <w:webHidden/>
              </w:rPr>
            </w:r>
            <w:r w:rsidR="00517D76">
              <w:rPr>
                <w:noProof/>
                <w:webHidden/>
              </w:rPr>
              <w:fldChar w:fldCharType="separate"/>
            </w:r>
            <w:r w:rsidR="00517D76">
              <w:rPr>
                <w:noProof/>
                <w:webHidden/>
              </w:rPr>
              <w:t>112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5" w:history="1">
            <w:r w:rsidR="00517D76" w:rsidRPr="00C95E5B">
              <w:rPr>
                <w:rStyle w:val="Hyperlink"/>
                <w:rFonts w:eastAsia="Arial Narrow"/>
                <w:noProof/>
              </w:rPr>
              <w:t>M.4.1.2 Proposal Checklist</w:t>
            </w:r>
            <w:r w:rsidR="00517D76">
              <w:rPr>
                <w:noProof/>
                <w:webHidden/>
              </w:rPr>
              <w:tab/>
            </w:r>
            <w:r w:rsidR="00517D76">
              <w:rPr>
                <w:noProof/>
                <w:webHidden/>
              </w:rPr>
              <w:fldChar w:fldCharType="begin"/>
            </w:r>
            <w:r w:rsidR="00517D76">
              <w:rPr>
                <w:noProof/>
                <w:webHidden/>
              </w:rPr>
              <w:instrText xml:space="preserve"> PAGEREF _Toc510011485 \h </w:instrText>
            </w:r>
            <w:r w:rsidR="00517D76">
              <w:rPr>
                <w:noProof/>
                <w:webHidden/>
              </w:rPr>
            </w:r>
            <w:r w:rsidR="00517D76">
              <w:rPr>
                <w:noProof/>
                <w:webHidden/>
              </w:rPr>
              <w:fldChar w:fldCharType="separate"/>
            </w:r>
            <w:r w:rsidR="00517D76">
              <w:rPr>
                <w:noProof/>
                <w:webHidden/>
              </w:rPr>
              <w:t>112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6" w:history="1">
            <w:r w:rsidR="00517D76" w:rsidRPr="00C95E5B">
              <w:rPr>
                <w:rStyle w:val="Hyperlink"/>
                <w:noProof/>
              </w:rPr>
              <w:t>M.4.1.3 Self Scoring Worksheet</w:t>
            </w:r>
            <w:r w:rsidR="00517D76">
              <w:rPr>
                <w:noProof/>
                <w:webHidden/>
              </w:rPr>
              <w:tab/>
            </w:r>
            <w:r w:rsidR="00517D76">
              <w:rPr>
                <w:noProof/>
                <w:webHidden/>
              </w:rPr>
              <w:fldChar w:fldCharType="begin"/>
            </w:r>
            <w:r w:rsidR="00517D76">
              <w:rPr>
                <w:noProof/>
                <w:webHidden/>
              </w:rPr>
              <w:instrText xml:space="preserve"> PAGEREF _Toc510011486 \h </w:instrText>
            </w:r>
            <w:r w:rsidR="00517D76">
              <w:rPr>
                <w:noProof/>
                <w:webHidden/>
              </w:rPr>
            </w:r>
            <w:r w:rsidR="00517D76">
              <w:rPr>
                <w:noProof/>
                <w:webHidden/>
              </w:rPr>
              <w:fldChar w:fldCharType="separate"/>
            </w:r>
            <w:r w:rsidR="00517D76">
              <w:rPr>
                <w:noProof/>
                <w:webHidden/>
              </w:rPr>
              <w:t>112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7" w:history="1">
            <w:r w:rsidR="00517D76" w:rsidRPr="00C95E5B">
              <w:rPr>
                <w:rStyle w:val="Hyperlink"/>
                <w:rFonts w:eastAsia="Arial Narrow"/>
                <w:noProof/>
              </w:rPr>
              <w:t>M.4.1.4 Meaningful Relationship Commitment Letters (MRCL), if applicable</w:t>
            </w:r>
            <w:r w:rsidR="00517D76">
              <w:rPr>
                <w:noProof/>
                <w:webHidden/>
              </w:rPr>
              <w:tab/>
            </w:r>
            <w:r w:rsidR="00517D76">
              <w:rPr>
                <w:noProof/>
                <w:webHidden/>
              </w:rPr>
              <w:fldChar w:fldCharType="begin"/>
            </w:r>
            <w:r w:rsidR="00517D76">
              <w:rPr>
                <w:noProof/>
                <w:webHidden/>
              </w:rPr>
              <w:instrText xml:space="preserve"> PAGEREF _Toc510011487 \h </w:instrText>
            </w:r>
            <w:r w:rsidR="00517D76">
              <w:rPr>
                <w:noProof/>
                <w:webHidden/>
              </w:rPr>
            </w:r>
            <w:r w:rsidR="00517D76">
              <w:rPr>
                <w:noProof/>
                <w:webHidden/>
              </w:rPr>
              <w:fldChar w:fldCharType="separate"/>
            </w:r>
            <w:r w:rsidR="00517D76">
              <w:rPr>
                <w:noProof/>
                <w:webHidden/>
              </w:rPr>
              <w:t>112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8" w:history="1">
            <w:r w:rsidR="00517D76" w:rsidRPr="00C95E5B">
              <w:rPr>
                <w:rStyle w:val="Hyperlink"/>
                <w:noProof/>
              </w:rPr>
              <w:t>M.4.1.5 Existing Joint Venture or Partnership, if applicable</w:t>
            </w:r>
            <w:r w:rsidR="00517D76">
              <w:rPr>
                <w:noProof/>
                <w:webHidden/>
              </w:rPr>
              <w:tab/>
            </w:r>
            <w:r w:rsidR="00517D76">
              <w:rPr>
                <w:noProof/>
                <w:webHidden/>
              </w:rPr>
              <w:fldChar w:fldCharType="begin"/>
            </w:r>
            <w:r w:rsidR="00517D76">
              <w:rPr>
                <w:noProof/>
                <w:webHidden/>
              </w:rPr>
              <w:instrText xml:space="preserve"> PAGEREF _Toc510011488 \h </w:instrText>
            </w:r>
            <w:r w:rsidR="00517D76">
              <w:rPr>
                <w:noProof/>
                <w:webHidden/>
              </w:rPr>
            </w:r>
            <w:r w:rsidR="00517D76">
              <w:rPr>
                <w:noProof/>
                <w:webHidden/>
              </w:rPr>
              <w:fldChar w:fldCharType="separate"/>
            </w:r>
            <w:r w:rsidR="00517D76">
              <w:rPr>
                <w:noProof/>
                <w:webHidden/>
              </w:rPr>
              <w:t>114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89" w:history="1">
            <w:r w:rsidR="00517D76" w:rsidRPr="00C95E5B">
              <w:rPr>
                <w:rStyle w:val="Hyperlink"/>
                <w:noProof/>
              </w:rPr>
              <w:t xml:space="preserve">M.4.2 </w:t>
            </w:r>
            <w:r w:rsidR="00517D76" w:rsidRPr="00C95E5B">
              <w:rPr>
                <w:rStyle w:val="Hyperlink"/>
                <w:rFonts w:eastAsia="Arial Narrow"/>
                <w:noProof/>
              </w:rPr>
              <w:t>Section 2 – Responsibility</w:t>
            </w:r>
            <w:r w:rsidR="00517D76">
              <w:rPr>
                <w:noProof/>
                <w:webHidden/>
              </w:rPr>
              <w:tab/>
            </w:r>
            <w:r w:rsidR="00517D76">
              <w:rPr>
                <w:noProof/>
                <w:webHidden/>
              </w:rPr>
              <w:fldChar w:fldCharType="begin"/>
            </w:r>
            <w:r w:rsidR="00517D76">
              <w:rPr>
                <w:noProof/>
                <w:webHidden/>
              </w:rPr>
              <w:instrText xml:space="preserve"> PAGEREF _Toc510011489 \h </w:instrText>
            </w:r>
            <w:r w:rsidR="00517D76">
              <w:rPr>
                <w:noProof/>
                <w:webHidden/>
              </w:rPr>
            </w:r>
            <w:r w:rsidR="00517D76">
              <w:rPr>
                <w:noProof/>
                <w:webHidden/>
              </w:rPr>
              <w:fldChar w:fldCharType="separate"/>
            </w:r>
            <w:r w:rsidR="00517D76">
              <w:rPr>
                <w:noProof/>
                <w:webHidden/>
              </w:rPr>
              <w:t>115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0" w:history="1">
            <w:r w:rsidR="00517D76" w:rsidRPr="00C95E5B">
              <w:rPr>
                <w:rStyle w:val="Hyperlink"/>
                <w:noProof/>
              </w:rPr>
              <w:t xml:space="preserve">M.4.2.1 </w:t>
            </w:r>
            <w:r w:rsidR="00517D76" w:rsidRPr="00C95E5B">
              <w:rPr>
                <w:rStyle w:val="Hyperlink"/>
                <w:rFonts w:eastAsia="Arial Narrow"/>
                <w:noProof/>
              </w:rPr>
              <w:t>SAM (System for Award Management)</w:t>
            </w:r>
            <w:r w:rsidR="00517D76">
              <w:rPr>
                <w:noProof/>
                <w:webHidden/>
              </w:rPr>
              <w:tab/>
            </w:r>
            <w:r w:rsidR="00517D76">
              <w:rPr>
                <w:noProof/>
                <w:webHidden/>
              </w:rPr>
              <w:fldChar w:fldCharType="begin"/>
            </w:r>
            <w:r w:rsidR="00517D76">
              <w:rPr>
                <w:noProof/>
                <w:webHidden/>
              </w:rPr>
              <w:instrText xml:space="preserve"> PAGEREF _Toc510011490 \h </w:instrText>
            </w:r>
            <w:r w:rsidR="00517D76">
              <w:rPr>
                <w:noProof/>
                <w:webHidden/>
              </w:rPr>
            </w:r>
            <w:r w:rsidR="00517D76">
              <w:rPr>
                <w:noProof/>
                <w:webHidden/>
              </w:rPr>
              <w:fldChar w:fldCharType="separate"/>
            </w:r>
            <w:r w:rsidR="00517D76">
              <w:rPr>
                <w:noProof/>
                <w:webHidden/>
              </w:rPr>
              <w:t>115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1" w:history="1">
            <w:r w:rsidR="00517D76" w:rsidRPr="00C95E5B">
              <w:rPr>
                <w:rStyle w:val="Hyperlink"/>
                <w:rFonts w:eastAsia="Arial Narrow"/>
                <w:noProof/>
              </w:rPr>
              <w:t>M.4.2.2 Federal Award Performance and Integrity Information System (FAPIIS)</w:t>
            </w:r>
            <w:r w:rsidR="00517D76">
              <w:rPr>
                <w:noProof/>
                <w:webHidden/>
              </w:rPr>
              <w:tab/>
            </w:r>
            <w:r w:rsidR="00517D76">
              <w:rPr>
                <w:noProof/>
                <w:webHidden/>
              </w:rPr>
              <w:fldChar w:fldCharType="begin"/>
            </w:r>
            <w:r w:rsidR="00517D76">
              <w:rPr>
                <w:noProof/>
                <w:webHidden/>
              </w:rPr>
              <w:instrText xml:space="preserve"> PAGEREF _Toc510011491 \h </w:instrText>
            </w:r>
            <w:r w:rsidR="00517D76">
              <w:rPr>
                <w:noProof/>
                <w:webHidden/>
              </w:rPr>
            </w:r>
            <w:r w:rsidR="00517D76">
              <w:rPr>
                <w:noProof/>
                <w:webHidden/>
              </w:rPr>
              <w:fldChar w:fldCharType="separate"/>
            </w:r>
            <w:r w:rsidR="00517D76">
              <w:rPr>
                <w:noProof/>
                <w:webHidden/>
              </w:rPr>
              <w:t>115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2" w:history="1">
            <w:r w:rsidR="00517D76" w:rsidRPr="00C95E5B">
              <w:rPr>
                <w:rStyle w:val="Hyperlink"/>
                <w:rFonts w:eastAsia="Arial Narrow"/>
                <w:noProof/>
              </w:rPr>
              <w:t>M.4.2.3 Representations and Certifications (Reps and Certs)</w:t>
            </w:r>
            <w:r w:rsidR="00517D76">
              <w:rPr>
                <w:noProof/>
                <w:webHidden/>
              </w:rPr>
              <w:tab/>
            </w:r>
            <w:r w:rsidR="00517D76">
              <w:rPr>
                <w:noProof/>
                <w:webHidden/>
              </w:rPr>
              <w:fldChar w:fldCharType="begin"/>
            </w:r>
            <w:r w:rsidR="00517D76">
              <w:rPr>
                <w:noProof/>
                <w:webHidden/>
              </w:rPr>
              <w:instrText xml:space="preserve"> PAGEREF _Toc510011492 \h </w:instrText>
            </w:r>
            <w:r w:rsidR="00517D76">
              <w:rPr>
                <w:noProof/>
                <w:webHidden/>
              </w:rPr>
            </w:r>
            <w:r w:rsidR="00517D76">
              <w:rPr>
                <w:noProof/>
                <w:webHidden/>
              </w:rPr>
              <w:fldChar w:fldCharType="separate"/>
            </w:r>
            <w:r w:rsidR="00517D76">
              <w:rPr>
                <w:noProof/>
                <w:webHidden/>
              </w:rPr>
              <w:t>115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3" w:history="1">
            <w:r w:rsidR="00517D76" w:rsidRPr="00C95E5B">
              <w:rPr>
                <w:rStyle w:val="Hyperlink"/>
                <w:rFonts w:eastAsia="Arial Narrow"/>
                <w:noProof/>
              </w:rPr>
              <w:t>M.4.2.4 Financial Information</w:t>
            </w:r>
            <w:r w:rsidR="00517D76">
              <w:rPr>
                <w:noProof/>
                <w:webHidden/>
              </w:rPr>
              <w:tab/>
            </w:r>
            <w:r w:rsidR="00517D76">
              <w:rPr>
                <w:noProof/>
                <w:webHidden/>
              </w:rPr>
              <w:fldChar w:fldCharType="begin"/>
            </w:r>
            <w:r w:rsidR="00517D76">
              <w:rPr>
                <w:noProof/>
                <w:webHidden/>
              </w:rPr>
              <w:instrText xml:space="preserve"> PAGEREF _Toc510011493 \h </w:instrText>
            </w:r>
            <w:r w:rsidR="00517D76">
              <w:rPr>
                <w:noProof/>
                <w:webHidden/>
              </w:rPr>
            </w:r>
            <w:r w:rsidR="00517D76">
              <w:rPr>
                <w:noProof/>
                <w:webHidden/>
              </w:rPr>
              <w:fldChar w:fldCharType="separate"/>
            </w:r>
            <w:r w:rsidR="00517D76">
              <w:rPr>
                <w:noProof/>
                <w:webHidden/>
              </w:rPr>
              <w:t>115</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4" w:history="1">
            <w:r w:rsidR="00517D76" w:rsidRPr="00C95E5B">
              <w:rPr>
                <w:rStyle w:val="Hyperlink"/>
                <w:rFonts w:eastAsia="Arial Narrow"/>
                <w:noProof/>
              </w:rPr>
              <w:t>M.4.2.5 Pre-Award Survey for the prospective contractor SF 1408</w:t>
            </w:r>
            <w:r w:rsidR="00517D76">
              <w:rPr>
                <w:noProof/>
                <w:webHidden/>
              </w:rPr>
              <w:tab/>
            </w:r>
            <w:r w:rsidR="00517D76">
              <w:rPr>
                <w:noProof/>
                <w:webHidden/>
              </w:rPr>
              <w:fldChar w:fldCharType="begin"/>
            </w:r>
            <w:r w:rsidR="00517D76">
              <w:rPr>
                <w:noProof/>
                <w:webHidden/>
              </w:rPr>
              <w:instrText xml:space="preserve"> PAGEREF _Toc510011494 \h </w:instrText>
            </w:r>
            <w:r w:rsidR="00517D76">
              <w:rPr>
                <w:noProof/>
                <w:webHidden/>
              </w:rPr>
            </w:r>
            <w:r w:rsidR="00517D76">
              <w:rPr>
                <w:noProof/>
                <w:webHidden/>
              </w:rPr>
              <w:fldChar w:fldCharType="separate"/>
            </w:r>
            <w:r w:rsidR="00517D76">
              <w:rPr>
                <w:noProof/>
                <w:webHidden/>
              </w:rPr>
              <w:t>116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5" w:history="1">
            <w:r w:rsidR="00517D76" w:rsidRPr="00C95E5B">
              <w:rPr>
                <w:rStyle w:val="Hyperlink"/>
                <w:rFonts w:eastAsia="Arial Narrow"/>
                <w:noProof/>
              </w:rPr>
              <w:t>M.4.3 Section 3 – Technical Proposal</w:t>
            </w:r>
            <w:r w:rsidR="00517D76">
              <w:rPr>
                <w:noProof/>
                <w:webHidden/>
              </w:rPr>
              <w:tab/>
            </w:r>
            <w:r w:rsidR="00517D76">
              <w:rPr>
                <w:noProof/>
                <w:webHidden/>
              </w:rPr>
              <w:fldChar w:fldCharType="begin"/>
            </w:r>
            <w:r w:rsidR="00517D76">
              <w:rPr>
                <w:noProof/>
                <w:webHidden/>
              </w:rPr>
              <w:instrText xml:space="preserve"> PAGEREF _Toc510011495 \h </w:instrText>
            </w:r>
            <w:r w:rsidR="00517D76">
              <w:rPr>
                <w:noProof/>
                <w:webHidden/>
              </w:rPr>
            </w:r>
            <w:r w:rsidR="00517D76">
              <w:rPr>
                <w:noProof/>
                <w:webHidden/>
              </w:rPr>
              <w:fldChar w:fldCharType="separate"/>
            </w:r>
            <w:r w:rsidR="00517D76">
              <w:rPr>
                <w:noProof/>
                <w:webHidden/>
              </w:rPr>
              <w:t>116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6" w:history="1">
            <w:r w:rsidR="00517D76" w:rsidRPr="00C95E5B">
              <w:rPr>
                <w:rStyle w:val="Hyperlink"/>
                <w:rFonts w:eastAsia="Arial Narrow"/>
                <w:noProof/>
              </w:rPr>
              <w:t>M.4.3.1 Relevant Experience Projects</w:t>
            </w:r>
            <w:r w:rsidR="00517D76">
              <w:rPr>
                <w:noProof/>
                <w:webHidden/>
              </w:rPr>
              <w:tab/>
            </w:r>
            <w:r w:rsidR="00517D76">
              <w:rPr>
                <w:noProof/>
                <w:webHidden/>
              </w:rPr>
              <w:fldChar w:fldCharType="begin"/>
            </w:r>
            <w:r w:rsidR="00517D76">
              <w:rPr>
                <w:noProof/>
                <w:webHidden/>
              </w:rPr>
              <w:instrText xml:space="preserve"> PAGEREF _Toc510011496 \h </w:instrText>
            </w:r>
            <w:r w:rsidR="00517D76">
              <w:rPr>
                <w:noProof/>
                <w:webHidden/>
              </w:rPr>
            </w:r>
            <w:r w:rsidR="00517D76">
              <w:rPr>
                <w:noProof/>
                <w:webHidden/>
              </w:rPr>
              <w:fldChar w:fldCharType="separate"/>
            </w:r>
            <w:r w:rsidR="00517D76">
              <w:rPr>
                <w:noProof/>
                <w:webHidden/>
              </w:rPr>
              <w:t>116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7" w:history="1">
            <w:r w:rsidR="00517D76" w:rsidRPr="00C95E5B">
              <w:rPr>
                <w:rStyle w:val="Hyperlink"/>
                <w:noProof/>
              </w:rPr>
              <w:t>M.4.3.2 Relevant Project Experience</w:t>
            </w:r>
            <w:r w:rsidR="00517D76">
              <w:rPr>
                <w:noProof/>
                <w:webHidden/>
              </w:rPr>
              <w:tab/>
            </w:r>
            <w:r w:rsidR="00517D76">
              <w:rPr>
                <w:noProof/>
                <w:webHidden/>
              </w:rPr>
              <w:fldChar w:fldCharType="begin"/>
            </w:r>
            <w:r w:rsidR="00517D76">
              <w:rPr>
                <w:noProof/>
                <w:webHidden/>
              </w:rPr>
              <w:instrText xml:space="preserve"> PAGEREF _Toc510011497 \h </w:instrText>
            </w:r>
            <w:r w:rsidR="00517D76">
              <w:rPr>
                <w:noProof/>
                <w:webHidden/>
              </w:rPr>
            </w:r>
            <w:r w:rsidR="00517D76">
              <w:rPr>
                <w:noProof/>
                <w:webHidden/>
              </w:rPr>
              <w:fldChar w:fldCharType="separate"/>
            </w:r>
            <w:r w:rsidR="00517D76">
              <w:rPr>
                <w:noProof/>
                <w:webHidden/>
              </w:rPr>
              <w:t>117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8" w:history="1">
            <w:r w:rsidR="00517D76" w:rsidRPr="00C95E5B">
              <w:rPr>
                <w:rStyle w:val="Hyperlink"/>
                <w:rFonts w:eastAsia="Arial Narrow"/>
                <w:noProof/>
              </w:rPr>
              <w:t>M.4.3.2.2 Additional Evaluation Criteria Points for Relevant Project Experience</w:t>
            </w:r>
            <w:r w:rsidR="00517D76">
              <w:rPr>
                <w:noProof/>
                <w:webHidden/>
              </w:rPr>
              <w:tab/>
            </w:r>
            <w:r w:rsidR="00517D76">
              <w:rPr>
                <w:noProof/>
                <w:webHidden/>
              </w:rPr>
              <w:fldChar w:fldCharType="begin"/>
            </w:r>
            <w:r w:rsidR="00517D76">
              <w:rPr>
                <w:noProof/>
                <w:webHidden/>
              </w:rPr>
              <w:instrText xml:space="preserve"> PAGEREF _Toc510011498 \h </w:instrText>
            </w:r>
            <w:r w:rsidR="00517D76">
              <w:rPr>
                <w:noProof/>
                <w:webHidden/>
              </w:rPr>
            </w:r>
            <w:r w:rsidR="00517D76">
              <w:rPr>
                <w:noProof/>
                <w:webHidden/>
              </w:rPr>
              <w:fldChar w:fldCharType="separate"/>
            </w:r>
            <w:r w:rsidR="00517D76">
              <w:rPr>
                <w:noProof/>
                <w:webHidden/>
              </w:rPr>
              <w:t>118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499" w:history="1">
            <w:r w:rsidR="00517D76" w:rsidRPr="00C95E5B">
              <w:rPr>
                <w:rStyle w:val="Hyperlink"/>
                <w:rFonts w:eastAsia="Arial Narrow"/>
                <w:noProof/>
              </w:rPr>
              <w:t>M.4.3.2.3 Additional Evaluation Criteria Points for Relevant Project Experience for U.S. Federal Government Customer</w:t>
            </w:r>
            <w:r w:rsidR="00517D76">
              <w:rPr>
                <w:noProof/>
                <w:webHidden/>
              </w:rPr>
              <w:tab/>
            </w:r>
            <w:r w:rsidR="00517D76">
              <w:rPr>
                <w:noProof/>
                <w:webHidden/>
              </w:rPr>
              <w:fldChar w:fldCharType="begin"/>
            </w:r>
            <w:r w:rsidR="00517D76">
              <w:rPr>
                <w:noProof/>
                <w:webHidden/>
              </w:rPr>
              <w:instrText xml:space="preserve"> PAGEREF _Toc510011499 \h </w:instrText>
            </w:r>
            <w:r w:rsidR="00517D76">
              <w:rPr>
                <w:noProof/>
                <w:webHidden/>
              </w:rPr>
            </w:r>
            <w:r w:rsidR="00517D76">
              <w:rPr>
                <w:noProof/>
                <w:webHidden/>
              </w:rPr>
              <w:fldChar w:fldCharType="separate"/>
            </w:r>
            <w:r w:rsidR="00517D76">
              <w:rPr>
                <w:noProof/>
                <w:webHidden/>
              </w:rPr>
              <w:t>118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0" w:history="1">
            <w:r w:rsidR="00517D76" w:rsidRPr="00C95E5B">
              <w:rPr>
                <w:rStyle w:val="Hyperlink"/>
                <w:rFonts w:eastAsia="Arial Narrow"/>
                <w:noProof/>
              </w:rPr>
              <w:t>M.4.3.2.4 Additional Evaluation Criteria for Socio-Economic Status Certification</w:t>
            </w:r>
            <w:r w:rsidR="00517D76">
              <w:rPr>
                <w:noProof/>
                <w:webHidden/>
              </w:rPr>
              <w:tab/>
            </w:r>
            <w:r w:rsidR="00517D76">
              <w:rPr>
                <w:noProof/>
                <w:webHidden/>
              </w:rPr>
              <w:fldChar w:fldCharType="begin"/>
            </w:r>
            <w:r w:rsidR="00517D76">
              <w:rPr>
                <w:noProof/>
                <w:webHidden/>
              </w:rPr>
              <w:instrText xml:space="preserve"> PAGEREF _Toc510011500 \h </w:instrText>
            </w:r>
            <w:r w:rsidR="00517D76">
              <w:rPr>
                <w:noProof/>
                <w:webHidden/>
              </w:rPr>
            </w:r>
            <w:r w:rsidR="00517D76">
              <w:rPr>
                <w:noProof/>
                <w:webHidden/>
              </w:rPr>
              <w:fldChar w:fldCharType="separate"/>
            </w:r>
            <w:r w:rsidR="00517D76">
              <w:rPr>
                <w:noProof/>
                <w:webHidden/>
              </w:rPr>
              <w:t>118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1" w:history="1">
            <w:r w:rsidR="00517D76" w:rsidRPr="00C95E5B">
              <w:rPr>
                <w:rStyle w:val="Hyperlink"/>
                <w:rFonts w:eastAsia="Arial Narrow"/>
                <w:noProof/>
              </w:rPr>
              <w:t>M.4.3.2.5 Additional Evaluation Criteria Points for Relevant Project Experience for Optional Services</w:t>
            </w:r>
            <w:r w:rsidR="00517D76">
              <w:rPr>
                <w:noProof/>
                <w:webHidden/>
              </w:rPr>
              <w:tab/>
            </w:r>
            <w:r w:rsidR="00517D76">
              <w:rPr>
                <w:noProof/>
                <w:webHidden/>
              </w:rPr>
              <w:fldChar w:fldCharType="begin"/>
            </w:r>
            <w:r w:rsidR="00517D76">
              <w:rPr>
                <w:noProof/>
                <w:webHidden/>
              </w:rPr>
              <w:instrText xml:space="preserve"> PAGEREF _Toc510011501 \h </w:instrText>
            </w:r>
            <w:r w:rsidR="00517D76">
              <w:rPr>
                <w:noProof/>
                <w:webHidden/>
              </w:rPr>
            </w:r>
            <w:r w:rsidR="00517D76">
              <w:rPr>
                <w:noProof/>
                <w:webHidden/>
              </w:rPr>
              <w:fldChar w:fldCharType="separate"/>
            </w:r>
            <w:r w:rsidR="00517D76">
              <w:rPr>
                <w:noProof/>
                <w:webHidden/>
              </w:rPr>
              <w:t>118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2" w:history="1">
            <w:r w:rsidR="00517D76" w:rsidRPr="00C95E5B">
              <w:rPr>
                <w:rStyle w:val="Hyperlink"/>
                <w:rFonts w:eastAsia="Arial Narrow"/>
                <w:noProof/>
              </w:rPr>
              <w:t>M.4.3.2.6 Additional Evaluation Criteria Points for Relevant Project Experience with Extended Contract Duration</w:t>
            </w:r>
            <w:r w:rsidR="00517D76">
              <w:rPr>
                <w:noProof/>
                <w:webHidden/>
              </w:rPr>
              <w:tab/>
            </w:r>
            <w:r w:rsidR="00517D76">
              <w:rPr>
                <w:noProof/>
                <w:webHidden/>
              </w:rPr>
              <w:fldChar w:fldCharType="begin"/>
            </w:r>
            <w:r w:rsidR="00517D76">
              <w:rPr>
                <w:noProof/>
                <w:webHidden/>
              </w:rPr>
              <w:instrText xml:space="preserve"> PAGEREF _Toc510011502 \h </w:instrText>
            </w:r>
            <w:r w:rsidR="00517D76">
              <w:rPr>
                <w:noProof/>
                <w:webHidden/>
              </w:rPr>
            </w:r>
            <w:r w:rsidR="00517D76">
              <w:rPr>
                <w:noProof/>
                <w:webHidden/>
              </w:rPr>
              <w:fldChar w:fldCharType="separate"/>
            </w:r>
            <w:r w:rsidR="00517D76">
              <w:rPr>
                <w:noProof/>
                <w:webHidden/>
              </w:rPr>
              <w:t>118</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3" w:history="1">
            <w:r w:rsidR="00517D76" w:rsidRPr="00C95E5B">
              <w:rPr>
                <w:rStyle w:val="Hyperlink"/>
                <w:rFonts w:eastAsia="Arial Narrow"/>
                <w:noProof/>
              </w:rPr>
              <w:t>M.4.3.2.7 Additional Evaluation Criteria Points for Relevant Project Experience for Large Square Footage Projects</w:t>
            </w:r>
            <w:r w:rsidR="00517D76">
              <w:rPr>
                <w:noProof/>
                <w:webHidden/>
              </w:rPr>
              <w:tab/>
            </w:r>
            <w:r w:rsidR="00517D76">
              <w:rPr>
                <w:noProof/>
                <w:webHidden/>
              </w:rPr>
              <w:fldChar w:fldCharType="begin"/>
            </w:r>
            <w:r w:rsidR="00517D76">
              <w:rPr>
                <w:noProof/>
                <w:webHidden/>
              </w:rPr>
              <w:instrText xml:space="preserve"> PAGEREF _Toc510011503 \h </w:instrText>
            </w:r>
            <w:r w:rsidR="00517D76">
              <w:rPr>
                <w:noProof/>
                <w:webHidden/>
              </w:rPr>
            </w:r>
            <w:r w:rsidR="00517D76">
              <w:rPr>
                <w:noProof/>
                <w:webHidden/>
              </w:rPr>
              <w:fldChar w:fldCharType="separate"/>
            </w:r>
            <w:r w:rsidR="00517D76">
              <w:rPr>
                <w:noProof/>
                <w:webHidden/>
              </w:rPr>
              <w:t>119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4" w:history="1">
            <w:r w:rsidR="00517D76" w:rsidRPr="00C95E5B">
              <w:rPr>
                <w:rStyle w:val="Hyperlink"/>
                <w:rFonts w:eastAsia="Arial Narrow"/>
                <w:noProof/>
              </w:rPr>
              <w:t>M.4.3.2.8 Additional Evaluation Criteria Points Relevant Project Experience with Innovative Approaches to Savings</w:t>
            </w:r>
            <w:r w:rsidR="00517D76">
              <w:rPr>
                <w:noProof/>
                <w:webHidden/>
              </w:rPr>
              <w:tab/>
            </w:r>
            <w:r w:rsidR="00517D76">
              <w:rPr>
                <w:noProof/>
                <w:webHidden/>
              </w:rPr>
              <w:fldChar w:fldCharType="begin"/>
            </w:r>
            <w:r w:rsidR="00517D76">
              <w:rPr>
                <w:noProof/>
                <w:webHidden/>
              </w:rPr>
              <w:instrText xml:space="preserve"> PAGEREF _Toc510011504 \h </w:instrText>
            </w:r>
            <w:r w:rsidR="00517D76">
              <w:rPr>
                <w:noProof/>
                <w:webHidden/>
              </w:rPr>
            </w:r>
            <w:r w:rsidR="00517D76">
              <w:rPr>
                <w:noProof/>
                <w:webHidden/>
              </w:rPr>
              <w:fldChar w:fldCharType="separate"/>
            </w:r>
            <w:r w:rsidR="00517D76">
              <w:rPr>
                <w:noProof/>
                <w:webHidden/>
              </w:rPr>
              <w:t>119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5" w:history="1">
            <w:r w:rsidR="00517D76" w:rsidRPr="00C95E5B">
              <w:rPr>
                <w:rStyle w:val="Hyperlink"/>
                <w:noProof/>
              </w:rPr>
              <w:t>M.4.4 Project Zone Coverage</w:t>
            </w:r>
            <w:r w:rsidR="00517D76">
              <w:rPr>
                <w:noProof/>
                <w:webHidden/>
              </w:rPr>
              <w:tab/>
            </w:r>
            <w:r w:rsidR="00517D76">
              <w:rPr>
                <w:noProof/>
                <w:webHidden/>
              </w:rPr>
              <w:fldChar w:fldCharType="begin"/>
            </w:r>
            <w:r w:rsidR="00517D76">
              <w:rPr>
                <w:noProof/>
                <w:webHidden/>
              </w:rPr>
              <w:instrText xml:space="preserve"> PAGEREF _Toc510011505 \h </w:instrText>
            </w:r>
            <w:r w:rsidR="00517D76">
              <w:rPr>
                <w:noProof/>
                <w:webHidden/>
              </w:rPr>
            </w:r>
            <w:r w:rsidR="00517D76">
              <w:rPr>
                <w:noProof/>
                <w:webHidden/>
              </w:rPr>
              <w:fldChar w:fldCharType="separate"/>
            </w:r>
            <w:r w:rsidR="00517D76">
              <w:rPr>
                <w:noProof/>
                <w:webHidden/>
              </w:rPr>
              <w:t>119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6" w:history="1">
            <w:r w:rsidR="00517D76" w:rsidRPr="00C95E5B">
              <w:rPr>
                <w:rStyle w:val="Hyperlink"/>
                <w:rFonts w:eastAsia="Arial Narrow"/>
                <w:noProof/>
              </w:rPr>
              <w:t>M.4.4.1 Pass/Fail Requirements for Project Zone Coverage</w:t>
            </w:r>
            <w:r w:rsidR="00517D76">
              <w:rPr>
                <w:noProof/>
                <w:webHidden/>
              </w:rPr>
              <w:tab/>
            </w:r>
            <w:r w:rsidR="00517D76">
              <w:rPr>
                <w:noProof/>
                <w:webHidden/>
              </w:rPr>
              <w:fldChar w:fldCharType="begin"/>
            </w:r>
            <w:r w:rsidR="00517D76">
              <w:rPr>
                <w:noProof/>
                <w:webHidden/>
              </w:rPr>
              <w:instrText xml:space="preserve"> PAGEREF _Toc510011506 \h </w:instrText>
            </w:r>
            <w:r w:rsidR="00517D76">
              <w:rPr>
                <w:noProof/>
                <w:webHidden/>
              </w:rPr>
            </w:r>
            <w:r w:rsidR="00517D76">
              <w:rPr>
                <w:noProof/>
                <w:webHidden/>
              </w:rPr>
              <w:fldChar w:fldCharType="separate"/>
            </w:r>
            <w:r w:rsidR="00517D76">
              <w:rPr>
                <w:noProof/>
                <w:webHidden/>
              </w:rPr>
              <w:t>119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7" w:history="1">
            <w:r w:rsidR="00517D76" w:rsidRPr="00C95E5B">
              <w:rPr>
                <w:rStyle w:val="Hyperlink"/>
                <w:noProof/>
              </w:rPr>
              <w:t>M.4.4.2 Additional Evaluation Credit for Multiple Project Locations in Zone 1</w:t>
            </w:r>
            <w:r w:rsidR="00517D76">
              <w:rPr>
                <w:noProof/>
                <w:webHidden/>
              </w:rPr>
              <w:tab/>
            </w:r>
            <w:r w:rsidR="00517D76">
              <w:rPr>
                <w:noProof/>
                <w:webHidden/>
              </w:rPr>
              <w:fldChar w:fldCharType="begin"/>
            </w:r>
            <w:r w:rsidR="00517D76">
              <w:rPr>
                <w:noProof/>
                <w:webHidden/>
              </w:rPr>
              <w:instrText xml:space="preserve"> PAGEREF _Toc510011507 \h </w:instrText>
            </w:r>
            <w:r w:rsidR="00517D76">
              <w:rPr>
                <w:noProof/>
                <w:webHidden/>
              </w:rPr>
            </w:r>
            <w:r w:rsidR="00517D76">
              <w:rPr>
                <w:noProof/>
                <w:webHidden/>
              </w:rPr>
              <w:fldChar w:fldCharType="separate"/>
            </w:r>
            <w:r w:rsidR="00517D76">
              <w:rPr>
                <w:noProof/>
                <w:webHidden/>
              </w:rPr>
              <w:t>119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8" w:history="1">
            <w:r w:rsidR="00517D76" w:rsidRPr="00C95E5B">
              <w:rPr>
                <w:rStyle w:val="Hyperlink"/>
                <w:noProof/>
              </w:rPr>
              <w:t>M.4.5 Staffing Plan</w:t>
            </w:r>
            <w:r w:rsidR="00517D76">
              <w:rPr>
                <w:noProof/>
                <w:webHidden/>
              </w:rPr>
              <w:tab/>
            </w:r>
            <w:r w:rsidR="00517D76">
              <w:rPr>
                <w:noProof/>
                <w:webHidden/>
              </w:rPr>
              <w:fldChar w:fldCharType="begin"/>
            </w:r>
            <w:r w:rsidR="00517D76">
              <w:rPr>
                <w:noProof/>
                <w:webHidden/>
              </w:rPr>
              <w:instrText xml:space="preserve"> PAGEREF _Toc510011508 \h </w:instrText>
            </w:r>
            <w:r w:rsidR="00517D76">
              <w:rPr>
                <w:noProof/>
                <w:webHidden/>
              </w:rPr>
            </w:r>
            <w:r w:rsidR="00517D76">
              <w:rPr>
                <w:noProof/>
                <w:webHidden/>
              </w:rPr>
              <w:fldChar w:fldCharType="separate"/>
            </w:r>
            <w:r w:rsidR="00517D76">
              <w:rPr>
                <w:noProof/>
                <w:webHidden/>
              </w:rPr>
              <w:t>119</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09" w:history="1">
            <w:r w:rsidR="00517D76" w:rsidRPr="00C95E5B">
              <w:rPr>
                <w:rStyle w:val="Hyperlink"/>
                <w:noProof/>
              </w:rPr>
              <w:t>M.4.5.1 Pass/Fail Requirements for Staffing Plan</w:t>
            </w:r>
            <w:r w:rsidR="00517D76">
              <w:rPr>
                <w:noProof/>
                <w:webHidden/>
              </w:rPr>
              <w:tab/>
            </w:r>
            <w:r w:rsidR="00517D76">
              <w:rPr>
                <w:noProof/>
                <w:webHidden/>
              </w:rPr>
              <w:fldChar w:fldCharType="begin"/>
            </w:r>
            <w:r w:rsidR="00517D76">
              <w:rPr>
                <w:noProof/>
                <w:webHidden/>
              </w:rPr>
              <w:instrText xml:space="preserve"> PAGEREF _Toc510011509 \h </w:instrText>
            </w:r>
            <w:r w:rsidR="00517D76">
              <w:rPr>
                <w:noProof/>
                <w:webHidden/>
              </w:rPr>
            </w:r>
            <w:r w:rsidR="00517D76">
              <w:rPr>
                <w:noProof/>
                <w:webHidden/>
              </w:rPr>
              <w:fldChar w:fldCharType="separate"/>
            </w:r>
            <w:r w:rsidR="00517D76">
              <w:rPr>
                <w:noProof/>
                <w:webHidden/>
              </w:rPr>
              <w:t>120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0" w:history="1">
            <w:r w:rsidR="00517D76" w:rsidRPr="00C95E5B">
              <w:rPr>
                <w:rStyle w:val="Hyperlink"/>
                <w:noProof/>
              </w:rPr>
              <w:t>M.4.6 Professional Compensation Plan</w:t>
            </w:r>
            <w:r w:rsidR="00517D76">
              <w:rPr>
                <w:noProof/>
                <w:webHidden/>
              </w:rPr>
              <w:tab/>
            </w:r>
            <w:r w:rsidR="00517D76">
              <w:rPr>
                <w:noProof/>
                <w:webHidden/>
              </w:rPr>
              <w:fldChar w:fldCharType="begin"/>
            </w:r>
            <w:r w:rsidR="00517D76">
              <w:rPr>
                <w:noProof/>
                <w:webHidden/>
              </w:rPr>
              <w:instrText xml:space="preserve"> PAGEREF _Toc510011510 \h </w:instrText>
            </w:r>
            <w:r w:rsidR="00517D76">
              <w:rPr>
                <w:noProof/>
                <w:webHidden/>
              </w:rPr>
            </w:r>
            <w:r w:rsidR="00517D76">
              <w:rPr>
                <w:noProof/>
                <w:webHidden/>
              </w:rPr>
              <w:fldChar w:fldCharType="separate"/>
            </w:r>
            <w:r w:rsidR="00517D76">
              <w:rPr>
                <w:noProof/>
                <w:webHidden/>
              </w:rPr>
              <w:t>120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1" w:history="1">
            <w:r w:rsidR="00517D76" w:rsidRPr="00C95E5B">
              <w:rPr>
                <w:rStyle w:val="Hyperlink"/>
                <w:noProof/>
              </w:rPr>
              <w:t>M.4.6.1 Pass/Fail Requirements for Professional Compensation Plan</w:t>
            </w:r>
            <w:r w:rsidR="00517D76">
              <w:rPr>
                <w:noProof/>
                <w:webHidden/>
              </w:rPr>
              <w:tab/>
            </w:r>
            <w:r w:rsidR="00517D76">
              <w:rPr>
                <w:noProof/>
                <w:webHidden/>
              </w:rPr>
              <w:fldChar w:fldCharType="begin"/>
            </w:r>
            <w:r w:rsidR="00517D76">
              <w:rPr>
                <w:noProof/>
                <w:webHidden/>
              </w:rPr>
              <w:instrText xml:space="preserve"> PAGEREF _Toc510011511 \h </w:instrText>
            </w:r>
            <w:r w:rsidR="00517D76">
              <w:rPr>
                <w:noProof/>
                <w:webHidden/>
              </w:rPr>
            </w:r>
            <w:r w:rsidR="00517D76">
              <w:rPr>
                <w:noProof/>
                <w:webHidden/>
              </w:rPr>
              <w:fldChar w:fldCharType="separate"/>
            </w:r>
            <w:r w:rsidR="00517D76">
              <w:rPr>
                <w:noProof/>
                <w:webHidden/>
              </w:rPr>
              <w:t>120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2" w:history="1">
            <w:r w:rsidR="00517D76" w:rsidRPr="00C95E5B">
              <w:rPr>
                <w:rStyle w:val="Hyperlink"/>
                <w:noProof/>
              </w:rPr>
              <w:t>M.4.7 Uncompensated Overtime Policy</w:t>
            </w:r>
            <w:r w:rsidR="00517D76">
              <w:rPr>
                <w:noProof/>
                <w:webHidden/>
              </w:rPr>
              <w:tab/>
            </w:r>
            <w:r w:rsidR="00517D76">
              <w:rPr>
                <w:noProof/>
                <w:webHidden/>
              </w:rPr>
              <w:fldChar w:fldCharType="begin"/>
            </w:r>
            <w:r w:rsidR="00517D76">
              <w:rPr>
                <w:noProof/>
                <w:webHidden/>
              </w:rPr>
              <w:instrText xml:space="preserve"> PAGEREF _Toc510011512 \h </w:instrText>
            </w:r>
            <w:r w:rsidR="00517D76">
              <w:rPr>
                <w:noProof/>
                <w:webHidden/>
              </w:rPr>
            </w:r>
            <w:r w:rsidR="00517D76">
              <w:rPr>
                <w:noProof/>
                <w:webHidden/>
              </w:rPr>
              <w:fldChar w:fldCharType="separate"/>
            </w:r>
            <w:r w:rsidR="00517D76">
              <w:rPr>
                <w:noProof/>
                <w:webHidden/>
              </w:rPr>
              <w:t>120</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3" w:history="1">
            <w:r w:rsidR="00517D76" w:rsidRPr="00C95E5B">
              <w:rPr>
                <w:rStyle w:val="Hyperlink"/>
                <w:noProof/>
              </w:rPr>
              <w:t>M.4.7.1 Pass/Fail Uncompensated Overtime Policy</w:t>
            </w:r>
            <w:r w:rsidR="00517D76">
              <w:rPr>
                <w:noProof/>
                <w:webHidden/>
              </w:rPr>
              <w:tab/>
            </w:r>
            <w:r w:rsidR="00517D76">
              <w:rPr>
                <w:noProof/>
                <w:webHidden/>
              </w:rPr>
              <w:fldChar w:fldCharType="begin"/>
            </w:r>
            <w:r w:rsidR="00517D76">
              <w:rPr>
                <w:noProof/>
                <w:webHidden/>
              </w:rPr>
              <w:instrText xml:space="preserve"> PAGEREF _Toc510011513 \h </w:instrText>
            </w:r>
            <w:r w:rsidR="00517D76">
              <w:rPr>
                <w:noProof/>
                <w:webHidden/>
              </w:rPr>
            </w:r>
            <w:r w:rsidR="00517D76">
              <w:rPr>
                <w:noProof/>
                <w:webHidden/>
              </w:rPr>
              <w:fldChar w:fldCharType="separate"/>
            </w:r>
            <w:r w:rsidR="00517D76">
              <w:rPr>
                <w:noProof/>
                <w:webHidden/>
              </w:rPr>
              <w:t>121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4" w:history="1">
            <w:r w:rsidR="00517D76" w:rsidRPr="00C95E5B">
              <w:rPr>
                <w:rStyle w:val="Hyperlink"/>
                <w:noProof/>
              </w:rPr>
              <w:t>M.4.8 Quality Control Plan</w:t>
            </w:r>
            <w:r w:rsidR="00517D76">
              <w:rPr>
                <w:noProof/>
                <w:webHidden/>
              </w:rPr>
              <w:tab/>
            </w:r>
            <w:r w:rsidR="00517D76">
              <w:rPr>
                <w:noProof/>
                <w:webHidden/>
              </w:rPr>
              <w:fldChar w:fldCharType="begin"/>
            </w:r>
            <w:r w:rsidR="00517D76">
              <w:rPr>
                <w:noProof/>
                <w:webHidden/>
              </w:rPr>
              <w:instrText xml:space="preserve"> PAGEREF _Toc510011514 \h </w:instrText>
            </w:r>
            <w:r w:rsidR="00517D76">
              <w:rPr>
                <w:noProof/>
                <w:webHidden/>
              </w:rPr>
            </w:r>
            <w:r w:rsidR="00517D76">
              <w:rPr>
                <w:noProof/>
                <w:webHidden/>
              </w:rPr>
              <w:fldChar w:fldCharType="separate"/>
            </w:r>
            <w:r w:rsidR="00517D76">
              <w:rPr>
                <w:noProof/>
                <w:webHidden/>
              </w:rPr>
              <w:t>121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5" w:history="1">
            <w:r w:rsidR="00517D76" w:rsidRPr="00C95E5B">
              <w:rPr>
                <w:rStyle w:val="Hyperlink"/>
                <w:noProof/>
              </w:rPr>
              <w:t>M.4.8.1 Pass/Fail Quality Control Plan</w:t>
            </w:r>
            <w:r w:rsidR="00517D76">
              <w:rPr>
                <w:noProof/>
                <w:webHidden/>
              </w:rPr>
              <w:tab/>
            </w:r>
            <w:r w:rsidR="00517D76">
              <w:rPr>
                <w:noProof/>
                <w:webHidden/>
              </w:rPr>
              <w:fldChar w:fldCharType="begin"/>
            </w:r>
            <w:r w:rsidR="00517D76">
              <w:rPr>
                <w:noProof/>
                <w:webHidden/>
              </w:rPr>
              <w:instrText xml:space="preserve"> PAGEREF _Toc510011515 \h </w:instrText>
            </w:r>
            <w:r w:rsidR="00517D76">
              <w:rPr>
                <w:noProof/>
                <w:webHidden/>
              </w:rPr>
            </w:r>
            <w:r w:rsidR="00517D76">
              <w:rPr>
                <w:noProof/>
                <w:webHidden/>
              </w:rPr>
              <w:fldChar w:fldCharType="separate"/>
            </w:r>
            <w:r w:rsidR="00517D76">
              <w:rPr>
                <w:noProof/>
                <w:webHidden/>
              </w:rPr>
              <w:t>121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6" w:history="1">
            <w:r w:rsidR="00517D76" w:rsidRPr="00C95E5B">
              <w:rPr>
                <w:rStyle w:val="Hyperlink"/>
                <w:noProof/>
              </w:rPr>
              <w:t>M.4.9 Sustainability Plan</w:t>
            </w:r>
            <w:r w:rsidR="00517D76">
              <w:rPr>
                <w:noProof/>
                <w:webHidden/>
              </w:rPr>
              <w:tab/>
            </w:r>
            <w:r w:rsidR="00517D76">
              <w:rPr>
                <w:noProof/>
                <w:webHidden/>
              </w:rPr>
              <w:fldChar w:fldCharType="begin"/>
            </w:r>
            <w:r w:rsidR="00517D76">
              <w:rPr>
                <w:noProof/>
                <w:webHidden/>
              </w:rPr>
              <w:instrText xml:space="preserve"> PAGEREF _Toc510011516 \h </w:instrText>
            </w:r>
            <w:r w:rsidR="00517D76">
              <w:rPr>
                <w:noProof/>
                <w:webHidden/>
              </w:rPr>
            </w:r>
            <w:r w:rsidR="00517D76">
              <w:rPr>
                <w:noProof/>
                <w:webHidden/>
              </w:rPr>
              <w:fldChar w:fldCharType="separate"/>
            </w:r>
            <w:r w:rsidR="00517D76">
              <w:rPr>
                <w:noProof/>
                <w:webHidden/>
              </w:rPr>
              <w:t>121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7" w:history="1">
            <w:r w:rsidR="00517D76" w:rsidRPr="00C95E5B">
              <w:rPr>
                <w:rStyle w:val="Hyperlink"/>
                <w:noProof/>
              </w:rPr>
              <w:t>M.4.9.1 Sustainability Plan Prior Experience</w:t>
            </w:r>
            <w:r w:rsidR="00517D76">
              <w:rPr>
                <w:noProof/>
                <w:webHidden/>
              </w:rPr>
              <w:tab/>
            </w:r>
            <w:r w:rsidR="00517D76">
              <w:rPr>
                <w:noProof/>
                <w:webHidden/>
              </w:rPr>
              <w:fldChar w:fldCharType="begin"/>
            </w:r>
            <w:r w:rsidR="00517D76">
              <w:rPr>
                <w:noProof/>
                <w:webHidden/>
              </w:rPr>
              <w:instrText xml:space="preserve"> PAGEREF _Toc510011517 \h </w:instrText>
            </w:r>
            <w:r w:rsidR="00517D76">
              <w:rPr>
                <w:noProof/>
                <w:webHidden/>
              </w:rPr>
            </w:r>
            <w:r w:rsidR="00517D76">
              <w:rPr>
                <w:noProof/>
                <w:webHidden/>
              </w:rPr>
              <w:fldChar w:fldCharType="separate"/>
            </w:r>
            <w:r w:rsidR="00517D76">
              <w:rPr>
                <w:noProof/>
                <w:webHidden/>
              </w:rPr>
              <w:t>121</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8" w:history="1">
            <w:r w:rsidR="00517D76" w:rsidRPr="00C95E5B">
              <w:rPr>
                <w:rStyle w:val="Hyperlink"/>
                <w:noProof/>
              </w:rPr>
              <w:t>M.4.9.2 Pass/Fail Sustainability Plan</w:t>
            </w:r>
            <w:r w:rsidR="00517D76">
              <w:rPr>
                <w:noProof/>
                <w:webHidden/>
              </w:rPr>
              <w:tab/>
            </w:r>
            <w:r w:rsidR="00517D76">
              <w:rPr>
                <w:noProof/>
                <w:webHidden/>
              </w:rPr>
              <w:fldChar w:fldCharType="begin"/>
            </w:r>
            <w:r w:rsidR="00517D76">
              <w:rPr>
                <w:noProof/>
                <w:webHidden/>
              </w:rPr>
              <w:instrText xml:space="preserve"> PAGEREF _Toc510011518 \h </w:instrText>
            </w:r>
            <w:r w:rsidR="00517D76">
              <w:rPr>
                <w:noProof/>
                <w:webHidden/>
              </w:rPr>
            </w:r>
            <w:r w:rsidR="00517D76">
              <w:rPr>
                <w:noProof/>
                <w:webHidden/>
              </w:rPr>
              <w:fldChar w:fldCharType="separate"/>
            </w:r>
            <w:r w:rsidR="00517D76">
              <w:rPr>
                <w:noProof/>
                <w:webHidden/>
              </w:rPr>
              <w:t>122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19" w:history="1">
            <w:r w:rsidR="00517D76" w:rsidRPr="00C95E5B">
              <w:rPr>
                <w:rStyle w:val="Hyperlink"/>
                <w:noProof/>
              </w:rPr>
              <w:t>M.4.10 Past Performance</w:t>
            </w:r>
            <w:r w:rsidR="00517D76">
              <w:rPr>
                <w:noProof/>
                <w:webHidden/>
              </w:rPr>
              <w:tab/>
            </w:r>
            <w:r w:rsidR="00517D76">
              <w:rPr>
                <w:noProof/>
                <w:webHidden/>
              </w:rPr>
              <w:fldChar w:fldCharType="begin"/>
            </w:r>
            <w:r w:rsidR="00517D76">
              <w:rPr>
                <w:noProof/>
                <w:webHidden/>
              </w:rPr>
              <w:instrText xml:space="preserve"> PAGEREF _Toc510011519 \h </w:instrText>
            </w:r>
            <w:r w:rsidR="00517D76">
              <w:rPr>
                <w:noProof/>
                <w:webHidden/>
              </w:rPr>
            </w:r>
            <w:r w:rsidR="00517D76">
              <w:rPr>
                <w:noProof/>
                <w:webHidden/>
              </w:rPr>
              <w:fldChar w:fldCharType="separate"/>
            </w:r>
            <w:r w:rsidR="00517D76">
              <w:rPr>
                <w:noProof/>
                <w:webHidden/>
              </w:rPr>
              <w:t>122</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0" w:history="1">
            <w:r w:rsidR="00517D76" w:rsidRPr="00C95E5B">
              <w:rPr>
                <w:rStyle w:val="Hyperlink"/>
                <w:rFonts w:eastAsia="Arial Narrow"/>
                <w:noProof/>
              </w:rPr>
              <w:t>M.4.10.1 Past Performance PPIRS (for information that exists)</w:t>
            </w:r>
            <w:r w:rsidR="00517D76">
              <w:rPr>
                <w:noProof/>
                <w:webHidden/>
              </w:rPr>
              <w:tab/>
            </w:r>
            <w:r w:rsidR="00517D76">
              <w:rPr>
                <w:noProof/>
                <w:webHidden/>
              </w:rPr>
              <w:fldChar w:fldCharType="begin"/>
            </w:r>
            <w:r w:rsidR="00517D76">
              <w:rPr>
                <w:noProof/>
                <w:webHidden/>
              </w:rPr>
              <w:instrText xml:space="preserve"> PAGEREF _Toc510011520 \h </w:instrText>
            </w:r>
            <w:r w:rsidR="00517D76">
              <w:rPr>
                <w:noProof/>
                <w:webHidden/>
              </w:rPr>
            </w:r>
            <w:r w:rsidR="00517D76">
              <w:rPr>
                <w:noProof/>
                <w:webHidden/>
              </w:rPr>
              <w:fldChar w:fldCharType="separate"/>
            </w:r>
            <w:r w:rsidR="00517D76">
              <w:rPr>
                <w:noProof/>
                <w:webHidden/>
              </w:rPr>
              <w:t>123</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1" w:history="1">
            <w:r w:rsidR="00517D76" w:rsidRPr="00C95E5B">
              <w:rPr>
                <w:rStyle w:val="Hyperlink"/>
                <w:noProof/>
              </w:rPr>
              <w:t>M.5 Scoring Table</w:t>
            </w:r>
            <w:r w:rsidR="00517D76">
              <w:rPr>
                <w:noProof/>
                <w:webHidden/>
              </w:rPr>
              <w:tab/>
            </w:r>
            <w:r w:rsidR="00517D76">
              <w:rPr>
                <w:noProof/>
                <w:webHidden/>
              </w:rPr>
              <w:fldChar w:fldCharType="begin"/>
            </w:r>
            <w:r w:rsidR="00517D76">
              <w:rPr>
                <w:noProof/>
                <w:webHidden/>
              </w:rPr>
              <w:instrText xml:space="preserve"> PAGEREF _Toc510011521 \h </w:instrText>
            </w:r>
            <w:r w:rsidR="00517D76">
              <w:rPr>
                <w:noProof/>
                <w:webHidden/>
              </w:rPr>
            </w:r>
            <w:r w:rsidR="00517D76">
              <w:rPr>
                <w:noProof/>
                <w:webHidden/>
              </w:rPr>
              <w:fldChar w:fldCharType="separate"/>
            </w:r>
            <w:r w:rsidR="00517D76">
              <w:rPr>
                <w:noProof/>
                <w:webHidden/>
              </w:rPr>
              <w:t>124</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2" w:history="1">
            <w:r w:rsidR="00517D76" w:rsidRPr="00C95E5B">
              <w:rPr>
                <w:rStyle w:val="Hyperlink"/>
                <w:noProof/>
              </w:rPr>
              <w:t>M.6 Section 4-Price</w:t>
            </w:r>
            <w:r w:rsidR="00517D76">
              <w:rPr>
                <w:noProof/>
                <w:webHidden/>
              </w:rPr>
              <w:tab/>
            </w:r>
            <w:r w:rsidR="00517D76">
              <w:rPr>
                <w:noProof/>
                <w:webHidden/>
              </w:rPr>
              <w:fldChar w:fldCharType="begin"/>
            </w:r>
            <w:r w:rsidR="00517D76">
              <w:rPr>
                <w:noProof/>
                <w:webHidden/>
              </w:rPr>
              <w:instrText xml:space="preserve"> PAGEREF _Toc510011522 \h </w:instrText>
            </w:r>
            <w:r w:rsidR="00517D76">
              <w:rPr>
                <w:noProof/>
                <w:webHidden/>
              </w:rPr>
            </w:r>
            <w:r w:rsidR="00517D76">
              <w:rPr>
                <w:noProof/>
                <w:webHidden/>
              </w:rPr>
              <w:fldChar w:fldCharType="separate"/>
            </w:r>
            <w:r w:rsidR="00517D76">
              <w:rPr>
                <w:noProof/>
                <w:webHidden/>
              </w:rPr>
              <w:t>126</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3" w:history="1">
            <w:r w:rsidR="00517D76" w:rsidRPr="00C95E5B">
              <w:rPr>
                <w:rStyle w:val="Hyperlink"/>
                <w:noProof/>
              </w:rPr>
              <w:t>M.6.1 Tier Pricing Discounts</w:t>
            </w:r>
            <w:r w:rsidR="00517D76">
              <w:rPr>
                <w:noProof/>
                <w:webHidden/>
              </w:rPr>
              <w:tab/>
            </w:r>
            <w:r w:rsidR="00517D76">
              <w:rPr>
                <w:noProof/>
                <w:webHidden/>
              </w:rPr>
              <w:fldChar w:fldCharType="begin"/>
            </w:r>
            <w:r w:rsidR="00517D76">
              <w:rPr>
                <w:noProof/>
                <w:webHidden/>
              </w:rPr>
              <w:instrText xml:space="preserve"> PAGEREF _Toc510011523 \h </w:instrText>
            </w:r>
            <w:r w:rsidR="00517D76">
              <w:rPr>
                <w:noProof/>
                <w:webHidden/>
              </w:rPr>
            </w:r>
            <w:r w:rsidR="00517D76">
              <w:rPr>
                <w:noProof/>
                <w:webHidden/>
              </w:rPr>
              <w:fldChar w:fldCharType="separate"/>
            </w:r>
            <w:r w:rsidR="00517D76">
              <w:rPr>
                <w:noProof/>
                <w:webHidden/>
              </w:rPr>
              <w:t>127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4" w:history="1">
            <w:r w:rsidR="00517D76" w:rsidRPr="00C95E5B">
              <w:rPr>
                <w:rStyle w:val="Hyperlink"/>
                <w:noProof/>
              </w:rPr>
              <w:t>M.6.2- Pricing Evaluation</w:t>
            </w:r>
            <w:r w:rsidR="00517D76">
              <w:rPr>
                <w:noProof/>
                <w:webHidden/>
              </w:rPr>
              <w:tab/>
            </w:r>
            <w:r w:rsidR="00517D76">
              <w:rPr>
                <w:noProof/>
                <w:webHidden/>
              </w:rPr>
              <w:fldChar w:fldCharType="begin"/>
            </w:r>
            <w:r w:rsidR="00517D76">
              <w:rPr>
                <w:noProof/>
                <w:webHidden/>
              </w:rPr>
              <w:instrText xml:space="preserve"> PAGEREF _Toc510011524 \h </w:instrText>
            </w:r>
            <w:r w:rsidR="00517D76">
              <w:rPr>
                <w:noProof/>
                <w:webHidden/>
              </w:rPr>
            </w:r>
            <w:r w:rsidR="00517D76">
              <w:rPr>
                <w:noProof/>
                <w:webHidden/>
              </w:rPr>
              <w:fldChar w:fldCharType="separate"/>
            </w:r>
            <w:r w:rsidR="00517D76">
              <w:rPr>
                <w:noProof/>
                <w:webHidden/>
              </w:rPr>
              <w:t>127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5" w:history="1">
            <w:r w:rsidR="00517D76" w:rsidRPr="00C95E5B">
              <w:rPr>
                <w:rStyle w:val="Hyperlink"/>
                <w:rFonts w:eastAsia="Arial Narrow"/>
                <w:noProof/>
              </w:rPr>
              <w:t>M.6.3 Price Template Instructions</w:t>
            </w:r>
            <w:r w:rsidR="00517D76">
              <w:rPr>
                <w:noProof/>
                <w:webHidden/>
              </w:rPr>
              <w:tab/>
            </w:r>
            <w:r w:rsidR="00517D76">
              <w:rPr>
                <w:noProof/>
                <w:webHidden/>
              </w:rPr>
              <w:fldChar w:fldCharType="begin"/>
            </w:r>
            <w:r w:rsidR="00517D76">
              <w:rPr>
                <w:noProof/>
                <w:webHidden/>
              </w:rPr>
              <w:instrText xml:space="preserve"> PAGEREF _Toc510011525 \h </w:instrText>
            </w:r>
            <w:r w:rsidR="00517D76">
              <w:rPr>
                <w:noProof/>
                <w:webHidden/>
              </w:rPr>
            </w:r>
            <w:r w:rsidR="00517D76">
              <w:rPr>
                <w:noProof/>
                <w:webHidden/>
              </w:rPr>
              <w:fldChar w:fldCharType="separate"/>
            </w:r>
            <w:r w:rsidR="00517D76">
              <w:rPr>
                <w:noProof/>
                <w:webHidden/>
              </w:rPr>
              <w:t>127</w:t>
            </w:r>
            <w:r w:rsidR="00517D76">
              <w:rPr>
                <w:noProof/>
                <w:webHidden/>
              </w:rPr>
              <w:fldChar w:fldCharType="end"/>
            </w:r>
          </w:hyperlink>
        </w:p>
        <w:p w:rsidR="00517D76" w:rsidRDefault="008E3187">
          <w:pPr>
            <w:pStyle w:val="TOC3"/>
            <w:rPr>
              <w:rFonts w:asciiTheme="minorHAnsi" w:eastAsiaTheme="minorEastAsia" w:hAnsiTheme="minorHAnsi" w:cstheme="minorBidi"/>
              <w:i w:val="0"/>
              <w:noProof/>
              <w:kern w:val="0"/>
              <w:sz w:val="22"/>
              <w:szCs w:val="22"/>
            </w:rPr>
          </w:pPr>
          <w:hyperlink w:anchor="_Toc510011526" w:history="1">
            <w:r w:rsidR="00517D76" w:rsidRPr="00C95E5B">
              <w:rPr>
                <w:rStyle w:val="Hyperlink"/>
                <w:rFonts w:eastAsia="Arial Narrow"/>
                <w:noProof/>
              </w:rPr>
              <w:t>M.6.4 Pass/Fail Price Proposal</w:t>
            </w:r>
            <w:r w:rsidR="00517D76">
              <w:rPr>
                <w:noProof/>
                <w:webHidden/>
              </w:rPr>
              <w:tab/>
            </w:r>
            <w:r w:rsidR="00517D76">
              <w:rPr>
                <w:noProof/>
                <w:webHidden/>
              </w:rPr>
              <w:fldChar w:fldCharType="begin"/>
            </w:r>
            <w:r w:rsidR="00517D76">
              <w:rPr>
                <w:noProof/>
                <w:webHidden/>
              </w:rPr>
              <w:instrText xml:space="preserve"> PAGEREF _Toc510011526 \h </w:instrText>
            </w:r>
            <w:r w:rsidR="00517D76">
              <w:rPr>
                <w:noProof/>
                <w:webHidden/>
              </w:rPr>
            </w:r>
            <w:r w:rsidR="00517D76">
              <w:rPr>
                <w:noProof/>
                <w:webHidden/>
              </w:rPr>
              <w:fldChar w:fldCharType="separate"/>
            </w:r>
            <w:r w:rsidR="00517D76">
              <w:rPr>
                <w:noProof/>
                <w:webHidden/>
              </w:rPr>
              <w:t>127</w:t>
            </w:r>
            <w:r w:rsidR="00517D76">
              <w:rPr>
                <w:noProof/>
                <w:webHidden/>
              </w:rPr>
              <w:fldChar w:fldCharType="end"/>
            </w:r>
          </w:hyperlink>
        </w:p>
        <w:p w:rsidR="00610D1E" w:rsidRDefault="00026917">
          <w:r w:rsidRPr="00203C9A">
            <w:fldChar w:fldCharType="end"/>
          </w:r>
        </w:p>
      </w:sdtContent>
    </w:sdt>
    <w:p w:rsidR="004B7675" w:rsidRDefault="004B7675">
      <w:r>
        <w:br w:type="page"/>
      </w:r>
    </w:p>
    <w:p w:rsidR="00BF1366" w:rsidRPr="00482FEA" w:rsidRDefault="00BF1366" w:rsidP="00A06BB7">
      <w:r w:rsidRPr="00482FEA">
        <w:lastRenderedPageBreak/>
        <w:t>Part I- The Schedule</w:t>
      </w:r>
    </w:p>
    <w:p w:rsidR="00BF1366" w:rsidRPr="00482FEA" w:rsidRDefault="00BF1366" w:rsidP="00D8763C">
      <w:pPr>
        <w:spacing w:after="0" w:line="240" w:lineRule="auto"/>
        <w:rPr>
          <w:rFonts w:ascii="Arial Bold" w:hAnsi="Arial Bold" w:cs="Arial"/>
          <w:b/>
          <w:caps/>
        </w:rPr>
      </w:pPr>
    </w:p>
    <w:p w:rsidR="009076B9" w:rsidRPr="00482FEA" w:rsidRDefault="00BF1366" w:rsidP="00610D1E">
      <w:pPr>
        <w:pStyle w:val="Heading2"/>
      </w:pPr>
      <w:bookmarkStart w:id="1" w:name="_Toc510011184"/>
      <w:r w:rsidRPr="00482FEA">
        <w:t xml:space="preserve">Section </w:t>
      </w:r>
      <w:proofErr w:type="gramStart"/>
      <w:r w:rsidRPr="00482FEA">
        <w:t>A</w:t>
      </w:r>
      <w:proofErr w:type="gramEnd"/>
      <w:r w:rsidR="009076B9" w:rsidRPr="00482FEA">
        <w:t xml:space="preserve"> Standard Forms</w:t>
      </w:r>
      <w:bookmarkEnd w:id="1"/>
    </w:p>
    <w:p w:rsidR="009076B9" w:rsidRPr="007E2B36" w:rsidRDefault="009076B9" w:rsidP="00D8763C">
      <w:pPr>
        <w:spacing w:after="0" w:line="240" w:lineRule="auto"/>
        <w:rPr>
          <w:rFonts w:cs="Arial"/>
          <w:b/>
        </w:rPr>
      </w:pPr>
      <w:r w:rsidRPr="007E2B36">
        <w:rPr>
          <w:rFonts w:cs="Arial"/>
          <w:b/>
        </w:rPr>
        <w:t>RESERVED for Standard forms</w:t>
      </w:r>
    </w:p>
    <w:p w:rsidR="009076B9" w:rsidRPr="007E2B36" w:rsidRDefault="008B3900" w:rsidP="00D8763C">
      <w:pPr>
        <w:spacing w:after="0" w:line="240" w:lineRule="auto"/>
        <w:rPr>
          <w:rFonts w:cs="Arial"/>
          <w:b/>
        </w:rPr>
      </w:pPr>
      <w:r w:rsidRPr="007E2B36">
        <w:rPr>
          <w:rFonts w:cs="Arial"/>
          <w:b/>
        </w:rPr>
        <w:t>“Reserved for SF 33</w:t>
      </w:r>
      <w:r w:rsidR="0018452D">
        <w:rPr>
          <w:rFonts w:cs="Arial"/>
          <w:b/>
        </w:rPr>
        <w:t>- See Section J- SF33</w:t>
      </w:r>
      <w:r w:rsidRPr="007E2B36">
        <w:rPr>
          <w:rFonts w:cs="Arial"/>
          <w:b/>
        </w:rPr>
        <w:t>”</w:t>
      </w:r>
    </w:p>
    <w:p w:rsidR="009076B9" w:rsidRPr="007E2B36" w:rsidRDefault="009076B9" w:rsidP="00D8763C">
      <w:pPr>
        <w:spacing w:after="0" w:line="240" w:lineRule="auto"/>
        <w:rPr>
          <w:rFonts w:cs="Arial"/>
          <w:b/>
        </w:rPr>
      </w:pPr>
      <w:r w:rsidRPr="007E2B36">
        <w:rPr>
          <w:rFonts w:cs="Arial"/>
          <w:b/>
        </w:rPr>
        <w:br w:type="page"/>
      </w:r>
    </w:p>
    <w:p w:rsidR="003B5B37" w:rsidRDefault="003B5B37" w:rsidP="00D8763C">
      <w:pPr>
        <w:spacing w:after="0" w:line="240" w:lineRule="auto"/>
        <w:rPr>
          <w:rFonts w:cs="Arial"/>
          <w:b/>
        </w:rPr>
      </w:pPr>
    </w:p>
    <w:p w:rsidR="009076B9" w:rsidRDefault="009076B9" w:rsidP="00610D1E">
      <w:pPr>
        <w:pStyle w:val="Heading2"/>
      </w:pPr>
      <w:bookmarkStart w:id="2" w:name="_Toc510011185"/>
      <w:r w:rsidRPr="00ED1A4B">
        <w:t>Section B Services, Ordering and Prices</w:t>
      </w:r>
      <w:bookmarkEnd w:id="2"/>
      <w:r w:rsidR="008E2A43" w:rsidRPr="00ED1A4B">
        <w:t xml:space="preserve"> </w:t>
      </w:r>
    </w:p>
    <w:p w:rsidR="005066D7" w:rsidRDefault="00552408" w:rsidP="00922CC0">
      <w:pPr>
        <w:pStyle w:val="Heading3"/>
      </w:pPr>
      <w:bookmarkStart w:id="3" w:name="_Toc510011186"/>
      <w:proofErr w:type="gramStart"/>
      <w:r w:rsidRPr="00ED1A4B">
        <w:t>B</w:t>
      </w:r>
      <w:r w:rsidR="00750925" w:rsidRPr="00ED1A4B">
        <w:t>.1</w:t>
      </w:r>
      <w:r w:rsidRPr="00ED1A4B">
        <w:t xml:space="preserve"> </w:t>
      </w:r>
      <w:r w:rsidR="009B225E" w:rsidRPr="00ED1A4B">
        <w:t xml:space="preserve"> Background</w:t>
      </w:r>
      <w:bookmarkEnd w:id="3"/>
      <w:proofErr w:type="gramEnd"/>
    </w:p>
    <w:p w:rsidR="004516D9" w:rsidRDefault="004516D9" w:rsidP="00D8763C">
      <w:pPr>
        <w:spacing w:after="0" w:line="240" w:lineRule="auto"/>
        <w:rPr>
          <w:rFonts w:eastAsia="Times New Roman" w:cs="Arial"/>
        </w:rPr>
      </w:pPr>
    </w:p>
    <w:p w:rsidR="00375627" w:rsidRDefault="00375627" w:rsidP="00D8763C">
      <w:pPr>
        <w:spacing w:after="0" w:line="240" w:lineRule="auto"/>
      </w:pPr>
      <w:r w:rsidRPr="007E2B36">
        <w:rPr>
          <w:rFonts w:eastAsia="Times New Roman" w:cs="Arial"/>
        </w:rPr>
        <w:t>Federal Strategic Sourcing was mandated by the Office of Management and Budget's (OMB’s) Office of Federal Procurement Policy, and implemented by OMB’s memorandum entitled “Implementing Strategic Sourcing,” dated May 20, 2005. The Federal Strategic Sourcing Initiative (FSSI) was established in 2006 by the Chief Acquisition Officers Council (CAOC) in collaboration with the Office of Federal Procurement Policy (OFPP) as a means for agencies to work together to improve the federal government acquisition value chain.</w:t>
      </w:r>
      <w:r w:rsidRPr="007E2B36">
        <w:rPr>
          <w:rStyle w:val="FootnoteReference"/>
          <w:rFonts w:eastAsia="Times New Roman" w:cs="Arial"/>
        </w:rPr>
        <w:t xml:space="preserve"> </w:t>
      </w:r>
    </w:p>
    <w:p w:rsidR="00D8763C" w:rsidRPr="007E2B36" w:rsidRDefault="00D8763C" w:rsidP="00D8763C">
      <w:pPr>
        <w:spacing w:after="0" w:line="240" w:lineRule="auto"/>
        <w:rPr>
          <w:rFonts w:eastAsia="Times New Roman" w:cs="Arial"/>
          <w:highlight w:val="green"/>
        </w:rPr>
      </w:pPr>
    </w:p>
    <w:p w:rsidR="00D07E73" w:rsidRDefault="00375627" w:rsidP="00D8763C">
      <w:pPr>
        <w:spacing w:after="0" w:line="240" w:lineRule="auto"/>
        <w:rPr>
          <w:rFonts w:cs="Arial"/>
        </w:rPr>
      </w:pPr>
      <w:r w:rsidRPr="007E2B36">
        <w:rPr>
          <w:rFonts w:cs="Arial"/>
        </w:rPr>
        <w:t xml:space="preserve">The U.S. General Services Administration (GSA) is embarking on a Federal Strategic Sourcing Initiative (FSSI) for </w:t>
      </w:r>
      <w:r w:rsidRPr="007E2B36">
        <w:rPr>
          <w:rFonts w:cs="Arial"/>
          <w:b/>
        </w:rPr>
        <w:t>Building Maintenance and Operations</w:t>
      </w:r>
      <w:r w:rsidR="00441779">
        <w:rPr>
          <w:rFonts w:cs="Arial"/>
          <w:b/>
        </w:rPr>
        <w:t xml:space="preserve"> set aside for Small Business</w:t>
      </w:r>
      <w:r w:rsidRPr="007E2B36">
        <w:rPr>
          <w:rFonts w:cs="Arial"/>
        </w:rPr>
        <w:t xml:space="preserve"> (herein </w:t>
      </w:r>
      <w:r w:rsidR="00441779">
        <w:rPr>
          <w:rFonts w:cs="Arial"/>
          <w:b/>
        </w:rPr>
        <w:t>BMO SB</w:t>
      </w:r>
      <w:r w:rsidRPr="007E2B36">
        <w:rPr>
          <w:rFonts w:cs="Arial"/>
        </w:rPr>
        <w:t xml:space="preserve">) services. FSSI, chartered under the purview of the Federal Government’s Chief Acquisition Officers Council (CAOC), is governed by the </w:t>
      </w:r>
      <w:r w:rsidR="003B5B04">
        <w:rPr>
          <w:rFonts w:cs="Arial"/>
        </w:rPr>
        <w:t>Category Management Leader</w:t>
      </w:r>
      <w:r w:rsidRPr="007E2B36">
        <w:rPr>
          <w:rFonts w:cs="Arial"/>
        </w:rPr>
        <w:t>ship Council (</w:t>
      </w:r>
      <w:r w:rsidR="003B5B04">
        <w:rPr>
          <w:rFonts w:cs="Arial"/>
        </w:rPr>
        <w:t>CMLC, formally known as Strategic Sourcing Leadership Council, SSLC</w:t>
      </w:r>
      <w:r w:rsidRPr="007E2B36">
        <w:rPr>
          <w:rFonts w:cs="Arial"/>
        </w:rPr>
        <w:t xml:space="preserve">). The Office of Federal Procurement Policy (OFPP) oversees the </w:t>
      </w:r>
      <w:r w:rsidR="009A5BA1">
        <w:rPr>
          <w:rFonts w:cs="Arial"/>
        </w:rPr>
        <w:t>CMLC</w:t>
      </w:r>
      <w:r w:rsidRPr="007E2B36">
        <w:rPr>
          <w:rFonts w:cs="Arial"/>
        </w:rPr>
        <w:t xml:space="preserve">. Many agencies actively participate in FSSI through the Community of Practice (COP) and through Commodity Councils that provide user input to various FSSI procurement activities. </w:t>
      </w:r>
    </w:p>
    <w:p w:rsidR="00D07E73" w:rsidRDefault="00D07E73" w:rsidP="00D8763C">
      <w:pPr>
        <w:spacing w:after="0" w:line="240" w:lineRule="auto"/>
        <w:rPr>
          <w:rFonts w:cs="Arial"/>
        </w:rPr>
      </w:pPr>
    </w:p>
    <w:p w:rsidR="00635ECE" w:rsidRPr="007E2B36" w:rsidRDefault="00375627" w:rsidP="00D8763C">
      <w:pPr>
        <w:spacing w:after="0" w:line="240" w:lineRule="auto"/>
        <w:rPr>
          <w:rFonts w:cs="Arial"/>
        </w:rPr>
      </w:pPr>
      <w:r w:rsidRPr="007E2B36">
        <w:rPr>
          <w:rFonts w:cs="Arial"/>
        </w:rPr>
        <w:t xml:space="preserve">At its core, the FSSI program strives to implement a commodity management approach to federal procurement. </w:t>
      </w:r>
      <w:r w:rsidR="00441779">
        <w:rPr>
          <w:rFonts w:cs="Arial"/>
        </w:rPr>
        <w:t>BMO SB</w:t>
      </w:r>
      <w:r w:rsidRPr="007E2B36">
        <w:rPr>
          <w:rFonts w:cs="Arial"/>
        </w:rPr>
        <w:t xml:space="preserve"> is one of several commodity groups for which FSSI is seeking a more effective government-wide acquisition approach.</w:t>
      </w:r>
    </w:p>
    <w:p w:rsidR="00D07E73" w:rsidRDefault="00D07E73" w:rsidP="00D8763C">
      <w:pPr>
        <w:spacing w:after="0" w:line="240" w:lineRule="auto"/>
        <w:rPr>
          <w:rFonts w:cs="Arial"/>
        </w:rPr>
      </w:pPr>
    </w:p>
    <w:p w:rsidR="00375627" w:rsidRPr="007E2B36" w:rsidRDefault="00375627" w:rsidP="00D8763C">
      <w:pPr>
        <w:spacing w:after="0" w:line="240" w:lineRule="auto"/>
        <w:rPr>
          <w:rFonts w:cs="Arial"/>
        </w:rPr>
      </w:pPr>
      <w:r w:rsidRPr="007E2B36">
        <w:rPr>
          <w:rFonts w:cs="Arial"/>
        </w:rPr>
        <w:t>A strategic sourcing effort typically involves the following activities:</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Analyze spend data;</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Analyze the market;</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Develop a strategy;</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Seek and negotiate with suppliers;</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Select and award to successful suppliers;</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Implement strategy; and</w:t>
      </w:r>
    </w:p>
    <w:p w:rsidR="00375627" w:rsidRPr="00A23CA1" w:rsidRDefault="00375627" w:rsidP="00206211">
      <w:pPr>
        <w:pStyle w:val="ListParagraph"/>
        <w:numPr>
          <w:ilvl w:val="0"/>
          <w:numId w:val="26"/>
        </w:numPr>
        <w:rPr>
          <w:rFonts w:cs="Arial"/>
          <w:sz w:val="22"/>
          <w:szCs w:val="22"/>
        </w:rPr>
      </w:pPr>
      <w:r w:rsidRPr="00A23CA1">
        <w:rPr>
          <w:rFonts w:cs="Arial"/>
          <w:sz w:val="22"/>
          <w:szCs w:val="22"/>
        </w:rPr>
        <w:t>Monitor performance</w:t>
      </w:r>
    </w:p>
    <w:p w:rsidR="00375627" w:rsidRPr="00A23CA1" w:rsidRDefault="00375627" w:rsidP="00D8763C">
      <w:pPr>
        <w:spacing w:after="0" w:line="240" w:lineRule="auto"/>
        <w:rPr>
          <w:rFonts w:cs="Arial"/>
        </w:rPr>
      </w:pPr>
    </w:p>
    <w:p w:rsidR="002F011A" w:rsidRPr="007E2B36" w:rsidRDefault="00E06D15" w:rsidP="00D8763C">
      <w:pPr>
        <w:spacing w:after="0" w:line="240" w:lineRule="auto"/>
        <w:rPr>
          <w:rFonts w:cs="Arial"/>
        </w:rPr>
      </w:pPr>
      <w:r w:rsidRPr="007E2B36">
        <w:rPr>
          <w:rFonts w:cs="Arial"/>
        </w:rPr>
        <w:t>The U.S. General Services Administration (GSA), continuing the initiative begun by the Office of Federal Procurement Policy (OFPP) in 2005 through its Chief Acquisition Officer Council (CAOC) to provide for strategic sourcing on a government-wi</w:t>
      </w:r>
      <w:r w:rsidR="002F011A" w:rsidRPr="007E2B36">
        <w:rPr>
          <w:rFonts w:cs="Arial"/>
        </w:rPr>
        <w:t xml:space="preserve">de basis, seeks to establish a </w:t>
      </w:r>
      <w:r w:rsidR="00441779">
        <w:rPr>
          <w:rFonts w:cs="Arial"/>
        </w:rPr>
        <w:t xml:space="preserve">small business set aside </w:t>
      </w:r>
      <w:r w:rsidR="002F011A" w:rsidRPr="007E2B36">
        <w:rPr>
          <w:rFonts w:cs="Arial"/>
        </w:rPr>
        <w:t>Multiple-A</w:t>
      </w:r>
      <w:r w:rsidRPr="007E2B36">
        <w:rPr>
          <w:rFonts w:cs="Arial"/>
        </w:rPr>
        <w:t>ward IDIQ for services relating to Building Maintenance</w:t>
      </w:r>
      <w:r w:rsidR="002F011A" w:rsidRPr="007E2B36">
        <w:rPr>
          <w:rFonts w:cs="Arial"/>
        </w:rPr>
        <w:t xml:space="preserve"> and Operations (</w:t>
      </w:r>
      <w:r w:rsidR="00441779">
        <w:rPr>
          <w:rFonts w:cs="Arial"/>
        </w:rPr>
        <w:t>BMO SB</w:t>
      </w:r>
      <w:r w:rsidR="002F011A" w:rsidRPr="007E2B36">
        <w:rPr>
          <w:rFonts w:cs="Arial"/>
        </w:rPr>
        <w:t xml:space="preserve">). </w:t>
      </w:r>
      <w:r w:rsidR="00441779">
        <w:rPr>
          <w:rFonts w:cs="Arial"/>
        </w:rPr>
        <w:t>BMO SB</w:t>
      </w:r>
      <w:r w:rsidR="00375627" w:rsidRPr="007E2B36">
        <w:rPr>
          <w:rFonts w:cs="Arial"/>
        </w:rPr>
        <w:t xml:space="preserve"> services were identified as a high-spend area in a U.S. Government Accountability Office report on strategic sourcing, dated April 2013. </w:t>
      </w:r>
      <w:r w:rsidR="00441779">
        <w:rPr>
          <w:rFonts w:cs="Arial"/>
        </w:rPr>
        <w:t>BMO SB</w:t>
      </w:r>
      <w:r w:rsidR="002F011A" w:rsidRPr="007E2B36">
        <w:rPr>
          <w:rFonts w:cs="Arial"/>
        </w:rPr>
        <w:t xml:space="preserve"> is designed to address agencies’ need for a comprehensive range of service requirements that covers services relating to building maintenance with the flexibility for various contract types and pricing at the task order level. </w:t>
      </w:r>
    </w:p>
    <w:p w:rsidR="00D07E73" w:rsidRDefault="00D07E73" w:rsidP="00D8763C">
      <w:pPr>
        <w:spacing w:after="0" w:line="240" w:lineRule="auto"/>
      </w:pPr>
    </w:p>
    <w:p w:rsidR="002F011A" w:rsidRDefault="009B225E" w:rsidP="00D8763C">
      <w:pPr>
        <w:spacing w:after="0" w:line="240" w:lineRule="auto"/>
      </w:pPr>
      <w:r w:rsidRPr="007E2B36">
        <w:t xml:space="preserve">The </w:t>
      </w:r>
      <w:r w:rsidR="00441779">
        <w:t>BMO SB</w:t>
      </w:r>
      <w:r w:rsidR="002F011A" w:rsidRPr="007E2B36">
        <w:t xml:space="preserve"> </w:t>
      </w:r>
      <w:r w:rsidR="00635ECE" w:rsidRPr="007E2B36">
        <w:t xml:space="preserve">scope identifies </w:t>
      </w:r>
      <w:r w:rsidR="00375627" w:rsidRPr="007E2B36">
        <w:t>1</w:t>
      </w:r>
      <w:r w:rsidR="00B43F7A">
        <w:t>7</w:t>
      </w:r>
      <w:r w:rsidR="00375627" w:rsidRPr="007E2B36">
        <w:t xml:space="preserve"> services </w:t>
      </w:r>
      <w:r w:rsidR="00635ECE" w:rsidRPr="007E2B36">
        <w:t>required to maintain federal building</w:t>
      </w:r>
      <w:r w:rsidRPr="007E2B36">
        <w:t>s.  The scope was developed as part of a</w:t>
      </w:r>
      <w:r w:rsidR="00635ECE" w:rsidRPr="007E2B36">
        <w:t xml:space="preserve"> collaborative effort involving 1</w:t>
      </w:r>
      <w:r w:rsidR="000D567A" w:rsidRPr="007E2B36">
        <w:t>8 different federal agencies as well as input from</w:t>
      </w:r>
      <w:r w:rsidR="00DD3209" w:rsidRPr="007E2B36">
        <w:t xml:space="preserve"> </w:t>
      </w:r>
      <w:r w:rsidR="000D567A" w:rsidRPr="007E2B36">
        <w:t>p</w:t>
      </w:r>
      <w:r w:rsidRPr="007E2B36">
        <w:t>rivate</w:t>
      </w:r>
      <w:r w:rsidR="000D567A" w:rsidRPr="007E2B36">
        <w:t xml:space="preserve"> industry.</w:t>
      </w:r>
      <w:r w:rsidR="00635ECE" w:rsidRPr="007E2B36">
        <w:t xml:space="preserve">  </w:t>
      </w:r>
      <w:r w:rsidRPr="007E2B36">
        <w:t>The services categories are listed below (</w:t>
      </w:r>
      <w:r w:rsidR="00552408">
        <w:rPr>
          <w:b/>
        </w:rPr>
        <w:t>see S</w:t>
      </w:r>
      <w:r w:rsidRPr="007E2B36">
        <w:rPr>
          <w:b/>
        </w:rPr>
        <w:t xml:space="preserve">ection </w:t>
      </w:r>
      <w:r w:rsidR="000D567A" w:rsidRPr="007E2B36">
        <w:rPr>
          <w:b/>
        </w:rPr>
        <w:t>C</w:t>
      </w:r>
      <w:r w:rsidR="00552408">
        <w:rPr>
          <w:b/>
        </w:rPr>
        <w:t xml:space="preserve"> </w:t>
      </w:r>
      <w:r w:rsidRPr="007E2B36">
        <w:rPr>
          <w:b/>
        </w:rPr>
        <w:t>for a full description of services definitions and groupings)</w:t>
      </w:r>
      <w:r w:rsidRPr="007E2B36">
        <w:t>:</w:t>
      </w:r>
    </w:p>
    <w:p w:rsidR="00ED1A4B" w:rsidRDefault="00ED1A4B" w:rsidP="00D8763C">
      <w:pPr>
        <w:spacing w:after="0" w:line="240" w:lineRule="auto"/>
      </w:pPr>
    </w:p>
    <w:p w:rsidR="00A23CA1" w:rsidRDefault="00A23CA1" w:rsidP="00D8763C">
      <w:pPr>
        <w:spacing w:after="0" w:line="240" w:lineRule="auto"/>
      </w:pPr>
    </w:p>
    <w:p w:rsidR="00A23CA1" w:rsidRDefault="00A23CA1" w:rsidP="00D8763C">
      <w:pPr>
        <w:spacing w:after="0" w:line="240" w:lineRule="auto"/>
      </w:pPr>
    </w:p>
    <w:p w:rsidR="00124350" w:rsidRPr="007E2B36" w:rsidRDefault="00124350" w:rsidP="00D8763C">
      <w:pPr>
        <w:spacing w:after="0" w:line="240" w:lineRule="auto"/>
      </w:pPr>
    </w:p>
    <w:p w:rsidR="00A41BA1" w:rsidRDefault="00A41BA1" w:rsidP="00D8763C">
      <w:pPr>
        <w:spacing w:after="0" w:line="240" w:lineRule="auto"/>
      </w:pPr>
    </w:p>
    <w:p w:rsidR="008E4912" w:rsidRDefault="008E4912" w:rsidP="00D8763C">
      <w:pPr>
        <w:spacing w:after="0" w:line="240" w:lineRule="auto"/>
      </w:pPr>
    </w:p>
    <w:tbl>
      <w:tblPr>
        <w:tblStyle w:val="TableGrid"/>
        <w:tblW w:w="0" w:type="auto"/>
        <w:tblInd w:w="720" w:type="dxa"/>
        <w:tblLook w:val="04A0" w:firstRow="1" w:lastRow="0" w:firstColumn="1" w:lastColumn="0" w:noHBand="0" w:noVBand="1"/>
      </w:tblPr>
      <w:tblGrid>
        <w:gridCol w:w="4158"/>
        <w:gridCol w:w="4140"/>
      </w:tblGrid>
      <w:tr w:rsidR="009B225E" w:rsidRPr="007E2B36" w:rsidTr="008650B1">
        <w:tc>
          <w:tcPr>
            <w:tcW w:w="8298" w:type="dxa"/>
            <w:gridSpan w:val="2"/>
            <w:shd w:val="clear" w:color="auto" w:fill="7F7F7F" w:themeFill="text1" w:themeFillTint="80"/>
          </w:tcPr>
          <w:p w:rsidR="009B225E" w:rsidRPr="007E2B36" w:rsidRDefault="009B225E" w:rsidP="00D8763C">
            <w:pPr>
              <w:rPr>
                <w:rFonts w:cs="Arial"/>
                <w:b/>
              </w:rPr>
            </w:pPr>
            <w:r w:rsidRPr="007E2B36">
              <w:rPr>
                <w:rFonts w:cs="Arial"/>
                <w:b/>
              </w:rPr>
              <w:lastRenderedPageBreak/>
              <w:t xml:space="preserve">Service Categories Included in </w:t>
            </w:r>
            <w:r w:rsidR="00441779">
              <w:rPr>
                <w:rFonts w:cs="Arial"/>
                <w:b/>
              </w:rPr>
              <w:t>BMO SB</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HVAC Maintenance</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Cemetery Maintenance</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Plumbing and Pipefitting</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Commissioning Services</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Elevator Maintenance</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Elevator Inspection Services</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Electrical Maintenance</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Janitorial</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Fire Alarm System Maintenance and Repair</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Landscaping/Grounds Maintenance</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Fire Suppression (Water Based) System Preventative Maintenance and Repair</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Architectural and Framework Building Maintenance Services</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Roofing Services</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Pest Control</w:t>
            </w:r>
          </w:p>
        </w:tc>
      </w:tr>
      <w:tr w:rsidR="009B225E" w:rsidRPr="007E2B36" w:rsidTr="008650B1">
        <w:tc>
          <w:tcPr>
            <w:tcW w:w="4158" w:type="dxa"/>
            <w:shd w:val="clear" w:color="auto" w:fill="F2F2F2" w:themeFill="background1" w:themeFillShade="F2"/>
          </w:tcPr>
          <w:p w:rsidR="009B225E" w:rsidRPr="007E2B36" w:rsidRDefault="009B225E" w:rsidP="00D8763C">
            <w:pPr>
              <w:rPr>
                <w:rFonts w:cs="Arial"/>
              </w:rPr>
            </w:pPr>
            <w:r w:rsidRPr="007E2B36">
              <w:rPr>
                <w:rFonts w:cs="Arial"/>
              </w:rPr>
              <w:t>Building Management Services</w:t>
            </w:r>
          </w:p>
        </w:tc>
        <w:tc>
          <w:tcPr>
            <w:tcW w:w="4140" w:type="dxa"/>
            <w:shd w:val="clear" w:color="auto" w:fill="F2F2F2" w:themeFill="background1" w:themeFillShade="F2"/>
          </w:tcPr>
          <w:p w:rsidR="009B225E" w:rsidRPr="007E2B36" w:rsidRDefault="009B225E" w:rsidP="00D8763C">
            <w:pPr>
              <w:rPr>
                <w:rFonts w:cs="Arial"/>
              </w:rPr>
            </w:pPr>
            <w:r w:rsidRPr="007E2B36">
              <w:rPr>
                <w:rFonts w:cs="Arial"/>
              </w:rPr>
              <w:t>Waste Management and Recycling Services</w:t>
            </w:r>
          </w:p>
        </w:tc>
      </w:tr>
      <w:tr w:rsidR="00B43F7A" w:rsidRPr="007E2B36" w:rsidTr="008650B1">
        <w:tc>
          <w:tcPr>
            <w:tcW w:w="4158" w:type="dxa"/>
            <w:shd w:val="clear" w:color="auto" w:fill="F2F2F2" w:themeFill="background1" w:themeFillShade="F2"/>
          </w:tcPr>
          <w:p w:rsidR="00B43F7A" w:rsidRPr="007E2B36" w:rsidRDefault="00B43F7A" w:rsidP="00D8763C">
            <w:pPr>
              <w:rPr>
                <w:rFonts w:cs="Arial"/>
              </w:rPr>
            </w:pPr>
            <w:r>
              <w:rPr>
                <w:rFonts w:cs="Arial"/>
              </w:rPr>
              <w:t xml:space="preserve">Other Facilities Related Services </w:t>
            </w:r>
          </w:p>
        </w:tc>
        <w:tc>
          <w:tcPr>
            <w:tcW w:w="4140" w:type="dxa"/>
            <w:shd w:val="clear" w:color="auto" w:fill="F2F2F2" w:themeFill="background1" w:themeFillShade="F2"/>
          </w:tcPr>
          <w:p w:rsidR="00B43F7A" w:rsidRPr="007E2B36" w:rsidRDefault="00B43F7A" w:rsidP="00D8763C">
            <w:pPr>
              <w:rPr>
                <w:rFonts w:cs="Arial"/>
              </w:rPr>
            </w:pPr>
          </w:p>
        </w:tc>
      </w:tr>
    </w:tbl>
    <w:p w:rsidR="00393592" w:rsidRDefault="00750925" w:rsidP="00922CC0">
      <w:pPr>
        <w:pStyle w:val="Heading3"/>
      </w:pPr>
      <w:bookmarkStart w:id="4" w:name="_Toc510011187"/>
      <w:r>
        <w:t>B.</w:t>
      </w:r>
      <w:r w:rsidR="0018452D">
        <w:t>1.2</w:t>
      </w:r>
      <w:r>
        <w:t xml:space="preserve"> </w:t>
      </w:r>
      <w:r w:rsidR="008E2A43" w:rsidRPr="007E2B36">
        <w:t>Authority</w:t>
      </w:r>
      <w:bookmarkEnd w:id="4"/>
      <w:r w:rsidR="008E2A43" w:rsidRPr="007E2B36">
        <w:t xml:space="preserve"> </w:t>
      </w:r>
    </w:p>
    <w:p w:rsidR="00A23CA1" w:rsidRPr="00A23CA1" w:rsidRDefault="00A23CA1" w:rsidP="00A23CA1">
      <w:pPr>
        <w:spacing w:after="0" w:line="240" w:lineRule="auto"/>
      </w:pPr>
    </w:p>
    <w:p w:rsidR="00393592" w:rsidRDefault="00393592" w:rsidP="00A23CA1">
      <w:pPr>
        <w:spacing w:after="0" w:line="240" w:lineRule="auto"/>
      </w:pPr>
      <w:r w:rsidRPr="007E2B36">
        <w:t>The Administrator of the U.S. General Services Administration (GSA) is specifically authorized to purchase supplies and non-personal services on behalf of other agencies under the Federal Property and Administrative Services Act (40 U.S.C. 501).</w:t>
      </w:r>
    </w:p>
    <w:p w:rsidR="00552408" w:rsidRPr="007E2B36" w:rsidRDefault="00552408" w:rsidP="00A23CA1">
      <w:pPr>
        <w:spacing w:after="0" w:line="240" w:lineRule="auto"/>
      </w:pPr>
    </w:p>
    <w:p w:rsidR="00393592" w:rsidRPr="00552408" w:rsidRDefault="00393592" w:rsidP="00857217">
      <w:pPr>
        <w:spacing w:after="0" w:line="240" w:lineRule="auto"/>
        <w:rPr>
          <w:rFonts w:cs="Arial"/>
          <w:spacing w:val="-8"/>
          <w:highlight w:val="yellow"/>
        </w:rPr>
      </w:pPr>
      <w:r w:rsidRPr="00552408">
        <w:rPr>
          <w:rFonts w:cs="Arial"/>
          <w:spacing w:val="-8"/>
        </w:rPr>
        <w:t xml:space="preserve">The authority for the award and administration </w:t>
      </w:r>
      <w:r w:rsidR="008B3900" w:rsidRPr="00552408">
        <w:rPr>
          <w:rFonts w:cs="Arial"/>
          <w:spacing w:val="-8"/>
        </w:rPr>
        <w:t xml:space="preserve">of </w:t>
      </w:r>
      <w:r w:rsidR="00441779">
        <w:rPr>
          <w:rFonts w:cs="Arial"/>
          <w:spacing w:val="-8"/>
        </w:rPr>
        <w:t>BMO SB</w:t>
      </w:r>
      <w:r w:rsidR="008B3900" w:rsidRPr="00552408">
        <w:rPr>
          <w:rFonts w:cs="Arial"/>
          <w:spacing w:val="-8"/>
        </w:rPr>
        <w:t xml:space="preserve"> </w:t>
      </w:r>
      <w:r w:rsidRPr="00552408">
        <w:rPr>
          <w:rFonts w:cs="Arial"/>
          <w:spacing w:val="-8"/>
        </w:rPr>
        <w:t xml:space="preserve">and the delegation of authority for the award and administration of task orders under </w:t>
      </w:r>
      <w:r w:rsidR="00441779">
        <w:rPr>
          <w:rFonts w:cs="Arial"/>
          <w:spacing w:val="-8"/>
        </w:rPr>
        <w:t>BMO SB</w:t>
      </w:r>
      <w:r w:rsidRPr="00552408">
        <w:rPr>
          <w:rFonts w:cs="Arial"/>
          <w:spacing w:val="-8"/>
        </w:rPr>
        <w:t xml:space="preserve"> are defined in </w:t>
      </w:r>
      <w:r w:rsidRPr="0071301D">
        <w:rPr>
          <w:rFonts w:cs="Arial"/>
          <w:spacing w:val="-8"/>
        </w:rPr>
        <w:t>Section G.</w:t>
      </w:r>
    </w:p>
    <w:p w:rsidR="00552408" w:rsidRPr="007E2B36" w:rsidRDefault="00552408" w:rsidP="00857217">
      <w:pPr>
        <w:spacing w:after="0" w:line="240" w:lineRule="auto"/>
        <w:rPr>
          <w:spacing w:val="-8"/>
          <w:highlight w:val="yellow"/>
        </w:rPr>
      </w:pPr>
    </w:p>
    <w:p w:rsidR="00393592" w:rsidRPr="007E2B36" w:rsidRDefault="00393592" w:rsidP="00A23CA1">
      <w:pPr>
        <w:spacing w:after="0" w:line="240" w:lineRule="auto"/>
      </w:pPr>
      <w:r w:rsidRPr="007E2B36">
        <w:t>Hereafter, the “</w:t>
      </w:r>
      <w:r w:rsidR="00441779">
        <w:t>BMO SB</w:t>
      </w:r>
      <w:r w:rsidRPr="007E2B36">
        <w:t xml:space="preserve"> Contracting Officer” will be referred to as the “</w:t>
      </w:r>
      <w:r w:rsidR="00441779">
        <w:t>BMO SB</w:t>
      </w:r>
      <w:r w:rsidRPr="007E2B36">
        <w:t xml:space="preserve"> CO” and the “Ordering Contracting Officer” at the task order level will be referred to as the “OCO”.</w:t>
      </w:r>
    </w:p>
    <w:p w:rsidR="00393592" w:rsidRPr="007E2B36" w:rsidRDefault="00884F83" w:rsidP="00922CC0">
      <w:pPr>
        <w:pStyle w:val="Heading3"/>
      </w:pPr>
      <w:bookmarkStart w:id="5" w:name="_Toc510011188"/>
      <w:r>
        <w:t>B.1.</w:t>
      </w:r>
      <w:r w:rsidR="004E56A6">
        <w:t>3</w:t>
      </w:r>
      <w:r w:rsidR="0018452D">
        <w:t xml:space="preserve"> </w:t>
      </w:r>
      <w:r w:rsidR="00393592" w:rsidRPr="007E2B36">
        <w:t>Contract Type</w:t>
      </w:r>
      <w:bookmarkEnd w:id="5"/>
    </w:p>
    <w:p w:rsidR="00A23CA1" w:rsidRDefault="00A23CA1" w:rsidP="00D8763C">
      <w:pPr>
        <w:spacing w:after="0" w:line="240" w:lineRule="auto"/>
        <w:rPr>
          <w:rFonts w:eastAsia="Arial Narrow" w:cs="Arial"/>
          <w:spacing w:val="-3"/>
        </w:rPr>
      </w:pPr>
    </w:p>
    <w:p w:rsidR="00393592" w:rsidRDefault="00441779" w:rsidP="00D8763C">
      <w:pPr>
        <w:spacing w:after="0" w:line="240" w:lineRule="auto"/>
        <w:rPr>
          <w:rFonts w:eastAsia="Arial Narrow" w:cs="Arial"/>
          <w:spacing w:val="-3"/>
        </w:rPr>
      </w:pPr>
      <w:r>
        <w:rPr>
          <w:rFonts w:eastAsia="Arial Narrow" w:cs="Arial"/>
          <w:spacing w:val="-3"/>
        </w:rPr>
        <w:t>BMO SB</w:t>
      </w:r>
      <w:r w:rsidR="008E2A43" w:rsidRPr="007E2B36">
        <w:rPr>
          <w:rFonts w:eastAsia="Arial Narrow" w:cs="Arial"/>
          <w:spacing w:val="-3"/>
        </w:rPr>
        <w:t xml:space="preserve"> </w:t>
      </w:r>
      <w:r w:rsidR="00393592" w:rsidRPr="007E2B36">
        <w:rPr>
          <w:rFonts w:eastAsia="Arial Narrow" w:cs="Arial"/>
          <w:spacing w:val="-3"/>
        </w:rPr>
        <w:t xml:space="preserve"> is a family of Multiple Award, Indefinite Delivery, Indefinite Quantity (MA-IDIQ) contracts for Government-wide service based requirements which is available for use by all Federal agencies and other entities as listed in the GSA Order, ADM 4800.2G, Eligibility to use GSA Sources and Supply, as amended.</w:t>
      </w:r>
    </w:p>
    <w:p w:rsidR="002A4A6A" w:rsidRPr="007E2B36" w:rsidRDefault="002A4A6A" w:rsidP="00D8763C">
      <w:pPr>
        <w:spacing w:after="0" w:line="240" w:lineRule="auto"/>
        <w:rPr>
          <w:rFonts w:eastAsia="Arial Narrow" w:cs="Arial"/>
          <w:spacing w:val="-3"/>
        </w:rPr>
      </w:pPr>
    </w:p>
    <w:p w:rsidR="00393592" w:rsidRPr="007E2B36" w:rsidRDefault="00441779" w:rsidP="00D8763C">
      <w:pPr>
        <w:spacing w:after="0" w:line="240" w:lineRule="auto"/>
        <w:rPr>
          <w:rFonts w:eastAsia="Arial Narrow" w:cs="Arial"/>
        </w:rPr>
      </w:pPr>
      <w:r>
        <w:rPr>
          <w:rFonts w:eastAsia="Arial Narrow" w:cs="Arial"/>
        </w:rPr>
        <w:t>BMO SB</w:t>
      </w:r>
      <w:r w:rsidR="008E2A43" w:rsidRPr="007E2B36">
        <w:rPr>
          <w:rFonts w:eastAsia="Arial Narrow" w:cs="Arial"/>
        </w:rPr>
        <w:t xml:space="preserve"> </w:t>
      </w:r>
      <w:r w:rsidR="00771846">
        <w:rPr>
          <w:rFonts w:eastAsia="Arial Narrow" w:cs="Arial"/>
        </w:rPr>
        <w:t>allows for various</w:t>
      </w:r>
      <w:r w:rsidR="00393592" w:rsidRPr="007E2B36">
        <w:rPr>
          <w:rFonts w:eastAsia="Arial Narrow" w:cs="Arial"/>
        </w:rPr>
        <w:t xml:space="preserve"> contract types at the task order level (</w:t>
      </w:r>
      <w:proofErr w:type="spellStart"/>
      <w:r w:rsidR="00393592" w:rsidRPr="007E2B36">
        <w:rPr>
          <w:rFonts w:eastAsia="Arial Narrow" w:cs="Arial"/>
        </w:rPr>
        <w:t>e.g</w:t>
      </w:r>
      <w:proofErr w:type="spellEnd"/>
      <w:r w:rsidR="00393592" w:rsidRPr="007E2B36">
        <w:rPr>
          <w:rFonts w:eastAsia="Arial Narrow" w:cs="Arial"/>
        </w:rPr>
        <w:t>, Fixed-Price (all types), Time-and-Materials, and Labor-Hour). Task orders may also combine mor</w:t>
      </w:r>
      <w:r w:rsidR="00771846">
        <w:rPr>
          <w:rFonts w:eastAsia="Arial Narrow" w:cs="Arial"/>
        </w:rPr>
        <w:t xml:space="preserve">e than one contract type (e.g. </w:t>
      </w:r>
      <w:r w:rsidR="00393592" w:rsidRPr="007E2B36">
        <w:rPr>
          <w:rFonts w:eastAsia="Arial Narrow" w:cs="Arial"/>
        </w:rPr>
        <w:t xml:space="preserve">FFP/Labor Hour etc.). Additionally, task orders may include incentives, performance based measures, multi-year </w:t>
      </w:r>
      <w:r w:rsidR="00771846">
        <w:rPr>
          <w:rFonts w:eastAsia="Arial Narrow" w:cs="Arial"/>
        </w:rPr>
        <w:t>and/</w:t>
      </w:r>
      <w:r w:rsidR="00393592" w:rsidRPr="007E2B36">
        <w:rPr>
          <w:rFonts w:eastAsia="Arial Narrow" w:cs="Arial"/>
        </w:rPr>
        <w:t>or option periods</w:t>
      </w:r>
      <w:r w:rsidR="00771846">
        <w:rPr>
          <w:rFonts w:eastAsia="Arial Narrow" w:cs="Arial"/>
        </w:rPr>
        <w:t>.</w:t>
      </w:r>
    </w:p>
    <w:p w:rsidR="00393592" w:rsidRPr="00ED1A4B" w:rsidRDefault="00884F83" w:rsidP="00922CC0">
      <w:pPr>
        <w:pStyle w:val="Heading3"/>
        <w:rPr>
          <w:rFonts w:eastAsia="Arial Narrow"/>
        </w:rPr>
      </w:pPr>
      <w:bookmarkStart w:id="6" w:name="_Toc510011189"/>
      <w:r>
        <w:rPr>
          <w:rFonts w:eastAsia="Arial Narrow"/>
        </w:rPr>
        <w:t>B.1.</w:t>
      </w:r>
      <w:r w:rsidR="003F2021">
        <w:rPr>
          <w:rFonts w:eastAsia="Arial Narrow"/>
        </w:rPr>
        <w:t>3</w:t>
      </w:r>
      <w:r>
        <w:rPr>
          <w:rFonts w:eastAsia="Arial Narrow"/>
        </w:rPr>
        <w:t xml:space="preserve"> </w:t>
      </w:r>
      <w:r w:rsidR="00393592" w:rsidRPr="00ED1A4B">
        <w:rPr>
          <w:rFonts w:eastAsia="Arial Narrow"/>
        </w:rPr>
        <w:t xml:space="preserve">Minimum </w:t>
      </w:r>
      <w:r w:rsidR="00600FE7" w:rsidRPr="00ED1A4B">
        <w:rPr>
          <w:rFonts w:eastAsia="Arial Narrow"/>
        </w:rPr>
        <w:t>Guarantee</w:t>
      </w:r>
      <w:r w:rsidR="00393592" w:rsidRPr="00ED1A4B">
        <w:rPr>
          <w:rFonts w:eastAsia="Arial Narrow"/>
        </w:rPr>
        <w:t xml:space="preserve"> and Maximum </w:t>
      </w:r>
      <w:r w:rsidR="00600FE7" w:rsidRPr="00ED1A4B">
        <w:rPr>
          <w:rFonts w:eastAsia="Arial Narrow"/>
        </w:rPr>
        <w:t>Ceiling</w:t>
      </w:r>
      <w:bookmarkEnd w:id="6"/>
    </w:p>
    <w:p w:rsidR="00A23CA1" w:rsidRDefault="00A23CA1" w:rsidP="00D8763C">
      <w:pPr>
        <w:spacing w:after="0" w:line="240" w:lineRule="auto"/>
        <w:rPr>
          <w:rFonts w:eastAsia="Arial Narrow" w:cs="Arial"/>
        </w:rPr>
      </w:pPr>
    </w:p>
    <w:p w:rsidR="00902D2B" w:rsidRDefault="00902D2B" w:rsidP="00D8763C">
      <w:pPr>
        <w:spacing w:after="0" w:line="240" w:lineRule="auto"/>
        <w:rPr>
          <w:rFonts w:eastAsia="Arial Narrow" w:cs="Arial"/>
        </w:rPr>
      </w:pPr>
      <w:r>
        <w:rPr>
          <w:rFonts w:eastAsia="Arial Narrow" w:cs="Arial"/>
        </w:rPr>
        <w:t xml:space="preserve">For each MA-IDIQ contractor that does not obtain a task order award for the term of </w:t>
      </w:r>
      <w:r w:rsidR="00441779">
        <w:rPr>
          <w:rFonts w:eastAsia="Arial Narrow" w:cs="Arial"/>
        </w:rPr>
        <w:t>BMO SB</w:t>
      </w:r>
      <w:r>
        <w:rPr>
          <w:rFonts w:eastAsia="Arial Narrow" w:cs="Arial"/>
        </w:rPr>
        <w:t xml:space="preserve">, including Option I (if exercised at the discretion of the CO), the contractor will obtain a minimum guarantee of $2,500. </w:t>
      </w:r>
    </w:p>
    <w:p w:rsidR="00902D2B" w:rsidRDefault="00902D2B" w:rsidP="00D8763C">
      <w:pPr>
        <w:spacing w:after="0" w:line="240" w:lineRule="auto"/>
        <w:rPr>
          <w:rFonts w:eastAsia="Arial Narrow" w:cs="Arial"/>
        </w:rPr>
      </w:pPr>
    </w:p>
    <w:p w:rsidR="00674BE1" w:rsidRDefault="00393592" w:rsidP="00D8763C">
      <w:pPr>
        <w:spacing w:after="0" w:line="240" w:lineRule="auto"/>
        <w:rPr>
          <w:rFonts w:eastAsia="Arial Narrow" w:cs="Arial"/>
          <w:spacing w:val="-4"/>
        </w:rPr>
      </w:pPr>
      <w:r w:rsidRPr="00ED1A4B">
        <w:rPr>
          <w:rFonts w:eastAsia="Arial Narrow" w:cs="Arial"/>
          <w:spacing w:val="-4"/>
        </w:rPr>
        <w:t xml:space="preserve">The minimum </w:t>
      </w:r>
      <w:r w:rsidR="008946A1">
        <w:rPr>
          <w:rFonts w:eastAsia="Arial Narrow" w:cs="Arial"/>
          <w:spacing w:val="-4"/>
        </w:rPr>
        <w:t>order threshold</w:t>
      </w:r>
      <w:r w:rsidRPr="00ED1A4B">
        <w:rPr>
          <w:rFonts w:eastAsia="Arial Narrow" w:cs="Arial"/>
          <w:spacing w:val="-4"/>
        </w:rPr>
        <w:t xml:space="preserve"> for an individual task order must</w:t>
      </w:r>
      <w:r w:rsidR="003B5B04">
        <w:rPr>
          <w:rFonts w:eastAsia="Arial Narrow" w:cs="Arial"/>
          <w:spacing w:val="-4"/>
        </w:rPr>
        <w:t xml:space="preserve"> meet or</w:t>
      </w:r>
      <w:r w:rsidRPr="00ED1A4B">
        <w:rPr>
          <w:rFonts w:eastAsia="Arial Narrow" w:cs="Arial"/>
          <w:spacing w:val="-4"/>
        </w:rPr>
        <w:t xml:space="preserve"> exceed the </w:t>
      </w:r>
      <w:r w:rsidR="003B5B04">
        <w:rPr>
          <w:rFonts w:eastAsia="Arial Narrow" w:cs="Arial"/>
          <w:spacing w:val="-4"/>
        </w:rPr>
        <w:t>Micro-Purchase</w:t>
      </w:r>
      <w:r w:rsidRPr="00ED1A4B">
        <w:rPr>
          <w:rFonts w:eastAsia="Arial Narrow" w:cs="Arial"/>
          <w:spacing w:val="-4"/>
        </w:rPr>
        <w:t xml:space="preserve"> Threshold as defined in FAR Subpart 2.101, as amended. </w:t>
      </w:r>
    </w:p>
    <w:p w:rsidR="00674BE1" w:rsidRDefault="00674BE1" w:rsidP="00D8763C">
      <w:pPr>
        <w:spacing w:after="0" w:line="240" w:lineRule="auto"/>
        <w:rPr>
          <w:rFonts w:eastAsia="Arial Narrow" w:cs="Arial"/>
          <w:spacing w:val="-4"/>
        </w:rPr>
      </w:pPr>
    </w:p>
    <w:p w:rsidR="00674BE1" w:rsidRPr="00CE06FA" w:rsidRDefault="00674BE1" w:rsidP="00D8763C">
      <w:pPr>
        <w:spacing w:after="0" w:line="240" w:lineRule="auto"/>
        <w:rPr>
          <w:rFonts w:eastAsia="Arial Narrow" w:cs="Arial"/>
          <w:b/>
          <w:spacing w:val="-4"/>
        </w:rPr>
      </w:pPr>
      <w:r w:rsidRPr="00CE06FA">
        <w:rPr>
          <w:rFonts w:eastAsia="Arial Narrow" w:cs="Arial"/>
          <w:spacing w:val="-4"/>
        </w:rPr>
        <w:t xml:space="preserve">The maximum dollar ceiling for each individual task order placed under </w:t>
      </w:r>
      <w:r w:rsidR="00441779">
        <w:rPr>
          <w:rFonts w:eastAsia="Arial Narrow" w:cs="Arial"/>
          <w:spacing w:val="-4"/>
        </w:rPr>
        <w:t>BMO SB</w:t>
      </w:r>
      <w:r w:rsidRPr="00CE06FA">
        <w:rPr>
          <w:rFonts w:eastAsia="Arial Narrow" w:cs="Arial"/>
          <w:spacing w:val="-4"/>
        </w:rPr>
        <w:t xml:space="preserve"> is </w:t>
      </w:r>
      <w:r w:rsidR="00CE06FA" w:rsidRPr="00CE06FA">
        <w:rPr>
          <w:rFonts w:eastAsia="Arial Narrow" w:cs="Arial"/>
          <w:spacing w:val="-4"/>
        </w:rPr>
        <w:t>$15B</w:t>
      </w:r>
      <w:r w:rsidRPr="00CE06FA">
        <w:rPr>
          <w:rFonts w:eastAsia="Arial Narrow" w:cs="Arial"/>
          <w:spacing w:val="-4"/>
        </w:rPr>
        <w:t>. For T&amp;M task orders, ordering agencies should define the maximum requirement; however agencies should follow their own requirements regarding minimum and maximum requirements using various contract types</w:t>
      </w:r>
    </w:p>
    <w:p w:rsidR="00674BE1" w:rsidRPr="00CE06FA" w:rsidRDefault="00674BE1" w:rsidP="00D8763C">
      <w:pPr>
        <w:spacing w:after="0" w:line="240" w:lineRule="auto"/>
        <w:rPr>
          <w:rFonts w:eastAsia="Arial Narrow" w:cs="Arial"/>
          <w:spacing w:val="-3"/>
        </w:rPr>
      </w:pPr>
    </w:p>
    <w:p w:rsidR="00393592" w:rsidRPr="007E2B36" w:rsidRDefault="00674BE1" w:rsidP="00D8763C">
      <w:pPr>
        <w:spacing w:after="0" w:line="240" w:lineRule="auto"/>
        <w:rPr>
          <w:rFonts w:eastAsia="Arial Narrow" w:cs="Arial"/>
          <w:spacing w:val="-3"/>
        </w:rPr>
      </w:pPr>
      <w:r w:rsidRPr="00CE06FA">
        <w:rPr>
          <w:rFonts w:eastAsia="Arial Narrow" w:cs="Arial"/>
          <w:spacing w:val="-3"/>
        </w:rPr>
        <w:t xml:space="preserve">All task orders placed under </w:t>
      </w:r>
      <w:r w:rsidR="00441779">
        <w:rPr>
          <w:rFonts w:eastAsia="Arial Narrow" w:cs="Arial"/>
          <w:spacing w:val="-3"/>
        </w:rPr>
        <w:t>BMO SB</w:t>
      </w:r>
      <w:r w:rsidRPr="00CE06FA">
        <w:rPr>
          <w:rFonts w:eastAsia="Arial Narrow" w:cs="Arial"/>
          <w:spacing w:val="-3"/>
        </w:rPr>
        <w:t xml:space="preserve"> must be under the maximum dollar ceiling </w:t>
      </w:r>
      <w:r w:rsidR="00393592" w:rsidRPr="00CE06FA">
        <w:rPr>
          <w:rFonts w:eastAsia="Arial Narrow" w:cs="Arial"/>
          <w:spacing w:val="-3"/>
        </w:rPr>
        <w:t xml:space="preserve">for the term of </w:t>
      </w:r>
      <w:r w:rsidR="00441779">
        <w:rPr>
          <w:rFonts w:eastAsia="Arial Narrow" w:cs="Arial"/>
          <w:spacing w:val="-3"/>
        </w:rPr>
        <w:t>BMO SB</w:t>
      </w:r>
      <w:r w:rsidR="00393592" w:rsidRPr="00CE06FA">
        <w:rPr>
          <w:rFonts w:eastAsia="Arial Narrow" w:cs="Arial"/>
          <w:spacing w:val="-3"/>
        </w:rPr>
        <w:t>, including Option I, if exercised.</w:t>
      </w:r>
    </w:p>
    <w:p w:rsidR="00124350" w:rsidRDefault="00124350" w:rsidP="00CA153F">
      <w:pPr>
        <w:pStyle w:val="Heading3"/>
        <w:rPr>
          <w:rFonts w:eastAsia="Arial Narrow"/>
        </w:rPr>
      </w:pPr>
    </w:p>
    <w:p w:rsidR="00393592" w:rsidRPr="007E2B36" w:rsidRDefault="0018452D" w:rsidP="00CA153F">
      <w:pPr>
        <w:pStyle w:val="Heading3"/>
        <w:rPr>
          <w:rFonts w:eastAsia="Arial Narrow"/>
        </w:rPr>
      </w:pPr>
      <w:bookmarkStart w:id="7" w:name="_Toc510011190"/>
      <w:r>
        <w:rPr>
          <w:rFonts w:eastAsia="Arial Narrow"/>
        </w:rPr>
        <w:t>B.1.</w:t>
      </w:r>
      <w:r w:rsidR="003F2021">
        <w:rPr>
          <w:rFonts w:eastAsia="Arial Narrow"/>
        </w:rPr>
        <w:t>4</w:t>
      </w:r>
      <w:r>
        <w:rPr>
          <w:rFonts w:eastAsia="Arial Narrow"/>
        </w:rPr>
        <w:t xml:space="preserve"> </w:t>
      </w:r>
      <w:r w:rsidR="00393592" w:rsidRPr="007E2B36">
        <w:rPr>
          <w:rFonts w:eastAsia="Arial Narrow"/>
        </w:rPr>
        <w:t>Contract Access Fee (CAF)</w:t>
      </w:r>
      <w:bookmarkEnd w:id="7"/>
    </w:p>
    <w:p w:rsidR="00A23CA1" w:rsidRDefault="00A23CA1" w:rsidP="00D8763C">
      <w:pPr>
        <w:spacing w:after="0" w:line="240" w:lineRule="auto"/>
        <w:rPr>
          <w:rFonts w:eastAsia="Arial Narrow" w:cs="Arial"/>
          <w:spacing w:val="-4"/>
        </w:rPr>
      </w:pPr>
    </w:p>
    <w:p w:rsidR="00393592" w:rsidRDefault="00393592" w:rsidP="00D8763C">
      <w:pPr>
        <w:spacing w:after="0" w:line="240" w:lineRule="auto"/>
        <w:rPr>
          <w:rFonts w:eastAsia="Arial Narrow" w:cs="Arial"/>
          <w:spacing w:val="-4"/>
        </w:rPr>
      </w:pPr>
      <w:r w:rsidRPr="007E2B36">
        <w:rPr>
          <w:rFonts w:eastAsia="Arial Narrow" w:cs="Arial"/>
          <w:spacing w:val="-4"/>
        </w:rPr>
        <w:t xml:space="preserve">GSA operating costs associated with the management and administration of </w:t>
      </w:r>
      <w:r w:rsidR="00441779">
        <w:rPr>
          <w:rFonts w:eastAsia="Arial Narrow" w:cs="Arial"/>
          <w:spacing w:val="-4"/>
        </w:rPr>
        <w:t>BMO SB</w:t>
      </w:r>
      <w:r w:rsidRPr="007E2B36">
        <w:rPr>
          <w:rFonts w:eastAsia="Arial Narrow" w:cs="Arial"/>
          <w:spacing w:val="-4"/>
        </w:rPr>
        <w:t xml:space="preserve"> are recovered through a CAF. The CAF is a percentage of the total task order amount invoiced and the CAF percentage is set at the discretion of GSA. GSA maintains the unilateral right to change the percentage at any time. See </w:t>
      </w:r>
      <w:r w:rsidR="0071301D" w:rsidRPr="00A23CA1">
        <w:rPr>
          <w:rFonts w:eastAsia="Arial Narrow" w:cs="Arial"/>
          <w:spacing w:val="-4"/>
        </w:rPr>
        <w:t xml:space="preserve">Section </w:t>
      </w:r>
      <w:r w:rsidR="00A23CA1" w:rsidRPr="00A23CA1">
        <w:rPr>
          <w:rFonts w:eastAsia="Arial Narrow" w:cs="Arial"/>
          <w:spacing w:val="-4"/>
        </w:rPr>
        <w:t>G.3.1</w:t>
      </w:r>
      <w:r w:rsidR="0071301D" w:rsidRPr="00A23CA1">
        <w:rPr>
          <w:rFonts w:eastAsia="Arial Narrow" w:cs="Arial"/>
          <w:spacing w:val="-4"/>
        </w:rPr>
        <w:t>- Contract Access Fee</w:t>
      </w:r>
      <w:r w:rsidRPr="00A23CA1">
        <w:rPr>
          <w:rFonts w:eastAsia="Arial Narrow" w:cs="Arial"/>
          <w:spacing w:val="-4"/>
        </w:rPr>
        <w:t xml:space="preserve"> for more details regarding CAF.</w:t>
      </w:r>
    </w:p>
    <w:p w:rsidR="007D591D" w:rsidRPr="007D591D" w:rsidRDefault="0018452D" w:rsidP="00922CC0">
      <w:pPr>
        <w:pStyle w:val="Heading3"/>
      </w:pPr>
      <w:bookmarkStart w:id="8" w:name="_Toc510011191"/>
      <w:r w:rsidRPr="007D591D">
        <w:t xml:space="preserve">B.2 </w:t>
      </w:r>
      <w:r w:rsidR="006A5597" w:rsidRPr="007D591D">
        <w:t>Task Order Pricing</w:t>
      </w:r>
      <w:bookmarkEnd w:id="8"/>
      <w:r w:rsidR="006A5597" w:rsidRPr="007D591D">
        <w:t xml:space="preserve"> </w:t>
      </w:r>
    </w:p>
    <w:p w:rsidR="00A23CA1" w:rsidRDefault="00A23CA1" w:rsidP="00D8763C">
      <w:pPr>
        <w:spacing w:after="0" w:line="240" w:lineRule="auto"/>
        <w:rPr>
          <w:rFonts w:eastAsia="Arial Narrow"/>
        </w:rPr>
      </w:pPr>
    </w:p>
    <w:p w:rsidR="00393592" w:rsidRPr="007E2B36" w:rsidRDefault="00441779" w:rsidP="00D8763C">
      <w:pPr>
        <w:spacing w:after="0" w:line="240" w:lineRule="auto"/>
        <w:rPr>
          <w:rFonts w:eastAsia="Arial Narrow"/>
        </w:rPr>
      </w:pPr>
      <w:r>
        <w:rPr>
          <w:rFonts w:eastAsia="Arial Narrow"/>
        </w:rPr>
        <w:t>BMO SB</w:t>
      </w:r>
      <w:r w:rsidR="00393592" w:rsidRPr="007E2B36">
        <w:rPr>
          <w:rFonts w:eastAsia="Arial Narrow"/>
        </w:rPr>
        <w:t xml:space="preserve"> provides all Federal agencies the flexibility to determine fair and reasonable pricing tailored to the ordering agency’s requirement dependent upon level of competition, risk, uncertainties, complexity, urgency, and contract type. The OCO has the authority and responsibility for the determination of cost or price reasonableness for their agency’s task order requirements. Adequate price competition at the task order level, in response to an individual requirement, establishes the most accurate, fair, and reasonable pricing for that requirement.</w:t>
      </w:r>
    </w:p>
    <w:p w:rsidR="00A23CA1" w:rsidRDefault="00A23CA1" w:rsidP="00D8763C">
      <w:pPr>
        <w:spacing w:after="0" w:line="240" w:lineRule="auto"/>
        <w:rPr>
          <w:rFonts w:eastAsia="Arial Narrow"/>
        </w:rPr>
      </w:pPr>
    </w:p>
    <w:p w:rsidR="00393592" w:rsidRDefault="00393592" w:rsidP="00D8763C">
      <w:pPr>
        <w:spacing w:after="0" w:line="240" w:lineRule="auto"/>
        <w:rPr>
          <w:rFonts w:eastAsia="Arial Narrow"/>
        </w:rPr>
      </w:pPr>
      <w:r w:rsidRPr="007E2B36">
        <w:rPr>
          <w:rFonts w:eastAsia="Arial Narrow"/>
        </w:rPr>
        <w:t xml:space="preserve">The </w:t>
      </w:r>
      <w:r w:rsidR="00D76C60" w:rsidRPr="007E2B36">
        <w:rPr>
          <w:rFonts w:eastAsia="Arial Narrow"/>
        </w:rPr>
        <w:t>OCO must</w:t>
      </w:r>
      <w:r w:rsidRPr="007E2B36">
        <w:rPr>
          <w:rFonts w:eastAsia="Arial Narrow"/>
        </w:rPr>
        <w:t xml:space="preserve"> identify the applicable contract type for all CLINs in each </w:t>
      </w:r>
      <w:r w:rsidR="00441779">
        <w:rPr>
          <w:rFonts w:eastAsia="Arial Narrow"/>
        </w:rPr>
        <w:t>BMO SB</w:t>
      </w:r>
      <w:r w:rsidRPr="007E2B36">
        <w:rPr>
          <w:rFonts w:eastAsia="Arial Narrow"/>
        </w:rPr>
        <w:t xml:space="preserve"> task order.</w:t>
      </w:r>
      <w:r w:rsidR="00DD6965">
        <w:rPr>
          <w:rFonts w:eastAsia="Arial Narrow"/>
        </w:rPr>
        <w:t xml:space="preserve"> Agencies should use their own polices for higher risk contracts (e.g. T&amp;M) to identify fair and reasonable pricing. </w:t>
      </w:r>
    </w:p>
    <w:p w:rsidR="00393592" w:rsidRPr="007E2B36" w:rsidRDefault="00ED1A4B" w:rsidP="00922CC0">
      <w:pPr>
        <w:pStyle w:val="Heading3"/>
        <w:rPr>
          <w:rFonts w:eastAsia="Arial Narrow"/>
        </w:rPr>
      </w:pPr>
      <w:bookmarkStart w:id="9" w:name="_Toc510011192"/>
      <w:r>
        <w:rPr>
          <w:rFonts w:eastAsia="Arial Narrow"/>
        </w:rPr>
        <w:t>B.2.1 Labor</w:t>
      </w:r>
      <w:r w:rsidR="00393592" w:rsidRPr="007E2B36">
        <w:rPr>
          <w:rFonts w:eastAsia="Arial Narrow"/>
        </w:rPr>
        <w:t xml:space="preserve"> Categories and Standard Occupational Classifications</w:t>
      </w:r>
      <w:bookmarkEnd w:id="9"/>
      <w:r w:rsidR="00393592" w:rsidRPr="007E2B36">
        <w:rPr>
          <w:rFonts w:eastAsia="Arial Narrow"/>
        </w:rPr>
        <w:t xml:space="preserve"> </w:t>
      </w:r>
    </w:p>
    <w:p w:rsidR="00A23CA1" w:rsidRDefault="00A23CA1" w:rsidP="00D8763C">
      <w:pPr>
        <w:spacing w:after="0" w:line="240" w:lineRule="auto"/>
        <w:rPr>
          <w:rFonts w:eastAsia="Arial Narrow" w:cs="Arial"/>
          <w:spacing w:val="-4"/>
        </w:rPr>
      </w:pPr>
    </w:p>
    <w:p w:rsidR="00393592" w:rsidRPr="007E2B36" w:rsidRDefault="00441779" w:rsidP="00D8763C">
      <w:pPr>
        <w:spacing w:after="0" w:line="240" w:lineRule="auto"/>
        <w:rPr>
          <w:rFonts w:eastAsia="Arial Narrow" w:cs="Arial"/>
          <w:spacing w:val="-4"/>
        </w:rPr>
      </w:pPr>
      <w:r>
        <w:rPr>
          <w:rFonts w:eastAsia="Arial Narrow" w:cs="Arial"/>
          <w:spacing w:val="-4"/>
        </w:rPr>
        <w:t>BMO SB</w:t>
      </w:r>
      <w:r w:rsidR="008B3900" w:rsidRPr="007E2B36">
        <w:rPr>
          <w:rFonts w:eastAsia="Arial Narrow" w:cs="Arial"/>
          <w:spacing w:val="-4"/>
        </w:rPr>
        <w:t xml:space="preserve"> </w:t>
      </w:r>
      <w:r w:rsidR="00393592" w:rsidRPr="007E2B36">
        <w:rPr>
          <w:rFonts w:eastAsia="Arial Narrow" w:cs="Arial"/>
          <w:spacing w:val="-4"/>
        </w:rPr>
        <w:t>provides standardized labor categories</w:t>
      </w:r>
      <w:r w:rsidR="005B2B9A">
        <w:rPr>
          <w:rFonts w:eastAsia="Arial Narrow" w:cs="Arial"/>
          <w:spacing w:val="-4"/>
        </w:rPr>
        <w:t xml:space="preserve"> (See Section J, Attachment Standardized Labor Categories and </w:t>
      </w:r>
      <w:r w:rsidR="00CE06FA">
        <w:rPr>
          <w:rFonts w:eastAsia="Arial Narrow" w:cs="Arial"/>
          <w:spacing w:val="-4"/>
        </w:rPr>
        <w:t>Definitions</w:t>
      </w:r>
      <w:r w:rsidR="005B2B9A">
        <w:rPr>
          <w:rFonts w:eastAsia="Arial Narrow" w:cs="Arial"/>
          <w:spacing w:val="-4"/>
        </w:rPr>
        <w:t>)</w:t>
      </w:r>
      <w:r w:rsidR="00393592" w:rsidRPr="007E2B36">
        <w:rPr>
          <w:rFonts w:eastAsia="Arial Narrow" w:cs="Arial"/>
          <w:spacing w:val="-4"/>
        </w:rPr>
        <w:t xml:space="preserve"> that correspond to the Office of Management and Budget’s (OMB) Standard Occupational Classification (SOC)</w:t>
      </w:r>
      <w:r w:rsidR="005B2B9A">
        <w:rPr>
          <w:rFonts w:eastAsia="Arial Narrow" w:cs="Arial"/>
          <w:spacing w:val="-4"/>
        </w:rPr>
        <w:t xml:space="preserve"> </w:t>
      </w:r>
      <w:hyperlink r:id="rId10" w:history="1">
        <w:r w:rsidR="00DA11CC" w:rsidRPr="00957DAC">
          <w:rPr>
            <w:rStyle w:val="Hyperlink"/>
            <w:rFonts w:eastAsia="Arial Narrow" w:cs="Arial"/>
            <w:spacing w:val="-4"/>
          </w:rPr>
          <w:t>http://www.bls.gov/soc/</w:t>
        </w:r>
      </w:hyperlink>
      <w:r w:rsidR="00DA11CC">
        <w:rPr>
          <w:rFonts w:eastAsia="Arial Narrow" w:cs="Arial"/>
          <w:spacing w:val="-4"/>
        </w:rPr>
        <w:t xml:space="preserve"> </w:t>
      </w:r>
      <w:r w:rsidR="00393592" w:rsidRPr="007E2B36">
        <w:rPr>
          <w:rFonts w:eastAsia="Arial Narrow" w:cs="Arial"/>
          <w:spacing w:val="-4"/>
        </w:rPr>
        <w:t>for which the Bureau of Labor Statistics (BLS) maintains compensation data.</w:t>
      </w:r>
    </w:p>
    <w:p w:rsidR="002A4A6A" w:rsidRDefault="002A4A6A" w:rsidP="00D8763C">
      <w:pPr>
        <w:spacing w:after="0" w:line="240" w:lineRule="auto"/>
        <w:rPr>
          <w:rFonts w:eastAsia="Arial Narrow" w:cs="Arial"/>
          <w:spacing w:val="-4"/>
        </w:rPr>
      </w:pPr>
    </w:p>
    <w:p w:rsidR="00393592" w:rsidRPr="007E2B36" w:rsidRDefault="00393592" w:rsidP="00D8763C">
      <w:pPr>
        <w:spacing w:after="0" w:line="240" w:lineRule="auto"/>
        <w:rPr>
          <w:rFonts w:eastAsia="Arial Narrow" w:cs="Arial"/>
          <w:spacing w:val="-4"/>
        </w:rPr>
      </w:pPr>
      <w:r w:rsidRPr="007E2B36">
        <w:rPr>
          <w:rFonts w:eastAsia="Arial Narrow" w:cs="Arial"/>
          <w:spacing w:val="-4"/>
        </w:rPr>
        <w:t xml:space="preserve">In accordance </w:t>
      </w:r>
      <w:r w:rsidRPr="0071301D">
        <w:rPr>
          <w:rFonts w:eastAsia="Arial Narrow" w:cs="Arial"/>
          <w:spacing w:val="-4"/>
        </w:rPr>
        <w:t xml:space="preserve">with Section J, </w:t>
      </w:r>
      <w:r w:rsidRPr="007E2B36">
        <w:rPr>
          <w:rFonts w:eastAsia="Arial Narrow" w:cs="Arial"/>
          <w:spacing w:val="-4"/>
        </w:rPr>
        <w:t xml:space="preserve">all of the </w:t>
      </w:r>
      <w:r w:rsidR="00441779">
        <w:rPr>
          <w:rFonts w:eastAsia="Arial Narrow" w:cs="Arial"/>
          <w:spacing w:val="-4"/>
        </w:rPr>
        <w:t>BMO SB</w:t>
      </w:r>
      <w:r w:rsidRPr="007E2B36">
        <w:rPr>
          <w:rFonts w:eastAsia="Arial Narrow" w:cs="Arial"/>
          <w:spacing w:val="-4"/>
        </w:rPr>
        <w:t xml:space="preserve"> labor categories are either an individual labor category that is mapped to a single SOC and functional description or a labor category group that is mapped to multiple SOC Numbers and functional descriptions. The </w:t>
      </w:r>
      <w:r w:rsidR="00441779">
        <w:rPr>
          <w:rFonts w:eastAsia="Arial Narrow" w:cs="Arial"/>
          <w:spacing w:val="-4"/>
        </w:rPr>
        <w:t>BMO SB</w:t>
      </w:r>
      <w:r w:rsidR="008B3900" w:rsidRPr="007E2B36">
        <w:rPr>
          <w:rFonts w:eastAsia="Arial Narrow" w:cs="Arial"/>
          <w:spacing w:val="-4"/>
        </w:rPr>
        <w:t xml:space="preserve"> </w:t>
      </w:r>
      <w:r w:rsidRPr="007E2B36">
        <w:rPr>
          <w:rFonts w:eastAsia="Arial Narrow" w:cs="Arial"/>
          <w:spacing w:val="-4"/>
        </w:rPr>
        <w:t>labor category groups were established based upon BLS published data regarding similar direct labor compensation within a grouping of multiple SOC numbers and functional descriptions.</w:t>
      </w:r>
    </w:p>
    <w:p w:rsidR="002A4A6A" w:rsidRDefault="002A4A6A" w:rsidP="00D8763C">
      <w:pPr>
        <w:spacing w:after="0" w:line="240" w:lineRule="auto"/>
        <w:rPr>
          <w:rFonts w:eastAsia="Arial Narrow" w:cs="Arial"/>
          <w:spacing w:val="-4"/>
        </w:rPr>
      </w:pPr>
    </w:p>
    <w:p w:rsidR="00391B6D" w:rsidRPr="007E2B36" w:rsidRDefault="00393592" w:rsidP="00D8763C">
      <w:pPr>
        <w:spacing w:after="0" w:line="240" w:lineRule="auto"/>
        <w:rPr>
          <w:rFonts w:eastAsia="Arial Narrow" w:cs="Arial"/>
          <w:spacing w:val="-4"/>
          <w:highlight w:val="yellow"/>
        </w:rPr>
      </w:pPr>
      <w:r w:rsidRPr="007E2B36">
        <w:rPr>
          <w:rFonts w:eastAsia="Arial Narrow" w:cs="Arial"/>
          <w:spacing w:val="-4"/>
        </w:rPr>
        <w:t xml:space="preserve">The Contractor shall become proficient in the use of the BLS SOC system in preparation for submitting </w:t>
      </w:r>
      <w:r w:rsidR="00AD4B7C">
        <w:rPr>
          <w:rFonts w:eastAsia="Arial Narrow" w:cs="Arial"/>
          <w:spacing w:val="-4"/>
        </w:rPr>
        <w:t>Price</w:t>
      </w:r>
      <w:r w:rsidR="00DA11CC">
        <w:rPr>
          <w:rFonts w:eastAsia="Arial Narrow" w:cs="Arial"/>
          <w:spacing w:val="-4"/>
        </w:rPr>
        <w:t xml:space="preserve"> P</w:t>
      </w:r>
      <w:r w:rsidRPr="007E2B36">
        <w:rPr>
          <w:rFonts w:eastAsia="Arial Narrow" w:cs="Arial"/>
          <w:spacing w:val="-4"/>
        </w:rPr>
        <w:t>roposals under task order solicitations. OCOs will be trained by GSA in the use of the SOC direct labor pricing estimates for their task order requirements</w:t>
      </w:r>
      <w:r w:rsidR="00391B6D" w:rsidRPr="007E2B36">
        <w:rPr>
          <w:rFonts w:eastAsia="Arial Narrow" w:cs="Arial"/>
          <w:spacing w:val="-4"/>
        </w:rPr>
        <w:t xml:space="preserve">. </w:t>
      </w:r>
    </w:p>
    <w:p w:rsidR="00621FB7" w:rsidRDefault="00621FB7" w:rsidP="00D8763C">
      <w:pPr>
        <w:spacing w:after="0" w:line="240" w:lineRule="auto"/>
        <w:rPr>
          <w:rFonts w:eastAsia="Arial Narrow" w:cs="Arial"/>
        </w:rPr>
      </w:pPr>
    </w:p>
    <w:p w:rsidR="00393592" w:rsidRPr="007E2B36" w:rsidRDefault="00393592" w:rsidP="00D8763C">
      <w:pPr>
        <w:spacing w:after="0" w:line="240" w:lineRule="auto"/>
        <w:rPr>
          <w:rFonts w:eastAsia="Arial Narrow" w:cs="Arial"/>
        </w:rPr>
      </w:pPr>
      <w:r w:rsidRPr="007E2B36">
        <w:rPr>
          <w:rFonts w:eastAsia="Arial Narrow" w:cs="Arial"/>
        </w:rPr>
        <w:t>For each SOC, the BLS provides a National 50</w:t>
      </w:r>
      <w:r w:rsidRPr="007E2B36">
        <w:rPr>
          <w:rFonts w:eastAsia="Arial Narrow" w:cs="Arial"/>
          <w:vertAlign w:val="superscript"/>
        </w:rPr>
        <w:t>th</w:t>
      </w:r>
      <w:r w:rsidRPr="007E2B36">
        <w:rPr>
          <w:rFonts w:eastAsia="Arial Narrow" w:cs="Arial"/>
        </w:rPr>
        <w:t xml:space="preserve"> Percentile estimate, a National 75</w:t>
      </w:r>
      <w:r w:rsidRPr="007E2B36">
        <w:rPr>
          <w:rFonts w:eastAsia="Arial Narrow" w:cs="Arial"/>
          <w:vertAlign w:val="superscript"/>
        </w:rPr>
        <w:t>th</w:t>
      </w:r>
      <w:r w:rsidRPr="007E2B36">
        <w:rPr>
          <w:rFonts w:eastAsia="Arial Narrow" w:cs="Arial"/>
        </w:rPr>
        <w:t xml:space="preserve"> Percentile estimate, and a National 90</w:t>
      </w:r>
      <w:r w:rsidRPr="007E2B36">
        <w:rPr>
          <w:rFonts w:eastAsia="Arial Narrow" w:cs="Arial"/>
          <w:vertAlign w:val="superscript"/>
        </w:rPr>
        <w:t>th</w:t>
      </w:r>
      <w:r w:rsidRPr="007E2B36">
        <w:rPr>
          <w:rFonts w:eastAsia="Arial Narrow" w:cs="Arial"/>
        </w:rPr>
        <w:t xml:space="preserve"> Percentile estimate. Also identified are the states where each occupation is paid the highest. While not identified on the BLS website, the BLS provides a 50</w:t>
      </w:r>
      <w:r w:rsidRPr="007E2B36">
        <w:rPr>
          <w:rFonts w:eastAsia="Arial Narrow" w:cs="Arial"/>
          <w:vertAlign w:val="superscript"/>
        </w:rPr>
        <w:t>th</w:t>
      </w:r>
      <w:r w:rsidRPr="007E2B36">
        <w:rPr>
          <w:rFonts w:eastAsia="Arial Narrow" w:cs="Arial"/>
        </w:rPr>
        <w:t xml:space="preserve"> Percentile estimate, a 75</w:t>
      </w:r>
      <w:r w:rsidRPr="007E2B36">
        <w:rPr>
          <w:rFonts w:eastAsia="Arial Narrow" w:cs="Arial"/>
          <w:vertAlign w:val="superscript"/>
        </w:rPr>
        <w:t>th</w:t>
      </w:r>
      <w:r w:rsidRPr="007E2B36">
        <w:rPr>
          <w:rFonts w:eastAsia="Arial Narrow" w:cs="Arial"/>
        </w:rPr>
        <w:t xml:space="preserve"> Percentile estimate, and a 90</w:t>
      </w:r>
      <w:r w:rsidRPr="007E2B36">
        <w:rPr>
          <w:rFonts w:eastAsia="Arial Narrow" w:cs="Arial"/>
          <w:vertAlign w:val="superscript"/>
        </w:rPr>
        <w:t>th</w:t>
      </w:r>
      <w:r w:rsidRPr="007E2B36">
        <w:rPr>
          <w:rFonts w:eastAsia="Arial Narrow" w:cs="Arial"/>
        </w:rPr>
        <w:t xml:space="preserve"> Percentile estimate for each SOC in each state, metropolitan, and non-metropolitan area in the United States. This information will be incorporated into a </w:t>
      </w:r>
      <w:r w:rsidR="00075658" w:rsidRPr="007E2B36">
        <w:rPr>
          <w:rFonts w:eastAsia="Arial Narrow" w:cs="Arial"/>
        </w:rPr>
        <w:t>reporting tool</w:t>
      </w:r>
      <w:r w:rsidRPr="007E2B36">
        <w:rPr>
          <w:rFonts w:eastAsia="Arial Narrow" w:cs="Arial"/>
        </w:rPr>
        <w:t xml:space="preserve"> to be provided to OCOs and Contractors on the official GSA </w:t>
      </w:r>
      <w:r w:rsidR="00441779">
        <w:rPr>
          <w:rFonts w:eastAsia="Arial Narrow" w:cs="Arial"/>
        </w:rPr>
        <w:t>BMO SB</w:t>
      </w:r>
      <w:r w:rsidR="008B3900" w:rsidRPr="007E2B36">
        <w:rPr>
          <w:rFonts w:eastAsia="Arial Narrow" w:cs="Arial"/>
        </w:rPr>
        <w:t xml:space="preserve"> </w:t>
      </w:r>
      <w:r w:rsidRPr="007E2B36">
        <w:rPr>
          <w:rFonts w:eastAsia="Arial Narrow" w:cs="Arial"/>
        </w:rPr>
        <w:t>webpage</w:t>
      </w:r>
      <w:r w:rsidR="00075658" w:rsidRPr="007E2B36">
        <w:rPr>
          <w:rFonts w:eastAsia="Arial Narrow" w:cs="Arial"/>
        </w:rPr>
        <w:t xml:space="preserve"> (webpage address will be provided after award).</w:t>
      </w:r>
    </w:p>
    <w:p w:rsidR="00470D69" w:rsidRDefault="00470D69" w:rsidP="00D8763C">
      <w:pPr>
        <w:spacing w:after="0" w:line="240" w:lineRule="auto"/>
        <w:rPr>
          <w:rFonts w:eastAsia="Arial Narrow" w:cs="Arial"/>
        </w:rPr>
      </w:pPr>
    </w:p>
    <w:p w:rsidR="005470FF" w:rsidRPr="007E2B36" w:rsidRDefault="00393592" w:rsidP="00D8763C">
      <w:pPr>
        <w:spacing w:after="0" w:line="240" w:lineRule="auto"/>
        <w:rPr>
          <w:rFonts w:eastAsia="Arial Narrow" w:cs="Arial"/>
          <w:b/>
          <w:spacing w:val="11"/>
        </w:rPr>
      </w:pPr>
      <w:r w:rsidRPr="007E2B36">
        <w:rPr>
          <w:rFonts w:eastAsia="Arial Narrow" w:cs="Arial"/>
        </w:rPr>
        <w:t xml:space="preserve">Except for </w:t>
      </w:r>
      <w:r w:rsidR="001A24CE">
        <w:rPr>
          <w:rFonts w:eastAsia="Arial Narrow" w:cs="Arial"/>
        </w:rPr>
        <w:t xml:space="preserve">ODC </w:t>
      </w:r>
      <w:r w:rsidR="001A24CE" w:rsidRPr="007E2B36">
        <w:rPr>
          <w:rFonts w:eastAsia="Arial Narrow" w:cs="Arial"/>
        </w:rPr>
        <w:t>labor</w:t>
      </w:r>
      <w:r w:rsidRPr="007E2B36">
        <w:rPr>
          <w:rFonts w:eastAsia="Arial Narrow" w:cs="Arial"/>
        </w:rPr>
        <w:t xml:space="preserve"> as defined under Section B.3., when responding to a request for proposal under task order solicitations, regardless of contract type, the Contractor shall identify both Prime and Subcontractor labor using the </w:t>
      </w:r>
      <w:r w:rsidR="00441779">
        <w:rPr>
          <w:rFonts w:eastAsia="Arial Narrow" w:cs="Arial"/>
        </w:rPr>
        <w:t>BMO SB</w:t>
      </w:r>
      <w:r w:rsidRPr="007E2B36">
        <w:rPr>
          <w:rFonts w:eastAsia="Arial Narrow" w:cs="Arial"/>
        </w:rPr>
        <w:t xml:space="preserve"> Labor Categories and corresponding SOC Number that applies. The Contractor may deviate from the </w:t>
      </w:r>
      <w:r w:rsidR="001A24CE">
        <w:rPr>
          <w:rFonts w:eastAsia="Arial Narrow" w:cs="Arial"/>
        </w:rPr>
        <w:t>Level I, II, III, and I</w:t>
      </w:r>
      <w:r w:rsidR="002C3A17" w:rsidRPr="007E2B36">
        <w:rPr>
          <w:rFonts w:eastAsia="Arial Narrow" w:cs="Arial"/>
        </w:rPr>
        <w:t>V</w:t>
      </w:r>
      <w:r w:rsidRPr="007E2B36">
        <w:rPr>
          <w:rFonts w:eastAsia="Arial Narrow" w:cs="Arial"/>
        </w:rPr>
        <w:t>, definitions in Section J., as long as the Contractor clearly identifies the deviation</w:t>
      </w:r>
      <w:r w:rsidR="002C3A17" w:rsidRPr="007E2B36">
        <w:rPr>
          <w:rFonts w:eastAsia="Arial Narrow" w:cs="Arial"/>
        </w:rPr>
        <w:t xml:space="preserve"> and qualification requirements in</w:t>
      </w:r>
      <w:r w:rsidRPr="007E2B36">
        <w:rPr>
          <w:rFonts w:eastAsia="Arial Narrow" w:cs="Arial"/>
        </w:rPr>
        <w:t xml:space="preserve"> their proposals. </w:t>
      </w:r>
    </w:p>
    <w:p w:rsidR="00124350" w:rsidRDefault="00124350" w:rsidP="00922CC0">
      <w:pPr>
        <w:pStyle w:val="Heading3"/>
      </w:pPr>
    </w:p>
    <w:p w:rsidR="00393592" w:rsidRPr="00552408" w:rsidRDefault="007D591D" w:rsidP="00922CC0">
      <w:pPr>
        <w:pStyle w:val="Heading3"/>
      </w:pPr>
      <w:bookmarkStart w:id="10" w:name="_Toc510011193"/>
      <w:r>
        <w:t xml:space="preserve">B.2.2 </w:t>
      </w:r>
      <w:r w:rsidR="00393592" w:rsidRPr="00552408">
        <w:t>Fixed Price Task Orders</w:t>
      </w:r>
      <w:bookmarkEnd w:id="10"/>
    </w:p>
    <w:p w:rsidR="00A23CA1" w:rsidRDefault="00A23CA1" w:rsidP="00D8763C">
      <w:pPr>
        <w:spacing w:after="0" w:line="240" w:lineRule="auto"/>
      </w:pPr>
    </w:p>
    <w:p w:rsidR="00393592" w:rsidRPr="00552408" w:rsidRDefault="00393592" w:rsidP="00D8763C">
      <w:pPr>
        <w:spacing w:after="0" w:line="240" w:lineRule="auto"/>
      </w:pPr>
      <w:r w:rsidRPr="00552408">
        <w:t>Fixed price is defined under Federal Acquisition Regulation (FAR) Subpart 16.2, Fixed-Price Contracts, and other applicable agency-specific regulatory supplements.</w:t>
      </w:r>
    </w:p>
    <w:p w:rsidR="00D07E73" w:rsidRDefault="00D07E73" w:rsidP="00D8763C">
      <w:pPr>
        <w:spacing w:after="0" w:line="240" w:lineRule="auto"/>
        <w:rPr>
          <w:b/>
        </w:rPr>
      </w:pPr>
    </w:p>
    <w:p w:rsidR="00771846" w:rsidRPr="00771846" w:rsidRDefault="00771846" w:rsidP="00771846">
      <w:pPr>
        <w:spacing w:after="0" w:line="240" w:lineRule="auto"/>
        <w:rPr>
          <w:rFonts w:ascii="Times New Roman" w:eastAsia="Times New Roman" w:hAnsi="Times New Roman" w:cs="Times New Roman"/>
          <w:sz w:val="24"/>
          <w:szCs w:val="24"/>
        </w:rPr>
      </w:pPr>
      <w:r w:rsidRPr="00771846">
        <w:rPr>
          <w:rFonts w:eastAsia="Times New Roman" w:cs="Arial"/>
          <w:color w:val="000000"/>
        </w:rPr>
        <w:t xml:space="preserve">Offerors will propose firm fixed price (FFP) rates for all applicable Department of Labor (DOL) Bureau Labor Statistics (BLS) Service Occupation Classification (SOC) labor categories. Rates will be broken down by the base rate based on Contract Labor Standards (formerly known as Service Contract Act), Wage Rate Requirements Statute (formerly </w:t>
      </w:r>
      <w:proofErr w:type="spellStart"/>
      <w:r w:rsidRPr="00771846">
        <w:rPr>
          <w:rFonts w:eastAsia="Times New Roman" w:cs="Arial"/>
          <w:color w:val="000000"/>
        </w:rPr>
        <w:t>knows</w:t>
      </w:r>
      <w:proofErr w:type="spellEnd"/>
      <w:r w:rsidRPr="00771846">
        <w:rPr>
          <w:rFonts w:eastAsia="Times New Roman" w:cs="Arial"/>
          <w:color w:val="000000"/>
        </w:rPr>
        <w:t xml:space="preserve"> as Davis Bacon Act), Collective Bargaining Agreements, </w:t>
      </w:r>
      <w:proofErr w:type="spellStart"/>
      <w:r w:rsidRPr="00771846">
        <w:rPr>
          <w:rFonts w:eastAsia="Times New Roman" w:cs="Arial"/>
          <w:color w:val="000000"/>
        </w:rPr>
        <w:t>etc</w:t>
      </w:r>
      <w:proofErr w:type="spellEnd"/>
      <w:r w:rsidRPr="00771846">
        <w:rPr>
          <w:rFonts w:eastAsia="Times New Roman" w:cs="Arial"/>
          <w:color w:val="000000"/>
        </w:rPr>
        <w:t xml:space="preserve"> as applicable), health and welfare rates, overhead rates, general and administrative expense (G&amp;A), and profit to show the fully burdened rates for the Washington, D.C. area. The Washington, D.C. Contract Labor Standards wage determination will be provided in the solicitation package for offerors to use in populating the price template provided with the solicitation.  The template will show each offered labor category, direct rate, health and welfare rate, overhead, G&amp;A, profit, and fully burdened rate.  The fully burdened rates will be evaluated for reasonableness.  Successful offerors will then be required to use the ceiling overhead, G&amp;A and profit rates (percentages) as proposed in the price template, on all task orders to develop the fully burdened rates to be used at the order level utilizing the prevailing wage rates for the delivery areas of the task order.  Future price adjustments will be to the base and health and welfare rates only at the task order level based on changes in the prevailing wage rates in accordance with the Fair Labor Standards Clause.   . </w:t>
      </w:r>
    </w:p>
    <w:p w:rsidR="005E719D" w:rsidRDefault="005E719D" w:rsidP="00771846">
      <w:pPr>
        <w:spacing w:after="0" w:line="240" w:lineRule="auto"/>
        <w:rPr>
          <w:rFonts w:eastAsia="Times New Roman" w:cs="Arial"/>
          <w:color w:val="000000"/>
        </w:rPr>
      </w:pPr>
    </w:p>
    <w:p w:rsidR="00771846" w:rsidRDefault="00771846" w:rsidP="00771846">
      <w:pPr>
        <w:spacing w:after="0" w:line="240" w:lineRule="auto"/>
        <w:rPr>
          <w:rFonts w:eastAsia="Times New Roman" w:cs="Arial"/>
          <w:color w:val="000000"/>
        </w:rPr>
      </w:pPr>
      <w:r w:rsidRPr="00771846">
        <w:rPr>
          <w:rFonts w:eastAsia="Times New Roman" w:cs="Arial"/>
          <w:color w:val="000000"/>
        </w:rPr>
        <w:t>Offerors will propose firm fixed price (FFP) labor rates for all applicable exempt labor categories (professional).  These rates will be proposed as fully burdened ceiling rates since the base rate does not change with the delivery location for exempt labor categories.  The fully burdened rates will be evaluated for reasonableness.  Successful offerors will be required to use the fully burdened ceiling rates, as proposed in the price template, on all task orders.  Offerors will propose rates for all exempt labor categories for the base contract and option periods (10 years)</w:t>
      </w:r>
      <w:r w:rsidR="005E719D" w:rsidRPr="00771846">
        <w:rPr>
          <w:rFonts w:eastAsia="Times New Roman" w:cs="Arial"/>
          <w:color w:val="000000"/>
        </w:rPr>
        <w:t>, incorporating</w:t>
      </w:r>
      <w:r w:rsidR="00CA153F">
        <w:rPr>
          <w:rFonts w:eastAsia="Times New Roman" w:cs="Arial"/>
          <w:color w:val="000000"/>
        </w:rPr>
        <w:t xml:space="preserve"> any proposed increases.</w:t>
      </w:r>
      <w:r w:rsidRPr="00771846">
        <w:rPr>
          <w:rFonts w:eastAsia="Times New Roman" w:cs="Arial"/>
          <w:color w:val="000000"/>
        </w:rPr>
        <w:t xml:space="preserve"> The pricing for the base and option years pricing will be evaluated for reasonableness by the </w:t>
      </w:r>
      <w:r w:rsidR="00441779">
        <w:rPr>
          <w:rFonts w:eastAsia="Times New Roman" w:cs="Arial"/>
          <w:color w:val="000000"/>
        </w:rPr>
        <w:t>BMO SB</w:t>
      </w:r>
      <w:r w:rsidRPr="00771846">
        <w:rPr>
          <w:rFonts w:eastAsia="Times New Roman" w:cs="Arial"/>
          <w:color w:val="000000"/>
        </w:rPr>
        <w:t xml:space="preserve"> CO using available public market indicators.</w:t>
      </w:r>
    </w:p>
    <w:p w:rsidR="00393592" w:rsidRPr="007E2B36" w:rsidRDefault="00ED1A4B" w:rsidP="00922CC0">
      <w:pPr>
        <w:pStyle w:val="Heading3"/>
        <w:rPr>
          <w:rFonts w:eastAsia="Arial Narrow"/>
        </w:rPr>
      </w:pPr>
      <w:bookmarkStart w:id="11" w:name="_Toc510011194"/>
      <w:r>
        <w:rPr>
          <w:rFonts w:eastAsia="Arial Narrow"/>
        </w:rPr>
        <w:t>B.2.</w:t>
      </w:r>
      <w:r w:rsidR="00771846">
        <w:rPr>
          <w:rFonts w:eastAsia="Arial Narrow"/>
        </w:rPr>
        <w:t>3</w:t>
      </w:r>
      <w:r>
        <w:rPr>
          <w:rFonts w:eastAsia="Arial Narrow"/>
        </w:rPr>
        <w:t xml:space="preserve"> Incentive</w:t>
      </w:r>
      <w:r w:rsidR="00393592" w:rsidRPr="007E2B36">
        <w:rPr>
          <w:rFonts w:eastAsia="Arial Narrow"/>
        </w:rPr>
        <w:t xml:space="preserve"> Task Orders</w:t>
      </w:r>
      <w:bookmarkEnd w:id="11"/>
    </w:p>
    <w:p w:rsidR="00A23CA1" w:rsidRDefault="00A23CA1" w:rsidP="00D8763C">
      <w:pPr>
        <w:spacing w:after="0" w:line="240" w:lineRule="auto"/>
        <w:rPr>
          <w:rFonts w:eastAsia="Arial Narrow" w:cs="Arial"/>
        </w:rPr>
      </w:pPr>
    </w:p>
    <w:p w:rsidR="00393592" w:rsidRPr="007E2B36" w:rsidRDefault="00393592" w:rsidP="00D8763C">
      <w:pPr>
        <w:spacing w:after="0" w:line="240" w:lineRule="auto"/>
        <w:rPr>
          <w:rFonts w:eastAsia="Arial Narrow" w:cs="Arial"/>
        </w:rPr>
      </w:pPr>
      <w:r w:rsidRPr="007E2B36">
        <w:rPr>
          <w:rFonts w:eastAsia="Arial Narrow" w:cs="Arial"/>
        </w:rPr>
        <w:t>Incentives are defined under FAR Subpart 16.4, Incentive Contracts, and other applicable agency-specific regulatory supplements.</w:t>
      </w:r>
      <w:r w:rsidR="00A34E0D">
        <w:rPr>
          <w:rFonts w:eastAsia="Arial Narrow" w:cs="Arial"/>
        </w:rPr>
        <w:t xml:space="preserve"> If contemplated</w:t>
      </w:r>
      <w:r w:rsidR="00DA11CC">
        <w:rPr>
          <w:rFonts w:eastAsia="Arial Narrow" w:cs="Arial"/>
        </w:rPr>
        <w:t>,</w:t>
      </w:r>
      <w:r w:rsidR="00A34E0D">
        <w:rPr>
          <w:rFonts w:eastAsia="Arial Narrow" w:cs="Arial"/>
        </w:rPr>
        <w:t xml:space="preserve"> agencies will need to make the </w:t>
      </w:r>
      <w:r w:rsidR="00870A4E">
        <w:rPr>
          <w:rFonts w:eastAsia="Arial Narrow" w:cs="Arial"/>
        </w:rPr>
        <w:t xml:space="preserve">determination of standards for </w:t>
      </w:r>
      <w:r w:rsidR="005B2B9A">
        <w:rPr>
          <w:rFonts w:eastAsia="Arial Narrow" w:cs="Arial"/>
        </w:rPr>
        <w:t xml:space="preserve">Incentive contract type task orders. </w:t>
      </w:r>
    </w:p>
    <w:p w:rsidR="00393592" w:rsidRPr="00552408" w:rsidRDefault="00470D69" w:rsidP="00922CC0">
      <w:pPr>
        <w:pStyle w:val="Heading3"/>
      </w:pPr>
      <w:bookmarkStart w:id="12" w:name="_Toc510011195"/>
      <w:r>
        <w:t>B.2.</w:t>
      </w:r>
      <w:r w:rsidR="00771846">
        <w:t>4</w:t>
      </w:r>
      <w:r>
        <w:t xml:space="preserve"> T</w:t>
      </w:r>
      <w:r w:rsidR="00393592" w:rsidRPr="00552408">
        <w:t>&amp;M and L-H Task Orders</w:t>
      </w:r>
      <w:bookmarkEnd w:id="12"/>
    </w:p>
    <w:p w:rsidR="00A23CA1" w:rsidRDefault="00A23CA1" w:rsidP="00D8763C">
      <w:pPr>
        <w:spacing w:after="0" w:line="240" w:lineRule="auto"/>
      </w:pPr>
    </w:p>
    <w:p w:rsidR="00393592" w:rsidRPr="007E2B36" w:rsidRDefault="00393592" w:rsidP="00D8763C">
      <w:pPr>
        <w:spacing w:after="0" w:line="240" w:lineRule="auto"/>
      </w:pPr>
      <w:r w:rsidRPr="007E2B36">
        <w:t>Time and Materials (T&amp;M) and Labor Hour (L-H) is defined under FAR Subpart 16.6, T&amp;M and L-H Contracts, and other applicable agency-specific regulatory supplements.</w:t>
      </w:r>
    </w:p>
    <w:p w:rsidR="005246FE" w:rsidRDefault="005246FE" w:rsidP="00D8763C">
      <w:pPr>
        <w:spacing w:after="0" w:line="240" w:lineRule="auto"/>
        <w:rPr>
          <w:spacing w:val="-2"/>
        </w:rPr>
      </w:pPr>
    </w:p>
    <w:p w:rsidR="00393592" w:rsidRPr="007E2B36" w:rsidRDefault="00393592" w:rsidP="00D8763C">
      <w:pPr>
        <w:spacing w:after="0" w:line="240" w:lineRule="auto"/>
        <w:rPr>
          <w:spacing w:val="-2"/>
        </w:rPr>
      </w:pPr>
      <w:r w:rsidRPr="007E2B36">
        <w:rPr>
          <w:spacing w:val="-2"/>
        </w:rPr>
        <w:t>The Contractor may provide separate and/or blended loaded hourly labor rates for prime Contractor labor, each Subcontractor, and/or each Division, Subsidiary, or Affiliate in accordance with the provisions set forth in FAR 52.216-29,</w:t>
      </w:r>
      <w:r w:rsidR="00BE448C">
        <w:rPr>
          <w:spacing w:val="-2"/>
        </w:rPr>
        <w:t xml:space="preserve"> </w:t>
      </w:r>
      <w:r w:rsidRPr="007E2B36">
        <w:t xml:space="preserve">FAR 52.216-30, or FAR 52.216-31. The OCO must identify which provision is applicable in the task order </w:t>
      </w:r>
      <w:r w:rsidR="00DA11CC" w:rsidRPr="007E2B36">
        <w:t xml:space="preserve">solicitation </w:t>
      </w:r>
      <w:r w:rsidR="00DA11CC">
        <w:t>and</w:t>
      </w:r>
      <w:r w:rsidR="007845FD">
        <w:t xml:space="preserve"> or Contract Line Item (CLIN) </w:t>
      </w:r>
      <w:r w:rsidRPr="007E2B36">
        <w:t>and the Contractor must comply with the provision.</w:t>
      </w:r>
    </w:p>
    <w:p w:rsidR="001F4176" w:rsidRDefault="001F4176" w:rsidP="00D8763C">
      <w:pPr>
        <w:spacing w:after="0" w:line="240" w:lineRule="auto"/>
      </w:pPr>
    </w:p>
    <w:p w:rsidR="00393592" w:rsidRPr="007E2B36" w:rsidRDefault="00393592" w:rsidP="00D8763C">
      <w:pPr>
        <w:spacing w:after="0" w:line="240" w:lineRule="auto"/>
      </w:pPr>
      <w:r w:rsidRPr="007E2B36">
        <w:t xml:space="preserve">T&amp;M and L-H task orders require the </w:t>
      </w:r>
      <w:r w:rsidR="00441779">
        <w:t>BMO SB</w:t>
      </w:r>
      <w:r w:rsidRPr="007E2B36">
        <w:t xml:space="preserve"> standardized labor categories and their associated rates to be identified in the task order award document.</w:t>
      </w:r>
    </w:p>
    <w:p w:rsidR="001A24CE" w:rsidRDefault="001A24CE" w:rsidP="00D8763C">
      <w:pPr>
        <w:spacing w:after="0" w:line="240" w:lineRule="auto"/>
      </w:pPr>
    </w:p>
    <w:p w:rsidR="00393592" w:rsidRPr="007E2B36" w:rsidRDefault="00A30D35" w:rsidP="00D8763C">
      <w:pPr>
        <w:spacing w:after="0" w:line="240" w:lineRule="auto"/>
      </w:pPr>
      <w:r w:rsidRPr="007E2B36">
        <w:t>Other Direct Costs</w:t>
      </w:r>
      <w:r w:rsidR="00393592" w:rsidRPr="007E2B36">
        <w:t xml:space="preserve"> subcontract labor shall be proposed and awarded as Materials in accordance with FAR 52.232-7, Payments under Time-and-Materials and Labor-Hour Contracts.</w:t>
      </w:r>
    </w:p>
    <w:p w:rsidR="00393592" w:rsidRPr="00552408" w:rsidRDefault="007D591D" w:rsidP="00922CC0">
      <w:pPr>
        <w:pStyle w:val="Heading3"/>
      </w:pPr>
      <w:bookmarkStart w:id="13" w:name="_Toc510011196"/>
      <w:r>
        <w:lastRenderedPageBreak/>
        <w:t>B.2.</w:t>
      </w:r>
      <w:r w:rsidR="00771846">
        <w:t>4</w:t>
      </w:r>
      <w:r w:rsidR="00ED1A4B">
        <w:t>.1</w:t>
      </w:r>
      <w:r>
        <w:t xml:space="preserve"> </w:t>
      </w:r>
      <w:r w:rsidR="00393592" w:rsidRPr="00552408">
        <w:t>Ceiling Rates for T&amp;M and L-H Task Orders</w:t>
      </w:r>
      <w:bookmarkEnd w:id="13"/>
    </w:p>
    <w:p w:rsidR="00A23CA1" w:rsidRDefault="00A23CA1" w:rsidP="00D8763C">
      <w:pPr>
        <w:spacing w:after="0" w:line="240" w:lineRule="auto"/>
        <w:rPr>
          <w:rFonts w:eastAsia="Arial Narrow" w:cs="Arial"/>
        </w:rPr>
      </w:pPr>
    </w:p>
    <w:p w:rsidR="00393592" w:rsidRPr="007E2B36" w:rsidRDefault="00393592" w:rsidP="00D8763C">
      <w:pPr>
        <w:spacing w:after="0" w:line="240" w:lineRule="auto"/>
        <w:rPr>
          <w:rFonts w:eastAsia="Arial Narrow" w:cs="Arial"/>
        </w:rPr>
      </w:pPr>
      <w:r w:rsidRPr="007E2B36">
        <w:rPr>
          <w:rFonts w:eastAsia="Arial Narrow" w:cs="Arial"/>
        </w:rPr>
        <w:t>When preparing solicitations for T&amp;M and/or L-H task order Contract Line Item Numbers (CLI</w:t>
      </w:r>
      <w:r w:rsidR="00771846">
        <w:rPr>
          <w:rFonts w:eastAsia="Arial Narrow" w:cs="Arial"/>
        </w:rPr>
        <w:t>Ns), the OCO must select the following provision</w:t>
      </w:r>
      <w:r w:rsidRPr="007E2B36">
        <w:rPr>
          <w:rFonts w:eastAsia="Arial Narrow" w:cs="Arial"/>
        </w:rPr>
        <w:t xml:space="preserve"> in the task order solicitation.</w:t>
      </w:r>
    </w:p>
    <w:p w:rsidR="00771846" w:rsidRDefault="00771846" w:rsidP="00D8763C">
      <w:pPr>
        <w:spacing w:after="0" w:line="240" w:lineRule="auto"/>
        <w:rPr>
          <w:rFonts w:eastAsia="Arial Narrow" w:cs="Arial"/>
          <w:spacing w:val="-3"/>
        </w:rPr>
      </w:pPr>
    </w:p>
    <w:p w:rsidR="00393592" w:rsidRPr="007E2B36" w:rsidRDefault="00393592" w:rsidP="00D8763C">
      <w:pPr>
        <w:spacing w:after="0" w:line="240" w:lineRule="auto"/>
        <w:rPr>
          <w:rFonts w:eastAsia="Arial Narrow" w:cs="Arial"/>
          <w:spacing w:val="-3"/>
        </w:rPr>
      </w:pPr>
      <w:r w:rsidRPr="007E2B36">
        <w:rPr>
          <w:rFonts w:eastAsia="Arial Narrow" w:cs="Arial"/>
          <w:spacing w:val="-3"/>
        </w:rPr>
        <w:t>FAR 52.216-31 Time-and-Materials/Labor-Hour Proposal Requirements—Commercial Item Acquisition</w:t>
      </w:r>
    </w:p>
    <w:p w:rsidR="00393592" w:rsidRPr="007E2B36" w:rsidRDefault="00393592" w:rsidP="00D8763C">
      <w:pPr>
        <w:spacing w:after="0" w:line="240" w:lineRule="auto"/>
      </w:pPr>
      <w:r w:rsidRPr="007E2B36">
        <w:t xml:space="preserve">For organizations within </w:t>
      </w:r>
      <w:proofErr w:type="gramStart"/>
      <w:r w:rsidRPr="007E2B36">
        <w:t>DoD</w:t>
      </w:r>
      <w:proofErr w:type="gramEnd"/>
      <w:r w:rsidRPr="007E2B36">
        <w:t>, when selecting FAR 52.216-29, the OCO must also select DFARs 252.216-7002, Alternate A.</w:t>
      </w:r>
    </w:p>
    <w:p w:rsidR="001A24CE" w:rsidRDefault="001A24CE" w:rsidP="00D8763C">
      <w:pPr>
        <w:spacing w:after="0" w:line="240" w:lineRule="auto"/>
      </w:pPr>
    </w:p>
    <w:p w:rsidR="00257CA6" w:rsidRPr="00324019" w:rsidRDefault="00257CA6" w:rsidP="00257CA6">
      <w:pPr>
        <w:spacing w:after="0" w:line="240" w:lineRule="auto"/>
        <w:rPr>
          <w:spacing w:val="-2"/>
        </w:rPr>
      </w:pPr>
      <w:r w:rsidRPr="002604A5">
        <w:rPr>
          <w:spacing w:val="-2"/>
        </w:rPr>
        <w:t xml:space="preserve">The fully burdened T&amp;M rate awarded at initial parent contract award shall serve as the basis for all future year pricing for those rates. </w:t>
      </w:r>
      <w:r w:rsidRPr="002604A5">
        <w:t xml:space="preserve">Offerors will propose firm fixed price (FFP) labor rates for all applicable non-exempt and exempt labor categories (professional). The non-exempt labor </w:t>
      </w:r>
      <w:r>
        <w:t>categories</w:t>
      </w:r>
      <w:r w:rsidRPr="002604A5">
        <w:t xml:space="preserve"> will be proposed as fully burden rates using</w:t>
      </w:r>
      <w:r w:rsidRPr="002604A5">
        <w:rPr>
          <w:rFonts w:eastAsia="Times New Roman" w:cs="Arial"/>
          <w:color w:val="000000"/>
        </w:rPr>
        <w:t xml:space="preserve"> the ceiling rates as overhead, G&amp;A and profit rates (percentages)</w:t>
      </w:r>
      <w:r>
        <w:rPr>
          <w:rFonts w:eastAsia="Times New Roman" w:cs="Arial"/>
          <w:color w:val="000000"/>
        </w:rPr>
        <w:t>.</w:t>
      </w:r>
      <w:r w:rsidRPr="002604A5">
        <w:t xml:space="preserve">  The exempt labor rates will be proposed as fully burdened ceiling rates since the base rate does not change with the delivery location for exempt labor categories.  The fully burdened rates will be evaluated for reasonableness.  Successful offerors will be required to use the fully burdened ceiling rates, as proposed in the price template, on all task orders.  Offerors will propose rates for all exempt labor categories for the base contract and option periods (10 years), incorporating any proposed increases.  The pricing for the base and option years pricing will be evaluated for reasonableness by the BMO CO using available public market indicators.</w:t>
      </w:r>
    </w:p>
    <w:p w:rsidR="00393592" w:rsidRPr="00ED1A4B" w:rsidRDefault="00ED1A4B" w:rsidP="00922CC0">
      <w:pPr>
        <w:pStyle w:val="Heading3"/>
        <w:rPr>
          <w:rFonts w:eastAsia="Arial Narrow"/>
        </w:rPr>
      </w:pPr>
      <w:bookmarkStart w:id="14" w:name="_Toc510011197"/>
      <w:r w:rsidRPr="00ED1A4B">
        <w:rPr>
          <w:rFonts w:eastAsia="Arial Narrow"/>
        </w:rPr>
        <w:t>B.</w:t>
      </w:r>
      <w:r>
        <w:rPr>
          <w:rFonts w:eastAsia="Arial Narrow"/>
        </w:rPr>
        <w:t>3</w:t>
      </w:r>
      <w:r w:rsidRPr="00ED1A4B">
        <w:rPr>
          <w:rFonts w:eastAsia="Arial Narrow"/>
        </w:rPr>
        <w:t xml:space="preserve"> </w:t>
      </w:r>
      <w:r w:rsidR="00D76C60" w:rsidRPr="00ED1A4B">
        <w:rPr>
          <w:rFonts w:eastAsia="Arial Narrow"/>
        </w:rPr>
        <w:t>Other Direct Cost (ODC)</w:t>
      </w:r>
      <w:r w:rsidR="005470FF" w:rsidRPr="00ED1A4B">
        <w:rPr>
          <w:rFonts w:eastAsia="Arial Narrow"/>
        </w:rPr>
        <w:t xml:space="preserve"> Support</w:t>
      </w:r>
      <w:bookmarkEnd w:id="14"/>
      <w:r w:rsidR="002E7589" w:rsidRPr="00ED1A4B">
        <w:rPr>
          <w:rFonts w:eastAsia="Arial Narrow"/>
        </w:rPr>
        <w:t xml:space="preserve"> </w:t>
      </w:r>
    </w:p>
    <w:p w:rsidR="008665E9" w:rsidRDefault="008665E9" w:rsidP="00D8763C">
      <w:pPr>
        <w:spacing w:after="0" w:line="240" w:lineRule="auto"/>
        <w:rPr>
          <w:rFonts w:eastAsia="Arial Narrow" w:cs="Arial"/>
          <w:spacing w:val="-4"/>
        </w:rPr>
      </w:pPr>
    </w:p>
    <w:p w:rsidR="00287CF9" w:rsidRDefault="00393592" w:rsidP="00D8763C">
      <w:pPr>
        <w:spacing w:after="0" w:line="240" w:lineRule="auto"/>
        <w:rPr>
          <w:rFonts w:eastAsia="Arial Narrow" w:cs="Arial"/>
          <w:spacing w:val="-4"/>
        </w:rPr>
      </w:pPr>
      <w:r w:rsidRPr="007E2B36">
        <w:rPr>
          <w:rFonts w:eastAsia="Arial Narrow" w:cs="Arial"/>
          <w:spacing w:val="-4"/>
        </w:rPr>
        <w:t xml:space="preserve">Other </w:t>
      </w:r>
      <w:r w:rsidR="00D76C60" w:rsidRPr="007E2B36">
        <w:rPr>
          <w:rFonts w:eastAsia="Arial Narrow" w:cs="Arial"/>
          <w:spacing w:val="-4"/>
        </w:rPr>
        <w:t>ODC</w:t>
      </w:r>
      <w:r w:rsidRPr="007E2B36">
        <w:rPr>
          <w:rFonts w:eastAsia="Arial Narrow" w:cs="Arial"/>
          <w:spacing w:val="-4"/>
        </w:rPr>
        <w:t xml:space="preserve"> support, integral and necessary as part of a total integrated solution within the scope of </w:t>
      </w:r>
      <w:r w:rsidR="00441779">
        <w:rPr>
          <w:rFonts w:eastAsia="Arial Narrow" w:cs="Arial"/>
          <w:spacing w:val="-4"/>
        </w:rPr>
        <w:t>BMO SB</w:t>
      </w:r>
      <w:r w:rsidRPr="007E2B36">
        <w:rPr>
          <w:rFonts w:eastAsia="Arial Narrow" w:cs="Arial"/>
          <w:spacing w:val="-4"/>
        </w:rPr>
        <w:t xml:space="preserve"> for which there is </w:t>
      </w:r>
      <w:r w:rsidRPr="007E2B36">
        <w:rPr>
          <w:rFonts w:eastAsia="Arial Narrow" w:cs="Arial"/>
          <w:spacing w:val="-4"/>
          <w:u w:val="single"/>
        </w:rPr>
        <w:t>not</w:t>
      </w:r>
      <w:r w:rsidRPr="007E2B36">
        <w:rPr>
          <w:rFonts w:eastAsia="Arial Narrow" w:cs="Arial"/>
          <w:spacing w:val="-4"/>
        </w:rPr>
        <w:t xml:space="preserve"> a labor category specified in</w:t>
      </w:r>
      <w:r w:rsidR="00D76C60" w:rsidRPr="007E2B36">
        <w:rPr>
          <w:rFonts w:eastAsia="Arial Narrow" w:cs="Arial"/>
          <w:spacing w:val="-4"/>
        </w:rPr>
        <w:t xml:space="preserve"> </w:t>
      </w:r>
      <w:r w:rsidR="00441779">
        <w:rPr>
          <w:rFonts w:eastAsia="Arial Narrow" w:cs="Arial"/>
          <w:spacing w:val="-4"/>
        </w:rPr>
        <w:t>BMO SB</w:t>
      </w:r>
      <w:r w:rsidRPr="007E2B36">
        <w:rPr>
          <w:rFonts w:eastAsia="Arial Narrow" w:cs="Arial"/>
          <w:spacing w:val="-4"/>
        </w:rPr>
        <w:t xml:space="preserve"> or includes other direct costs such as travel, m</w:t>
      </w:r>
      <w:r w:rsidR="007845FD">
        <w:rPr>
          <w:rFonts w:eastAsia="Arial Narrow" w:cs="Arial"/>
          <w:spacing w:val="-4"/>
        </w:rPr>
        <w:t>aterials, equipment, s</w:t>
      </w:r>
      <w:r w:rsidRPr="007E2B36">
        <w:rPr>
          <w:rFonts w:eastAsia="Arial Narrow" w:cs="Arial"/>
          <w:spacing w:val="-4"/>
        </w:rPr>
        <w:t>ubcontr</w:t>
      </w:r>
      <w:r w:rsidR="000654CE">
        <w:rPr>
          <w:rFonts w:eastAsia="Arial Narrow" w:cs="Arial"/>
          <w:spacing w:val="-4"/>
        </w:rPr>
        <w:t>actors, etc., to obtain a total</w:t>
      </w:r>
      <w:r w:rsidRPr="007E2B36">
        <w:rPr>
          <w:rFonts w:eastAsia="Arial Narrow" w:cs="Arial"/>
          <w:spacing w:val="-4"/>
        </w:rPr>
        <w:t xml:space="preserve"> service solution, are allowable costs and may be included within an individual task order under </w:t>
      </w:r>
      <w:r w:rsidR="00441779">
        <w:rPr>
          <w:rFonts w:eastAsia="Arial Narrow" w:cs="Arial"/>
          <w:spacing w:val="-4"/>
        </w:rPr>
        <w:t>BMO SB</w:t>
      </w:r>
      <w:r w:rsidRPr="007E2B36">
        <w:rPr>
          <w:rFonts w:eastAsia="Arial Narrow" w:cs="Arial"/>
          <w:spacing w:val="-4"/>
        </w:rPr>
        <w:t xml:space="preserve">. The Contractor should propose and identify each other direct costs separately and the OCO should identify each </w:t>
      </w:r>
      <w:r w:rsidR="00D76C60" w:rsidRPr="007E2B36">
        <w:rPr>
          <w:rFonts w:eastAsia="Arial Narrow" w:cs="Arial"/>
          <w:spacing w:val="-4"/>
        </w:rPr>
        <w:t>ODC</w:t>
      </w:r>
      <w:r w:rsidRPr="007E2B36">
        <w:rPr>
          <w:rFonts w:eastAsia="Arial Narrow" w:cs="Arial"/>
          <w:spacing w:val="-4"/>
        </w:rPr>
        <w:t xml:space="preserve"> support service or other direct costs by a separate CLIN on the task order award.</w:t>
      </w:r>
      <w:r w:rsidR="00BE448C">
        <w:rPr>
          <w:rFonts w:eastAsia="Arial Narrow" w:cs="Arial"/>
          <w:spacing w:val="-4"/>
        </w:rPr>
        <w:t xml:space="preserve"> </w:t>
      </w:r>
    </w:p>
    <w:p w:rsidR="00BE448C" w:rsidRDefault="00BE448C" w:rsidP="00D8763C">
      <w:pPr>
        <w:spacing w:after="0" w:line="240" w:lineRule="auto"/>
        <w:rPr>
          <w:rFonts w:eastAsia="Arial Narrow" w:cs="Arial"/>
        </w:rPr>
      </w:pPr>
    </w:p>
    <w:p w:rsidR="00C7623B" w:rsidRDefault="00393592" w:rsidP="00D8763C">
      <w:pPr>
        <w:spacing w:after="0" w:line="240" w:lineRule="auto"/>
        <w:rPr>
          <w:rFonts w:eastAsia="Arial Narrow" w:cs="Arial"/>
        </w:rPr>
      </w:pPr>
      <w:r w:rsidRPr="007E2B36">
        <w:rPr>
          <w:rFonts w:eastAsia="Arial Narrow" w:cs="Arial"/>
        </w:rPr>
        <w:t xml:space="preserve">The Contractor shall report in </w:t>
      </w:r>
      <w:r w:rsidR="00E374B0" w:rsidRPr="007E2B36">
        <w:rPr>
          <w:rFonts w:eastAsia="Arial Narrow" w:cs="Arial"/>
        </w:rPr>
        <w:t xml:space="preserve">the </w:t>
      </w:r>
      <w:r w:rsidR="00441779">
        <w:rPr>
          <w:rFonts w:eastAsia="Arial Narrow" w:cs="Arial"/>
        </w:rPr>
        <w:t>BMO SB</w:t>
      </w:r>
      <w:r w:rsidR="00E374B0" w:rsidRPr="007E2B36">
        <w:rPr>
          <w:rFonts w:eastAsia="Arial Narrow" w:cs="Arial"/>
        </w:rPr>
        <w:t xml:space="preserve"> Management Module </w:t>
      </w:r>
      <w:r w:rsidRPr="007E2B36">
        <w:rPr>
          <w:rFonts w:eastAsia="Arial Narrow" w:cs="Arial"/>
        </w:rPr>
        <w:t xml:space="preserve">all </w:t>
      </w:r>
      <w:r w:rsidR="0050251F" w:rsidRPr="007E2B36">
        <w:rPr>
          <w:rFonts w:eastAsia="Arial Narrow" w:cs="Arial"/>
        </w:rPr>
        <w:t xml:space="preserve">Other Direct Cost Support (ODC) in accordance with </w:t>
      </w:r>
      <w:r w:rsidR="008665E9" w:rsidRPr="008665E9">
        <w:rPr>
          <w:rFonts w:eastAsia="Arial Narrow" w:cs="Arial"/>
        </w:rPr>
        <w:t>Section G.3.2</w:t>
      </w:r>
      <w:r w:rsidR="00AC51D0" w:rsidRPr="008665E9">
        <w:rPr>
          <w:rFonts w:eastAsia="Arial Narrow" w:cs="Arial"/>
        </w:rPr>
        <w:t>-</w:t>
      </w:r>
      <w:r w:rsidR="00441779">
        <w:rPr>
          <w:rFonts w:eastAsia="Arial Narrow" w:cs="Arial"/>
        </w:rPr>
        <w:t>BMO SB</w:t>
      </w:r>
      <w:r w:rsidR="00AC51D0" w:rsidRPr="008665E9">
        <w:rPr>
          <w:rFonts w:eastAsia="Arial Narrow" w:cs="Arial"/>
        </w:rPr>
        <w:t xml:space="preserve"> </w:t>
      </w:r>
      <w:r w:rsidR="00F011E0" w:rsidRPr="008665E9">
        <w:rPr>
          <w:rFonts w:eastAsia="Arial Narrow" w:cs="Arial"/>
        </w:rPr>
        <w:t>Reporting</w:t>
      </w:r>
      <w:r w:rsidR="00AC51D0" w:rsidRPr="008665E9">
        <w:rPr>
          <w:rFonts w:eastAsia="Arial Narrow" w:cs="Arial"/>
        </w:rPr>
        <w:t xml:space="preserve"> Module</w:t>
      </w:r>
      <w:r w:rsidR="00BE448C">
        <w:rPr>
          <w:rFonts w:eastAsia="Arial Narrow" w:cs="Arial"/>
        </w:rPr>
        <w:t xml:space="preserve">.  </w:t>
      </w:r>
    </w:p>
    <w:p w:rsidR="00C7623B" w:rsidRDefault="00C7623B" w:rsidP="00D8763C">
      <w:pPr>
        <w:spacing w:after="0" w:line="240" w:lineRule="auto"/>
        <w:rPr>
          <w:rFonts w:eastAsia="Arial Narrow" w:cs="Arial"/>
        </w:rPr>
      </w:pPr>
    </w:p>
    <w:p w:rsidR="00C7623B" w:rsidRPr="00470D69" w:rsidRDefault="00BE448C" w:rsidP="00D8763C">
      <w:pPr>
        <w:spacing w:after="0" w:line="240" w:lineRule="auto"/>
        <w:rPr>
          <w:rFonts w:eastAsia="Arial Narrow" w:cs="Arial"/>
        </w:rPr>
      </w:pPr>
      <w:r>
        <w:rPr>
          <w:rFonts w:eastAsia="Arial Narrow" w:cs="Arial"/>
        </w:rPr>
        <w:t xml:space="preserve">Agencies should follow </w:t>
      </w:r>
      <w:r w:rsidR="00C7623B">
        <w:rPr>
          <w:rFonts w:eastAsia="Arial Narrow" w:cs="Arial"/>
        </w:rPr>
        <w:t xml:space="preserve">agency specific polices as well as FAR Subpart 16.505 and Far Part 6 regarding competition requirements as it relates to ODCs. </w:t>
      </w:r>
    </w:p>
    <w:p w:rsidR="0050251F" w:rsidRPr="007E2B36" w:rsidRDefault="00ED1A4B" w:rsidP="00922CC0">
      <w:pPr>
        <w:pStyle w:val="Heading3"/>
        <w:rPr>
          <w:rFonts w:eastAsia="Arial Narrow"/>
        </w:rPr>
      </w:pPr>
      <w:bookmarkStart w:id="15" w:name="_Toc510011198"/>
      <w:r>
        <w:rPr>
          <w:rFonts w:eastAsia="Arial Narrow"/>
        </w:rPr>
        <w:t xml:space="preserve">B.3.1 </w:t>
      </w:r>
      <w:r w:rsidR="0050251F" w:rsidRPr="007E2B36">
        <w:rPr>
          <w:rFonts w:eastAsia="Arial Narrow"/>
        </w:rPr>
        <w:t xml:space="preserve">Labor Subject to the </w:t>
      </w:r>
      <w:r w:rsidR="002A7894">
        <w:rPr>
          <w:rFonts w:eastAsia="Arial Narrow"/>
        </w:rPr>
        <w:t>Service Contract Labor Standards</w:t>
      </w:r>
      <w:r w:rsidR="00C7623B">
        <w:rPr>
          <w:rFonts w:eastAsia="Arial Narrow"/>
        </w:rPr>
        <w:t xml:space="preserve"> (formerly known as S</w:t>
      </w:r>
      <w:r w:rsidR="0050251F" w:rsidRPr="007E2B36">
        <w:rPr>
          <w:rFonts w:eastAsia="Arial Narrow"/>
        </w:rPr>
        <w:t>CA)</w:t>
      </w:r>
      <w:bookmarkEnd w:id="15"/>
    </w:p>
    <w:p w:rsidR="008665E9" w:rsidRDefault="008665E9" w:rsidP="00D8763C">
      <w:pPr>
        <w:spacing w:after="0" w:line="240" w:lineRule="auto"/>
        <w:rPr>
          <w:rFonts w:eastAsia="Arial Narrow" w:cs="Arial"/>
        </w:rPr>
      </w:pPr>
    </w:p>
    <w:p w:rsidR="0050251F" w:rsidRPr="007E2B36" w:rsidRDefault="0050251F"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labor categories are subject to the</w:t>
      </w:r>
      <w:r w:rsidR="00C7623B">
        <w:rPr>
          <w:rFonts w:eastAsia="Arial Narrow" w:cs="Arial"/>
        </w:rPr>
        <w:t xml:space="preserve"> Service Contract Labor Standards (formally known as</w:t>
      </w:r>
      <w:r w:rsidRPr="007E2B36">
        <w:rPr>
          <w:rFonts w:eastAsia="Arial Narrow" w:cs="Arial"/>
        </w:rPr>
        <w:t xml:space="preserve"> SCA</w:t>
      </w:r>
      <w:r w:rsidR="00C7623B">
        <w:rPr>
          <w:rFonts w:eastAsia="Arial Narrow" w:cs="Arial"/>
        </w:rPr>
        <w:t>)</w:t>
      </w:r>
      <w:r w:rsidRPr="007E2B36">
        <w:rPr>
          <w:rFonts w:eastAsia="Arial Narrow" w:cs="Arial"/>
        </w:rPr>
        <w:t xml:space="preserve"> in accordance with FAR Subpart 22.10 and other applicable agency specific regulatory supplements, the OCO must identify such work in the task order solicitation and make a determinatio</w:t>
      </w:r>
      <w:r w:rsidR="00C7623B">
        <w:rPr>
          <w:rFonts w:eastAsia="Arial Narrow" w:cs="Arial"/>
        </w:rPr>
        <w:t xml:space="preserve">n as to whether the Service </w:t>
      </w:r>
      <w:r w:rsidRPr="007E2B36">
        <w:rPr>
          <w:rFonts w:eastAsia="Arial Narrow" w:cs="Arial"/>
        </w:rPr>
        <w:t>C</w:t>
      </w:r>
      <w:r w:rsidR="00C7623B">
        <w:rPr>
          <w:rFonts w:eastAsia="Arial Narrow" w:cs="Arial"/>
        </w:rPr>
        <w:t>ontract Labor Standard</w:t>
      </w:r>
      <w:r w:rsidRPr="007E2B36">
        <w:rPr>
          <w:rFonts w:eastAsia="Arial Narrow" w:cs="Arial"/>
        </w:rPr>
        <w:t xml:space="preserve"> wage determinations are to be applied or not.</w:t>
      </w:r>
    </w:p>
    <w:p w:rsidR="00C7623B" w:rsidRDefault="00C7623B" w:rsidP="00D8763C">
      <w:pPr>
        <w:spacing w:after="0" w:line="240" w:lineRule="auto"/>
        <w:rPr>
          <w:rFonts w:eastAsia="Arial Narrow" w:cs="Arial"/>
        </w:rPr>
      </w:pPr>
    </w:p>
    <w:p w:rsidR="0050251F" w:rsidRPr="007E2B36" w:rsidRDefault="00441779" w:rsidP="00D8763C">
      <w:pPr>
        <w:spacing w:after="0" w:line="240" w:lineRule="auto"/>
        <w:rPr>
          <w:rFonts w:eastAsia="Arial Narrow" w:cs="Arial"/>
        </w:rPr>
      </w:pPr>
      <w:r>
        <w:rPr>
          <w:rFonts w:eastAsia="Arial Narrow" w:cs="Arial"/>
        </w:rPr>
        <w:t>BMO SB</w:t>
      </w:r>
      <w:r w:rsidR="0050251F" w:rsidRPr="007E2B36">
        <w:rPr>
          <w:rFonts w:eastAsia="Arial Narrow" w:cs="Arial"/>
        </w:rPr>
        <w:t xml:space="preserve"> does include clauses applicable to any </w:t>
      </w:r>
      <w:r w:rsidR="007845FD">
        <w:rPr>
          <w:rFonts w:eastAsia="Arial Narrow" w:cs="Arial"/>
        </w:rPr>
        <w:t>Service Contract Labor Standard</w:t>
      </w:r>
      <w:r w:rsidR="0050251F" w:rsidRPr="007E2B36">
        <w:rPr>
          <w:rFonts w:eastAsia="Arial Narrow" w:cs="Arial"/>
        </w:rPr>
        <w:t xml:space="preserve"> work that </w:t>
      </w:r>
      <w:r w:rsidR="00C7623B">
        <w:rPr>
          <w:rFonts w:eastAsia="Arial Narrow" w:cs="Arial"/>
        </w:rPr>
        <w:t xml:space="preserve">is </w:t>
      </w:r>
      <w:r w:rsidR="0050251F" w:rsidRPr="007E2B36">
        <w:rPr>
          <w:rFonts w:eastAsia="Arial Narrow" w:cs="Arial"/>
        </w:rPr>
        <w:t xml:space="preserve">within the scope of </w:t>
      </w:r>
      <w:r>
        <w:rPr>
          <w:rFonts w:eastAsia="Arial Narrow" w:cs="Arial"/>
        </w:rPr>
        <w:t>BMO SB</w:t>
      </w:r>
      <w:r w:rsidR="007845FD">
        <w:rPr>
          <w:rFonts w:eastAsia="Arial Narrow" w:cs="Arial"/>
        </w:rPr>
        <w:t>.</w:t>
      </w:r>
    </w:p>
    <w:p w:rsidR="00DE3639" w:rsidRPr="007E2B36" w:rsidRDefault="00470D69" w:rsidP="00922CC0">
      <w:pPr>
        <w:pStyle w:val="Heading3"/>
        <w:rPr>
          <w:rFonts w:eastAsia="Arial Narrow"/>
        </w:rPr>
      </w:pPr>
      <w:bookmarkStart w:id="16" w:name="_Toc510011199"/>
      <w:r>
        <w:rPr>
          <w:rFonts w:eastAsia="Arial Narrow"/>
        </w:rPr>
        <w:t xml:space="preserve">B.3.2 </w:t>
      </w:r>
      <w:r w:rsidR="00DE3639" w:rsidRPr="007E2B36">
        <w:rPr>
          <w:rFonts w:eastAsia="Arial Narrow"/>
        </w:rPr>
        <w:t xml:space="preserve">Labor Subject to the </w:t>
      </w:r>
      <w:r w:rsidR="00D34C68">
        <w:rPr>
          <w:rFonts w:eastAsia="Arial Narrow"/>
        </w:rPr>
        <w:t>Wage Rate Requirements</w:t>
      </w:r>
      <w:r w:rsidR="00DE3639" w:rsidRPr="007E2B36">
        <w:rPr>
          <w:rFonts w:eastAsia="Arial Narrow"/>
        </w:rPr>
        <w:t xml:space="preserve"> (</w:t>
      </w:r>
      <w:r w:rsidR="00D34C68">
        <w:rPr>
          <w:rFonts w:eastAsia="Arial Narrow"/>
        </w:rPr>
        <w:t xml:space="preserve">Formally known as </w:t>
      </w:r>
      <w:r w:rsidR="00DE3639" w:rsidRPr="007E2B36">
        <w:rPr>
          <w:rFonts w:eastAsia="Arial Narrow"/>
        </w:rPr>
        <w:t>DBA)</w:t>
      </w:r>
      <w:bookmarkEnd w:id="16"/>
    </w:p>
    <w:p w:rsidR="008665E9" w:rsidRDefault="008665E9" w:rsidP="00D8763C">
      <w:pPr>
        <w:spacing w:after="0" w:line="240" w:lineRule="auto"/>
        <w:rPr>
          <w:rFonts w:eastAsia="Arial Narrow" w:cs="Arial"/>
          <w:spacing w:val="-4"/>
        </w:rPr>
      </w:pPr>
    </w:p>
    <w:p w:rsidR="00DE3639" w:rsidRPr="007E2B36" w:rsidRDefault="00DE3639" w:rsidP="00D8763C">
      <w:pPr>
        <w:spacing w:after="0" w:line="240" w:lineRule="auto"/>
        <w:rPr>
          <w:rFonts w:eastAsia="Arial Narrow" w:cs="Arial"/>
          <w:spacing w:val="-4"/>
        </w:rPr>
      </w:pPr>
      <w:r w:rsidRPr="007E2B36">
        <w:rPr>
          <w:rFonts w:eastAsia="Arial Narrow" w:cs="Arial"/>
          <w:spacing w:val="-4"/>
        </w:rPr>
        <w:t xml:space="preserve">To the extent that any </w:t>
      </w:r>
      <w:r w:rsidR="0050251F" w:rsidRPr="007E2B36">
        <w:rPr>
          <w:rFonts w:eastAsia="Arial Narrow" w:cs="Arial"/>
          <w:spacing w:val="-4"/>
        </w:rPr>
        <w:t>ODC’s for</w:t>
      </w:r>
      <w:r w:rsidRPr="007E2B36">
        <w:rPr>
          <w:rFonts w:eastAsia="Arial Narrow" w:cs="Arial"/>
          <w:spacing w:val="-4"/>
        </w:rPr>
        <w:t xml:space="preserve"> construction, alteration and repair are within the scope of </w:t>
      </w:r>
      <w:r w:rsidR="00441779">
        <w:rPr>
          <w:rFonts w:eastAsia="Arial Narrow" w:cs="Arial"/>
          <w:spacing w:val="-4"/>
        </w:rPr>
        <w:t>BMO SB</w:t>
      </w:r>
      <w:r w:rsidRPr="007E2B36">
        <w:rPr>
          <w:rFonts w:eastAsia="Arial Narrow" w:cs="Arial"/>
          <w:spacing w:val="-4"/>
        </w:rPr>
        <w:t xml:space="preserve"> and subject to the</w:t>
      </w:r>
      <w:r w:rsidR="00D34C68">
        <w:rPr>
          <w:rFonts w:eastAsia="Arial Narrow" w:cs="Arial"/>
          <w:spacing w:val="-4"/>
        </w:rPr>
        <w:t xml:space="preserve"> Wage Rate Requirement </w:t>
      </w:r>
      <w:r w:rsidRPr="007E2B36">
        <w:rPr>
          <w:rFonts w:eastAsia="Arial Narrow" w:cs="Arial"/>
          <w:spacing w:val="-4"/>
        </w:rPr>
        <w:t>in accordance with FAR Subpart 22.4 and other applicable agency specific regulatory supplements, the OCO must identify such work in the task order solicitation and make a determination as to whether</w:t>
      </w:r>
      <w:r w:rsidR="00D34C68">
        <w:rPr>
          <w:rFonts w:eastAsia="Arial Narrow" w:cs="Arial"/>
          <w:spacing w:val="-4"/>
        </w:rPr>
        <w:t xml:space="preserve"> the Wage Rate Requirement</w:t>
      </w:r>
      <w:r w:rsidRPr="007E2B36">
        <w:rPr>
          <w:rFonts w:eastAsia="Arial Narrow" w:cs="Arial"/>
          <w:spacing w:val="-4"/>
        </w:rPr>
        <w:t xml:space="preserve"> determinations are to be applied or not.</w:t>
      </w:r>
    </w:p>
    <w:p w:rsidR="001A24CE" w:rsidRDefault="001A24CE" w:rsidP="00D8763C">
      <w:pPr>
        <w:spacing w:after="0" w:line="240" w:lineRule="auto"/>
        <w:rPr>
          <w:rFonts w:eastAsia="Arial Narrow" w:cs="Arial"/>
        </w:rPr>
      </w:pPr>
    </w:p>
    <w:p w:rsidR="00DE3639" w:rsidRPr="007E2B36" w:rsidRDefault="00441779" w:rsidP="00D8763C">
      <w:pPr>
        <w:spacing w:after="0" w:line="240" w:lineRule="auto"/>
        <w:rPr>
          <w:rFonts w:eastAsia="Arial Narrow" w:cs="Arial"/>
        </w:rPr>
      </w:pPr>
      <w:r>
        <w:rPr>
          <w:rFonts w:eastAsia="Arial Narrow" w:cs="Arial"/>
        </w:rPr>
        <w:lastRenderedPageBreak/>
        <w:t>BMO SB</w:t>
      </w:r>
      <w:r w:rsidR="00DE3639" w:rsidRPr="007E2B36">
        <w:rPr>
          <w:rFonts w:eastAsia="Arial Narrow" w:cs="Arial"/>
        </w:rPr>
        <w:t xml:space="preserve"> does </w:t>
      </w:r>
      <w:r w:rsidR="00DE3639" w:rsidRPr="007E2B36">
        <w:rPr>
          <w:rFonts w:eastAsia="Arial Narrow" w:cs="Arial"/>
          <w:u w:val="single"/>
        </w:rPr>
        <w:t>not</w:t>
      </w:r>
      <w:r w:rsidR="00DE3639" w:rsidRPr="007E2B36">
        <w:rPr>
          <w:rFonts w:eastAsia="Arial Narrow" w:cs="Arial"/>
        </w:rPr>
        <w:t xml:space="preserve"> include clauses applicable to any construction, alteration, or repair work that is part of a total solution within the scope of </w:t>
      </w:r>
      <w:r>
        <w:rPr>
          <w:rFonts w:eastAsia="Arial Narrow" w:cs="Arial"/>
        </w:rPr>
        <w:t>BMO SB</w:t>
      </w:r>
      <w:r w:rsidR="00DE3639" w:rsidRPr="007E2B36">
        <w:rPr>
          <w:rFonts w:eastAsia="Arial Narrow" w:cs="Arial"/>
        </w:rPr>
        <w:t xml:space="preserve">. </w:t>
      </w:r>
      <w:r w:rsidR="000654CE">
        <w:rPr>
          <w:rFonts w:eastAsia="Arial Narrow" w:cs="Arial"/>
        </w:rPr>
        <w:t>Subsequently, t</w:t>
      </w:r>
      <w:r w:rsidR="00DE3639" w:rsidRPr="007E2B36">
        <w:rPr>
          <w:rFonts w:eastAsia="Arial Narrow" w:cs="Arial"/>
        </w:rPr>
        <w:t xml:space="preserve">he OCO must incorporate the appropriate clauses and provisions in each task order solicitation and subsequent award when the </w:t>
      </w:r>
      <w:r w:rsidR="00D34C68">
        <w:rPr>
          <w:rFonts w:eastAsia="Arial Narrow" w:cs="Arial"/>
        </w:rPr>
        <w:t>Wage Rate Requirements, Bond Information and Miller Act</w:t>
      </w:r>
      <w:r w:rsidR="00DE3639" w:rsidRPr="007E2B36">
        <w:rPr>
          <w:rFonts w:eastAsia="Arial Narrow" w:cs="Arial"/>
        </w:rPr>
        <w:t xml:space="preserve"> </w:t>
      </w:r>
      <w:proofErr w:type="gramStart"/>
      <w:r w:rsidR="00DE3639" w:rsidRPr="007E2B36">
        <w:rPr>
          <w:rFonts w:eastAsia="Arial Narrow" w:cs="Arial"/>
        </w:rPr>
        <w:t>applies</w:t>
      </w:r>
      <w:proofErr w:type="gramEnd"/>
      <w:r w:rsidR="00DE3639" w:rsidRPr="007E2B36">
        <w:rPr>
          <w:rFonts w:eastAsia="Arial Narrow" w:cs="Arial"/>
        </w:rPr>
        <w:t>.</w:t>
      </w:r>
    </w:p>
    <w:p w:rsidR="00DE3639" w:rsidRDefault="00470D69" w:rsidP="00922CC0">
      <w:pPr>
        <w:pStyle w:val="Heading3"/>
        <w:rPr>
          <w:rFonts w:eastAsia="Arial Narrow"/>
        </w:rPr>
      </w:pPr>
      <w:bookmarkStart w:id="17" w:name="_Toc510011200"/>
      <w:r>
        <w:rPr>
          <w:rFonts w:eastAsia="Arial Narrow"/>
        </w:rPr>
        <w:t xml:space="preserve">B.3.4 </w:t>
      </w:r>
      <w:r w:rsidR="00DE3639" w:rsidRPr="007E2B36">
        <w:rPr>
          <w:rFonts w:eastAsia="Arial Narrow"/>
        </w:rPr>
        <w:t>Travel</w:t>
      </w:r>
      <w:bookmarkEnd w:id="17"/>
    </w:p>
    <w:p w:rsidR="00470D69" w:rsidRPr="007E2B36" w:rsidRDefault="00470D69" w:rsidP="00D8763C">
      <w:pPr>
        <w:spacing w:after="0" w:line="240" w:lineRule="auto"/>
        <w:rPr>
          <w:rFonts w:eastAsia="Arial Narrow" w:cs="Arial"/>
          <w:b/>
          <w:spacing w:val="12"/>
        </w:rPr>
      </w:pPr>
    </w:p>
    <w:p w:rsidR="00DE3639" w:rsidRPr="007E2B36" w:rsidRDefault="00DE3639" w:rsidP="00D8763C">
      <w:pPr>
        <w:spacing w:after="0" w:line="240" w:lineRule="auto"/>
        <w:rPr>
          <w:rFonts w:eastAsia="Arial Narrow" w:cs="Arial"/>
          <w:spacing w:val="-4"/>
        </w:rPr>
      </w:pPr>
      <w:r w:rsidRPr="007E2B36">
        <w:rPr>
          <w:rFonts w:eastAsia="Arial Narrow" w:cs="Arial"/>
          <w:spacing w:val="-4"/>
        </w:rPr>
        <w:t>Travel costs may be firm fixed price or reimbursed at actual cost in accordance with the limitations set forth in FAR 31.205-46 and other applicable agency-specific regulatory supplements. Unless otherwise directed by task order terms and conditions, the Contractor may apply indirect costs to travel consistent with the Contractor’s usual accounting practices.</w:t>
      </w:r>
    </w:p>
    <w:p w:rsidR="00E374B0" w:rsidRPr="007E2B36" w:rsidRDefault="00E374B0" w:rsidP="00D8763C">
      <w:pPr>
        <w:spacing w:after="0" w:line="240" w:lineRule="auto"/>
        <w:rPr>
          <w:rFonts w:eastAsia="Arial Narrow" w:cs="Arial"/>
          <w:spacing w:val="-4"/>
        </w:rPr>
      </w:pPr>
    </w:p>
    <w:p w:rsidR="00DE3639" w:rsidRPr="007E2B36" w:rsidRDefault="00280FC0" w:rsidP="00D8763C">
      <w:pPr>
        <w:spacing w:after="0" w:line="240" w:lineRule="auto"/>
        <w:rPr>
          <w:rFonts w:cs="Arial"/>
        </w:rPr>
      </w:pPr>
      <w:r>
        <w:rPr>
          <w:rFonts w:cs="Arial"/>
        </w:rPr>
        <w:t>Travel should</w:t>
      </w:r>
      <w:r w:rsidR="00DE3639" w:rsidRPr="007E2B36">
        <w:rPr>
          <w:rFonts w:cs="Arial"/>
        </w:rPr>
        <w:t xml:space="preserve"> not be reimbursable, except as provided in the following paragraphs:  The services required by this contract are expected to be within the geographic boundaries of </w:t>
      </w:r>
      <w:r w:rsidR="00D76C60" w:rsidRPr="007E2B36">
        <w:rPr>
          <w:rFonts w:cs="Arial"/>
        </w:rPr>
        <w:t>Zone 1</w:t>
      </w:r>
      <w:r w:rsidR="00DE3639" w:rsidRPr="007E2B36">
        <w:rPr>
          <w:rFonts w:cs="Arial"/>
        </w:rPr>
        <w:t xml:space="preserve">.  </w:t>
      </w:r>
      <w:r w:rsidR="00E22020" w:rsidRPr="007E2B36">
        <w:rPr>
          <w:rFonts w:cs="Arial"/>
        </w:rPr>
        <w:t>Zone 1</w:t>
      </w:r>
      <w:r w:rsidR="00DE3639" w:rsidRPr="007E2B36">
        <w:rPr>
          <w:rFonts w:cs="Arial"/>
        </w:rPr>
        <w:t xml:space="preserve"> includes </w:t>
      </w:r>
      <w:r w:rsidR="00E22020" w:rsidRPr="007E2B36">
        <w:rPr>
          <w:rFonts w:cs="Arial"/>
          <w:b/>
        </w:rPr>
        <w:t>Delaware, Maryland, New Jersey, New York, Pennsylvania, Virginia, West Virginia and the District of Columbia</w:t>
      </w:r>
      <w:r w:rsidR="00DE3639" w:rsidRPr="007E2B36">
        <w:rPr>
          <w:rFonts w:cs="Arial"/>
        </w:rPr>
        <w:t>.  There will be no reimbur</w:t>
      </w:r>
      <w:r w:rsidR="00D76C60" w:rsidRPr="007E2B36">
        <w:rPr>
          <w:rFonts w:cs="Arial"/>
        </w:rPr>
        <w:t xml:space="preserve">sement for travel within the Zone </w:t>
      </w:r>
      <w:r w:rsidR="00552408" w:rsidRPr="007E2B36">
        <w:rPr>
          <w:rFonts w:cs="Arial"/>
        </w:rPr>
        <w:t>1.</w:t>
      </w:r>
    </w:p>
    <w:p w:rsidR="00DE3639" w:rsidRPr="007E2B36" w:rsidRDefault="00DE3639" w:rsidP="00D8763C">
      <w:pPr>
        <w:spacing w:after="0" w:line="240" w:lineRule="auto"/>
        <w:rPr>
          <w:rFonts w:cs="Arial"/>
        </w:rPr>
      </w:pPr>
    </w:p>
    <w:p w:rsidR="00DE3639" w:rsidRPr="007E2B36" w:rsidRDefault="00DE3639" w:rsidP="00D8763C">
      <w:pPr>
        <w:spacing w:after="0" w:line="240" w:lineRule="auto"/>
        <w:rPr>
          <w:rFonts w:cs="Arial"/>
        </w:rPr>
      </w:pPr>
      <w:r w:rsidRPr="007E2B36">
        <w:rPr>
          <w:rFonts w:cs="Arial"/>
        </w:rPr>
        <w:t>Any reimbursable travel to be allowed must be authorized by the</w:t>
      </w:r>
      <w:r w:rsidR="00CD6B07">
        <w:rPr>
          <w:rFonts w:cs="Arial"/>
        </w:rPr>
        <w:t xml:space="preserve"> Ordering </w:t>
      </w:r>
      <w:r w:rsidRPr="007E2B36">
        <w:rPr>
          <w:rFonts w:cs="Arial"/>
        </w:rPr>
        <w:t>Contracting Officer (</w:t>
      </w:r>
      <w:r w:rsidR="00CD6B07">
        <w:rPr>
          <w:rFonts w:cs="Arial"/>
        </w:rPr>
        <w:t>O</w:t>
      </w:r>
      <w:r w:rsidRPr="007E2B36">
        <w:rPr>
          <w:rFonts w:cs="Arial"/>
        </w:rPr>
        <w:t xml:space="preserve">CO) in advance as a contract change order.  The Contracting Officer’s Representative (COR) and the Contractor shall establish, through bilateral contract modification, the allowable travel reimbursement per visit to sites in cities or locations outside of the </w:t>
      </w:r>
      <w:r w:rsidR="00E22020" w:rsidRPr="007E2B36">
        <w:rPr>
          <w:rFonts w:cs="Arial"/>
        </w:rPr>
        <w:t>Zone 1</w:t>
      </w:r>
      <w:r w:rsidRPr="007E2B36">
        <w:rPr>
          <w:rFonts w:cs="Arial"/>
        </w:rPr>
        <w:t xml:space="preserve">.  In negotiating the fixed price for such travel, the allowable per diem cost </w:t>
      </w:r>
      <w:r w:rsidR="00280FC0">
        <w:rPr>
          <w:rFonts w:cs="Arial"/>
        </w:rPr>
        <w:t>should</w:t>
      </w:r>
      <w:r w:rsidRPr="007E2B36">
        <w:rPr>
          <w:rFonts w:cs="Arial"/>
        </w:rPr>
        <w:t xml:space="preserve"> not exceed the rates set forth in the Federal Travel Regulations in effect at the time that the work order is negotiated.  In addition, and to the extent the </w:t>
      </w:r>
      <w:r w:rsidR="00CD6B07">
        <w:rPr>
          <w:rFonts w:cs="Arial"/>
        </w:rPr>
        <w:t>O</w:t>
      </w:r>
      <w:r w:rsidRPr="007E2B36">
        <w:rPr>
          <w:rFonts w:cs="Arial"/>
        </w:rPr>
        <w:t xml:space="preserve">CO authorizes reimbursable travel, all travel by privately owned vehicles outside of the </w:t>
      </w:r>
      <w:r w:rsidR="00B00315" w:rsidRPr="007E2B36">
        <w:rPr>
          <w:rFonts w:cs="Arial"/>
        </w:rPr>
        <w:t>GSA will</w:t>
      </w:r>
      <w:r w:rsidRPr="007E2B36">
        <w:rPr>
          <w:rFonts w:cs="Arial"/>
        </w:rPr>
        <w:t xml:space="preserve"> be reimbursed on Federal Travel Regulations mileage rates.</w:t>
      </w:r>
    </w:p>
    <w:p w:rsidR="00DE3639" w:rsidRPr="007E2B36" w:rsidRDefault="00DE3639" w:rsidP="00D8763C">
      <w:pPr>
        <w:spacing w:after="0" w:line="240" w:lineRule="auto"/>
        <w:rPr>
          <w:rFonts w:cs="Arial"/>
        </w:rPr>
      </w:pPr>
    </w:p>
    <w:p w:rsidR="00DE3639" w:rsidRPr="007E2B36" w:rsidRDefault="00DE3639" w:rsidP="00D8763C">
      <w:pPr>
        <w:spacing w:after="0" w:line="240" w:lineRule="auto"/>
        <w:rPr>
          <w:rFonts w:cs="Arial"/>
        </w:rPr>
      </w:pPr>
      <w:r w:rsidRPr="007E2B36">
        <w:rPr>
          <w:rFonts w:cs="Arial"/>
        </w:rPr>
        <w:t xml:space="preserve">No travel reimbursement outside of </w:t>
      </w:r>
      <w:r w:rsidR="00E22020" w:rsidRPr="007E2B36">
        <w:rPr>
          <w:rFonts w:cs="Arial"/>
        </w:rPr>
        <w:t xml:space="preserve">Zone 1 </w:t>
      </w:r>
      <w:r w:rsidR="00B00315" w:rsidRPr="007E2B36">
        <w:rPr>
          <w:rFonts w:cs="Arial"/>
        </w:rPr>
        <w:t>will</w:t>
      </w:r>
      <w:r w:rsidRPr="007E2B36">
        <w:rPr>
          <w:rFonts w:cs="Arial"/>
        </w:rPr>
        <w:t xml:space="preserve"> be allowed</w:t>
      </w:r>
      <w:r w:rsidR="00CD6B07">
        <w:rPr>
          <w:rFonts w:cs="Arial"/>
        </w:rPr>
        <w:t xml:space="preserve"> without advance approval from the OCO</w:t>
      </w:r>
      <w:r w:rsidRPr="007E2B36">
        <w:rPr>
          <w:rFonts w:cs="Arial"/>
        </w:rPr>
        <w:t xml:space="preserve"> unless the Contractor provides sufficient written evidence of costs incurred, including receipts, registers or other information as may be required by the COR.</w:t>
      </w:r>
    </w:p>
    <w:p w:rsidR="00DE3639" w:rsidRDefault="00470D69" w:rsidP="008665E9">
      <w:pPr>
        <w:pStyle w:val="Heading3"/>
        <w:spacing w:before="100" w:beforeAutospacing="1" w:line="240" w:lineRule="auto"/>
        <w:rPr>
          <w:rFonts w:eastAsia="Arial Narrow"/>
        </w:rPr>
      </w:pPr>
      <w:bookmarkStart w:id="18" w:name="_Toc510011201"/>
      <w:r>
        <w:rPr>
          <w:rFonts w:eastAsia="Arial Narrow"/>
        </w:rPr>
        <w:t xml:space="preserve">B.3.5 Materials </w:t>
      </w:r>
      <w:r w:rsidR="00DE3639" w:rsidRPr="007E2B36">
        <w:rPr>
          <w:rFonts w:eastAsia="Arial Narrow"/>
        </w:rPr>
        <w:t>and Equipment</w:t>
      </w:r>
      <w:bookmarkEnd w:id="18"/>
    </w:p>
    <w:p w:rsidR="00DE3639" w:rsidRPr="007E2B36" w:rsidRDefault="00DE3639" w:rsidP="008665E9">
      <w:pPr>
        <w:spacing w:before="100" w:beforeAutospacing="1" w:after="0" w:line="240" w:lineRule="auto"/>
        <w:rPr>
          <w:rFonts w:eastAsia="Arial Narrow" w:cs="Arial"/>
        </w:rPr>
      </w:pPr>
      <w:r w:rsidRPr="007E2B36">
        <w:rPr>
          <w:rFonts w:eastAsia="Arial Narrow" w:cs="Arial"/>
        </w:rPr>
        <w:t>Material means property that may be consumed or expended during performance, component parts of a higher assembly, or items that lose their individual identity through incorporation into an end item.</w:t>
      </w:r>
    </w:p>
    <w:p w:rsidR="00DE3639" w:rsidRPr="007E2B36" w:rsidRDefault="00DE3639" w:rsidP="00D8763C">
      <w:pPr>
        <w:spacing w:after="0" w:line="240" w:lineRule="auto"/>
        <w:rPr>
          <w:rFonts w:eastAsia="Arial Narrow" w:cs="Arial"/>
        </w:rPr>
      </w:pPr>
      <w:r w:rsidRPr="007E2B36">
        <w:rPr>
          <w:rFonts w:eastAsia="Arial Narrow" w:cs="Arial"/>
        </w:rPr>
        <w:t>Equipment means a tangible item that is functionally complete for its intended purpose, durable, nonexpendable, and needed for performance.</w:t>
      </w:r>
    </w:p>
    <w:p w:rsidR="008665E9" w:rsidRDefault="008665E9" w:rsidP="00D8763C">
      <w:pPr>
        <w:spacing w:after="0" w:line="240" w:lineRule="auto"/>
        <w:rPr>
          <w:rFonts w:eastAsia="Arial Narrow" w:cs="Arial"/>
          <w:spacing w:val="-5"/>
        </w:rPr>
      </w:pPr>
    </w:p>
    <w:p w:rsidR="00DE3639" w:rsidRPr="007E2B36" w:rsidRDefault="00DE3639" w:rsidP="00D8763C">
      <w:pPr>
        <w:spacing w:after="0" w:line="240" w:lineRule="auto"/>
        <w:rPr>
          <w:rFonts w:eastAsia="Arial Narrow" w:cs="Arial"/>
          <w:spacing w:val="-5"/>
        </w:rPr>
      </w:pPr>
      <w:r w:rsidRPr="007E2B36">
        <w:rPr>
          <w:rFonts w:eastAsia="Arial Narrow" w:cs="Arial"/>
          <w:spacing w:val="-5"/>
        </w:rPr>
        <w:t xml:space="preserve">Materials and Equipment </w:t>
      </w:r>
      <w:r w:rsidR="00280FC0">
        <w:rPr>
          <w:rFonts w:eastAsia="Arial Narrow" w:cs="Arial"/>
          <w:spacing w:val="-5"/>
        </w:rPr>
        <w:t>should</w:t>
      </w:r>
      <w:r w:rsidRPr="007E2B36">
        <w:rPr>
          <w:rFonts w:eastAsia="Arial Narrow" w:cs="Arial"/>
          <w:spacing w:val="-5"/>
        </w:rPr>
        <w:t xml:space="preserve"> be priced in accordance with the terms of the task order award, contract type, and applicable FAR and agency-specific regulatory supplements. Unless otherwise directed by task order terms and conditions, the Contractor may apply indirect costs to materials and equipment consistent with the Contractor’s usual accounting practices.</w:t>
      </w:r>
    </w:p>
    <w:p w:rsidR="00DE3639" w:rsidRDefault="00470D69" w:rsidP="00922CC0">
      <w:pPr>
        <w:pStyle w:val="Heading3"/>
        <w:rPr>
          <w:rFonts w:eastAsia="Arial Narrow"/>
        </w:rPr>
      </w:pPr>
      <w:bookmarkStart w:id="19" w:name="_Toc510011202"/>
      <w:r>
        <w:rPr>
          <w:rFonts w:eastAsia="Arial Narrow"/>
        </w:rPr>
        <w:t xml:space="preserve">B.3.4 </w:t>
      </w:r>
      <w:r w:rsidR="00DE3639" w:rsidRPr="007E2B36">
        <w:rPr>
          <w:rFonts w:eastAsia="Arial Narrow"/>
        </w:rPr>
        <w:t>Subcontracting</w:t>
      </w:r>
      <w:bookmarkEnd w:id="19"/>
    </w:p>
    <w:p w:rsidR="0077283F" w:rsidRDefault="0077283F" w:rsidP="00D8763C">
      <w:pPr>
        <w:spacing w:after="0" w:line="240" w:lineRule="auto"/>
        <w:rPr>
          <w:rFonts w:eastAsia="Arial Narrow" w:cs="Arial"/>
        </w:rPr>
      </w:pPr>
    </w:p>
    <w:p w:rsidR="00DE3639" w:rsidRPr="007E2B36" w:rsidRDefault="00DE3639" w:rsidP="00D8763C">
      <w:pPr>
        <w:spacing w:after="0" w:line="240" w:lineRule="auto"/>
        <w:rPr>
          <w:rFonts w:eastAsia="Arial Narrow" w:cs="Arial"/>
        </w:rPr>
      </w:pPr>
      <w:r w:rsidRPr="007E2B36">
        <w:rPr>
          <w:rFonts w:eastAsia="Arial Narrow" w:cs="Arial"/>
        </w:rPr>
        <w:t>For commercial items, subcontracting shall follow the procedures set forth in FAR Part 12, Acquisition of Commercial Items, and other applicable agency-specific regulatory supplements.</w:t>
      </w:r>
    </w:p>
    <w:p w:rsidR="00DE3639" w:rsidRPr="007E2B36" w:rsidRDefault="00DE3639" w:rsidP="00D8763C">
      <w:pPr>
        <w:spacing w:after="0" w:line="240" w:lineRule="auto"/>
        <w:rPr>
          <w:rFonts w:cs="Arial"/>
        </w:rPr>
      </w:pPr>
    </w:p>
    <w:p w:rsidR="00E22020" w:rsidRPr="007E2B36" w:rsidRDefault="00552408" w:rsidP="008665E9">
      <w:pPr>
        <w:spacing w:after="0" w:line="240" w:lineRule="auto"/>
        <w:jc w:val="center"/>
        <w:rPr>
          <w:rFonts w:cs="Arial"/>
          <w:b/>
        </w:rPr>
      </w:pPr>
      <w:r>
        <w:rPr>
          <w:rFonts w:cs="Arial"/>
          <w:b/>
        </w:rPr>
        <w:t>(</w:t>
      </w:r>
      <w:r w:rsidR="00E22020" w:rsidRPr="007E2B36">
        <w:rPr>
          <w:rFonts w:cs="Arial"/>
          <w:b/>
        </w:rPr>
        <w:t>End of Section B</w:t>
      </w:r>
      <w:r>
        <w:rPr>
          <w:rFonts w:cs="Arial"/>
          <w:b/>
        </w:rPr>
        <w:t>)</w:t>
      </w:r>
    </w:p>
    <w:p w:rsidR="00E22020" w:rsidRPr="007E2B36" w:rsidRDefault="00E22020" w:rsidP="00D8763C">
      <w:pPr>
        <w:spacing w:after="0" w:line="240" w:lineRule="auto"/>
        <w:rPr>
          <w:rFonts w:cs="Arial"/>
          <w:b/>
        </w:rPr>
      </w:pPr>
      <w:r w:rsidRPr="007E2B36">
        <w:rPr>
          <w:rFonts w:cs="Arial"/>
          <w:b/>
        </w:rPr>
        <w:br w:type="page"/>
      </w:r>
    </w:p>
    <w:p w:rsidR="00470D69" w:rsidRDefault="00470D69" w:rsidP="00D8763C">
      <w:pPr>
        <w:spacing w:after="0" w:line="240" w:lineRule="auto"/>
        <w:rPr>
          <w:rFonts w:cs="Arial"/>
          <w:b/>
        </w:rPr>
      </w:pPr>
    </w:p>
    <w:p w:rsidR="00E22020" w:rsidRPr="00470D69" w:rsidRDefault="00E22020" w:rsidP="00610D1E">
      <w:pPr>
        <w:pStyle w:val="Heading2"/>
      </w:pPr>
      <w:bookmarkStart w:id="20" w:name="_Toc510011203"/>
      <w:r w:rsidRPr="00470D69">
        <w:t xml:space="preserve">Section C </w:t>
      </w:r>
      <w:r w:rsidR="00470D69" w:rsidRPr="00470D69">
        <w:t xml:space="preserve">–Description/Specifications/ </w:t>
      </w:r>
      <w:r w:rsidRPr="00470D69">
        <w:t xml:space="preserve">Performance </w:t>
      </w:r>
      <w:r w:rsidR="00A45947" w:rsidRPr="00470D69">
        <w:t xml:space="preserve">Based Statement of </w:t>
      </w:r>
      <w:r w:rsidRPr="00470D69">
        <w:t>Work Statement</w:t>
      </w:r>
      <w:r w:rsidR="00A45947" w:rsidRPr="00470D69">
        <w:t xml:space="preserve"> (PBSOW)</w:t>
      </w:r>
      <w:bookmarkEnd w:id="20"/>
    </w:p>
    <w:p w:rsidR="00E22020" w:rsidRPr="00470D69" w:rsidRDefault="00470D69" w:rsidP="00922CC0">
      <w:pPr>
        <w:pStyle w:val="Heading3"/>
      </w:pPr>
      <w:bookmarkStart w:id="21" w:name="_Toc510011204"/>
      <w:r w:rsidRPr="00470D69">
        <w:t xml:space="preserve">C.1 </w:t>
      </w:r>
      <w:r w:rsidR="00E22020" w:rsidRPr="00470D69">
        <w:t>Background/Purpose:</w:t>
      </w:r>
      <w:bookmarkEnd w:id="21"/>
    </w:p>
    <w:p w:rsidR="00D502CC" w:rsidRPr="007E2B36" w:rsidRDefault="00D502CC" w:rsidP="00D8763C">
      <w:pPr>
        <w:spacing w:after="0" w:line="240" w:lineRule="auto"/>
      </w:pPr>
    </w:p>
    <w:p w:rsidR="00D502CC" w:rsidRPr="007E2B36" w:rsidRDefault="00E22020" w:rsidP="00D8763C">
      <w:pPr>
        <w:spacing w:after="0" w:line="240" w:lineRule="auto"/>
      </w:pPr>
      <w:r w:rsidRPr="007E2B36">
        <w:t xml:space="preserve">The Building Maintenance and Operations contract is intended to provide Government agencies with an acquisition vehicle offering comprehensive coverage of services that fall under the building, maintenance and operations scope. </w:t>
      </w:r>
      <w:r w:rsidR="00D502CC" w:rsidRPr="007E2B36">
        <w:t>This is a Performance Based Service C</w:t>
      </w:r>
      <w:r w:rsidR="00B04339">
        <w:t>ontract and the success of the c</w:t>
      </w:r>
      <w:r w:rsidR="00D502CC" w:rsidRPr="007E2B36">
        <w:t>ontract depends on</w:t>
      </w:r>
      <w:r w:rsidR="00391AD1">
        <w:t xml:space="preserve"> not only</w:t>
      </w:r>
      <w:r w:rsidR="00D502CC" w:rsidRPr="007E2B36">
        <w:t xml:space="preserve"> the sa</w:t>
      </w:r>
      <w:r w:rsidR="00B04339">
        <w:t xml:space="preserve">tisfaction of the requirements and </w:t>
      </w:r>
      <w:r w:rsidR="00D502CC" w:rsidRPr="007E2B36">
        <w:t>satisfaction of our customer</w:t>
      </w:r>
      <w:r w:rsidR="00B04339">
        <w:t>s</w:t>
      </w:r>
      <w:r w:rsidR="00D502CC" w:rsidRPr="007E2B36">
        <w:t xml:space="preserve">.  Rather than a mere list of activities, this </w:t>
      </w:r>
      <w:r w:rsidR="00391AD1">
        <w:t xml:space="preserve">PBSPW </w:t>
      </w:r>
      <w:r w:rsidR="00D502CC" w:rsidRPr="007E2B36">
        <w:t xml:space="preserve">is a written expression of the </w:t>
      </w:r>
      <w:r w:rsidR="00441779">
        <w:t>BMO SB</w:t>
      </w:r>
      <w:r w:rsidR="00A24EF5" w:rsidRPr="007E2B36">
        <w:t>’s expectation</w:t>
      </w:r>
      <w:r w:rsidR="00D502CC" w:rsidRPr="007E2B36">
        <w:t xml:space="preserve"> of the service to be performed by the Contractor.  A higher level of effective communication between the Government and Contractor is essential for partnering and performance based service contract to succeed.  The success of this Contract is shared between the Government and the Contractor.  </w:t>
      </w:r>
    </w:p>
    <w:p w:rsidR="00E22020" w:rsidRPr="007E2B36" w:rsidRDefault="00E2202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service requirements identified in the section may be sought as a complete comprehensive requirement that may cross over multiple service categories, including other direct costs (ODCs), or m</w:t>
      </w:r>
      <w:r w:rsidR="00EB72A2" w:rsidRPr="007E2B36">
        <w:rPr>
          <w:rFonts w:cs="Arial"/>
        </w:rPr>
        <w:t>ay be sought as a single</w:t>
      </w:r>
      <w:r w:rsidR="002F72F5" w:rsidRPr="007E2B36">
        <w:rPr>
          <w:rFonts w:cs="Arial"/>
        </w:rPr>
        <w:t xml:space="preserve"> </w:t>
      </w:r>
      <w:r w:rsidR="00EB72A2" w:rsidRPr="007E2B36">
        <w:rPr>
          <w:rFonts w:cs="Arial"/>
        </w:rPr>
        <w:t>service or multiple services allowing agencies the option choose services that can be customized to meet unique needs</w:t>
      </w:r>
      <w:r w:rsidRPr="007E2B36">
        <w:rPr>
          <w:rFonts w:cs="Arial"/>
        </w:rPr>
        <w:t xml:space="preserve">. This is a Multiple Award Indefinite Delivery Indefinite Quantity (IDIQ) contract that may be used by federal agencies for all federal </w:t>
      </w:r>
      <w:r w:rsidR="00CD6B07">
        <w:rPr>
          <w:rFonts w:cs="Arial"/>
        </w:rPr>
        <w:t>controlled</w:t>
      </w:r>
      <w:r w:rsidR="000372A2">
        <w:rPr>
          <w:rFonts w:cs="Arial"/>
        </w:rPr>
        <w:t xml:space="preserve"> space and </w:t>
      </w:r>
      <w:r w:rsidR="00CD6B07">
        <w:rPr>
          <w:rFonts w:cs="Arial"/>
        </w:rPr>
        <w:t>assets</w:t>
      </w:r>
      <w:r w:rsidRPr="007E2B36">
        <w:rPr>
          <w:rFonts w:cs="Arial"/>
        </w:rPr>
        <w:t xml:space="preserve">. Task Orders (TO) </w:t>
      </w:r>
      <w:proofErr w:type="gramStart"/>
      <w:r w:rsidRPr="007E2B36">
        <w:rPr>
          <w:rFonts w:cs="Arial"/>
        </w:rPr>
        <w:t>issued</w:t>
      </w:r>
      <w:proofErr w:type="gramEnd"/>
      <w:r w:rsidRPr="007E2B36">
        <w:rPr>
          <w:rFonts w:cs="Arial"/>
        </w:rPr>
        <w:t xml:space="preserve"> against the parent contract for these services may use a variety of contract types including Firm Fixed Price (FFP), Time and Materials (T&amp;M)/Labor Hour (LH), or a hybrid mix of contract types.  </w:t>
      </w:r>
    </w:p>
    <w:p w:rsidR="00EB72A2" w:rsidRPr="007E2B36" w:rsidRDefault="00EB72A2" w:rsidP="00D8763C">
      <w:pPr>
        <w:spacing w:after="0" w:line="240" w:lineRule="auto"/>
        <w:rPr>
          <w:rFonts w:cs="Arial"/>
        </w:rPr>
      </w:pPr>
    </w:p>
    <w:p w:rsidR="00E22020" w:rsidRPr="007E2B36" w:rsidRDefault="00441779" w:rsidP="00D8763C">
      <w:pPr>
        <w:spacing w:after="0" w:line="240" w:lineRule="auto"/>
        <w:rPr>
          <w:rFonts w:cs="Arial"/>
        </w:rPr>
      </w:pPr>
      <w:r>
        <w:rPr>
          <w:rFonts w:cs="Arial"/>
        </w:rPr>
        <w:t>BMO SB</w:t>
      </w:r>
      <w:r w:rsidR="00E22020" w:rsidRPr="007E2B36">
        <w:rPr>
          <w:rFonts w:cs="Arial"/>
        </w:rPr>
        <w:t xml:space="preserve"> is available for use by all federal agencies and other entities as listed in U.S. General Services Administration Order ADM 4800.2G, Eligibility to use GSA Sources and Supply; as amended. </w:t>
      </w:r>
    </w:p>
    <w:p w:rsidR="00470D69" w:rsidRDefault="00470D69" w:rsidP="00922CC0">
      <w:pPr>
        <w:pStyle w:val="Heading3"/>
      </w:pPr>
      <w:bookmarkStart w:id="22" w:name="_Toc510011205"/>
      <w:r w:rsidRPr="00470D69">
        <w:t xml:space="preserve">C.2 </w:t>
      </w:r>
      <w:r w:rsidR="00E22020" w:rsidRPr="00470D69">
        <w:t>Period of Performance</w:t>
      </w:r>
      <w:bookmarkEnd w:id="22"/>
      <w:r w:rsidR="00E22020" w:rsidRPr="007E2B36">
        <w:t xml:space="preserve"> </w:t>
      </w:r>
    </w:p>
    <w:p w:rsidR="00470D69" w:rsidRDefault="00470D69" w:rsidP="00D8763C">
      <w:pPr>
        <w:spacing w:after="0" w:line="240" w:lineRule="auto"/>
        <w:rPr>
          <w:rFonts w:cs="Arial"/>
          <w:b/>
        </w:rPr>
      </w:pPr>
    </w:p>
    <w:p w:rsidR="00A24EF5" w:rsidRPr="007E2B36" w:rsidRDefault="007845FD" w:rsidP="00D8763C">
      <w:pPr>
        <w:spacing w:after="0" w:line="240" w:lineRule="auto"/>
        <w:rPr>
          <w:rFonts w:cs="Arial"/>
          <w:b/>
        </w:rPr>
      </w:pPr>
      <w:r>
        <w:rPr>
          <w:rFonts w:cs="Arial"/>
        </w:rPr>
        <w:t>Period of Performance is for base period of five (5) years, with one option p</w:t>
      </w:r>
      <w:r w:rsidR="004B6CFE">
        <w:rPr>
          <w:rFonts w:cs="Arial"/>
        </w:rPr>
        <w:t>eriod of five (5) years, for a tot</w:t>
      </w:r>
      <w:r w:rsidR="00E378FC">
        <w:rPr>
          <w:rFonts w:cs="Arial"/>
        </w:rPr>
        <w:t xml:space="preserve">al contract period of </w:t>
      </w:r>
      <w:r w:rsidR="00420D75">
        <w:rPr>
          <w:rFonts w:cs="Arial"/>
        </w:rPr>
        <w:t>ten</w:t>
      </w:r>
      <w:r w:rsidR="00E378FC">
        <w:rPr>
          <w:rFonts w:cs="Arial"/>
        </w:rPr>
        <w:t xml:space="preserve"> (10</w:t>
      </w:r>
      <w:r w:rsidR="004B6CFE">
        <w:rPr>
          <w:rFonts w:cs="Arial"/>
        </w:rPr>
        <w:t>) years</w:t>
      </w:r>
      <w:r w:rsidR="00D574B0">
        <w:rPr>
          <w:rFonts w:cs="Arial"/>
        </w:rPr>
        <w:t xml:space="preserve"> and six (6) months (option to extend services)</w:t>
      </w:r>
      <w:r w:rsidR="004B6CFE">
        <w:rPr>
          <w:rFonts w:cs="Arial"/>
        </w:rPr>
        <w:t xml:space="preserve">. </w:t>
      </w:r>
    </w:p>
    <w:p w:rsidR="00E22020" w:rsidRDefault="00470D69" w:rsidP="00922CC0">
      <w:pPr>
        <w:pStyle w:val="Heading3"/>
      </w:pPr>
      <w:bookmarkStart w:id="23" w:name="_Toc510011206"/>
      <w:r w:rsidRPr="00470D69">
        <w:t xml:space="preserve">C.3 </w:t>
      </w:r>
      <w:r w:rsidR="00E22020" w:rsidRPr="00470D69">
        <w:t>Scope/Requirements</w:t>
      </w:r>
      <w:bookmarkEnd w:id="23"/>
    </w:p>
    <w:p w:rsidR="00470D69" w:rsidRPr="00470D69" w:rsidRDefault="00470D69" w:rsidP="00D8763C">
      <w:pPr>
        <w:spacing w:after="0" w:line="240" w:lineRule="auto"/>
        <w:rPr>
          <w:rFonts w:cs="Arial"/>
          <w:smallCaps/>
        </w:rPr>
      </w:pPr>
    </w:p>
    <w:p w:rsidR="00E22020" w:rsidRPr="007E2B36" w:rsidRDefault="00EB72A2" w:rsidP="00D8763C">
      <w:pPr>
        <w:spacing w:after="0" w:line="240" w:lineRule="auto"/>
        <w:rPr>
          <w:rFonts w:cs="Arial"/>
        </w:rPr>
      </w:pPr>
      <w:r w:rsidRPr="007E2B36">
        <w:rPr>
          <w:rFonts w:cs="Arial"/>
          <w:shd w:val="clear" w:color="auto" w:fill="FFFFFF"/>
        </w:rPr>
        <w:t xml:space="preserve">The scope </w:t>
      </w:r>
      <w:r w:rsidR="004B6CFE" w:rsidRPr="007E2B36">
        <w:rPr>
          <w:rFonts w:cs="Arial"/>
          <w:shd w:val="clear" w:color="auto" w:fill="FFFFFF"/>
        </w:rPr>
        <w:t>o</w:t>
      </w:r>
      <w:r w:rsidR="004B6CFE">
        <w:rPr>
          <w:rFonts w:cs="Arial"/>
          <w:shd w:val="clear" w:color="auto" w:fill="FFFFFF"/>
        </w:rPr>
        <w:t xml:space="preserve">f </w:t>
      </w:r>
      <w:r w:rsidR="00441779">
        <w:rPr>
          <w:rFonts w:cs="Arial"/>
          <w:shd w:val="clear" w:color="auto" w:fill="FFFFFF"/>
        </w:rPr>
        <w:t>BMO SB</w:t>
      </w:r>
      <w:r w:rsidRPr="007E2B36">
        <w:rPr>
          <w:rFonts w:cs="Arial"/>
          <w:shd w:val="clear" w:color="auto" w:fill="FFFFFF"/>
        </w:rPr>
        <w:t xml:space="preserve"> covers the most commonly used services required for complete operation and maintenance of federal</w:t>
      </w:r>
      <w:r w:rsidR="000372A2">
        <w:rPr>
          <w:rFonts w:cs="Arial"/>
          <w:shd w:val="clear" w:color="auto" w:fill="FFFFFF"/>
        </w:rPr>
        <w:t xml:space="preserve"> controlled</w:t>
      </w:r>
      <w:r w:rsidRPr="007E2B36">
        <w:rPr>
          <w:rFonts w:cs="Arial"/>
          <w:shd w:val="clear" w:color="auto" w:fill="FFFFFF"/>
        </w:rPr>
        <w:t xml:space="preserve"> </w:t>
      </w:r>
      <w:r w:rsidR="000372A2">
        <w:rPr>
          <w:rFonts w:cs="Arial"/>
          <w:shd w:val="clear" w:color="auto" w:fill="FFFFFF"/>
        </w:rPr>
        <w:t>space and assets</w:t>
      </w:r>
      <w:r w:rsidRPr="007E2B36">
        <w:rPr>
          <w:rFonts w:cs="Arial"/>
          <w:shd w:val="clear" w:color="auto" w:fill="FFFFFF"/>
        </w:rPr>
        <w:t xml:space="preserve">. </w:t>
      </w:r>
      <w:r w:rsidR="00E22020" w:rsidRPr="007E2B36">
        <w:rPr>
          <w:rFonts w:cs="Arial"/>
        </w:rPr>
        <w:t xml:space="preserve"> This contract will provide coverage for the entire geographic area of Zone 1, which includes </w:t>
      </w:r>
      <w:r w:rsidR="00E22020" w:rsidRPr="007E2B36">
        <w:rPr>
          <w:rFonts w:cs="Arial"/>
          <w:b/>
        </w:rPr>
        <w:t xml:space="preserve">Delaware, Maryland, New Jersey, New York, Pennsylvania, Virginia, West Virginia and the District of Columbia. </w:t>
      </w:r>
      <w:r w:rsidR="00E22020" w:rsidRPr="007E2B36">
        <w:rPr>
          <w:rFonts w:cs="Arial"/>
        </w:rPr>
        <w:t xml:space="preserve">The contractor must be able to provide coverage for the entirety of Zone 1. </w:t>
      </w:r>
    </w:p>
    <w:p w:rsidR="00A45947" w:rsidRDefault="00470D69" w:rsidP="00922CC0">
      <w:pPr>
        <w:pStyle w:val="Heading3"/>
      </w:pPr>
      <w:bookmarkStart w:id="24" w:name="_Toc510011207"/>
      <w:r w:rsidRPr="00470D69">
        <w:t>C.4 Performance Objectives</w:t>
      </w:r>
      <w:bookmarkEnd w:id="24"/>
    </w:p>
    <w:p w:rsidR="00470D69" w:rsidRPr="00470D69" w:rsidRDefault="00470D69" w:rsidP="002A4A6A">
      <w:pPr>
        <w:spacing w:after="0" w:line="240" w:lineRule="auto"/>
        <w:ind w:firstLine="720"/>
        <w:rPr>
          <w:rFonts w:cs="Arial"/>
          <w:b/>
          <w:smallCaps/>
        </w:rPr>
      </w:pPr>
    </w:p>
    <w:p w:rsidR="00470D69" w:rsidRDefault="00E22020" w:rsidP="00D8763C">
      <w:pPr>
        <w:spacing w:after="0" w:line="240" w:lineRule="auto"/>
        <w:rPr>
          <w:rFonts w:cs="Arial"/>
        </w:rPr>
      </w:pPr>
      <w:r w:rsidRPr="007E2B36">
        <w:rPr>
          <w:rFonts w:cs="Arial"/>
        </w:rPr>
        <w:t xml:space="preserve">The </w:t>
      </w:r>
      <w:proofErr w:type="gramStart"/>
      <w:r w:rsidRPr="007E2B36">
        <w:rPr>
          <w:rFonts w:cs="Arial"/>
        </w:rPr>
        <w:t>services covered under this scope is</w:t>
      </w:r>
      <w:proofErr w:type="gramEnd"/>
      <w:r w:rsidRPr="007E2B36">
        <w:rPr>
          <w:rFonts w:cs="Arial"/>
        </w:rPr>
        <w:t xml:space="preserve"> divided into two separate </w:t>
      </w:r>
      <w:r w:rsidR="00E03DE9">
        <w:rPr>
          <w:rFonts w:cs="Arial"/>
        </w:rPr>
        <w:t xml:space="preserve">“Service Groups” </w:t>
      </w:r>
      <w:r w:rsidRPr="007E2B36">
        <w:rPr>
          <w:rFonts w:cs="Arial"/>
        </w:rPr>
        <w:t>(</w:t>
      </w:r>
      <w:r w:rsidRPr="007E2B36">
        <w:rPr>
          <w:rFonts w:cs="Arial"/>
          <w:b/>
        </w:rPr>
        <w:t>1) Operations and Maintenance</w:t>
      </w:r>
      <w:r w:rsidRPr="007E2B36">
        <w:rPr>
          <w:rFonts w:cs="Arial"/>
        </w:rPr>
        <w:t xml:space="preserve"> and </w:t>
      </w:r>
      <w:r w:rsidRPr="007E2B36">
        <w:rPr>
          <w:rFonts w:cs="Arial"/>
          <w:b/>
        </w:rPr>
        <w:t>(2) Facility Support Services</w:t>
      </w:r>
      <w:r w:rsidR="00E03DE9">
        <w:rPr>
          <w:rFonts w:cs="Arial"/>
        </w:rPr>
        <w:t>.  Under each Service group there are</w:t>
      </w:r>
      <w:r w:rsidRPr="007E2B36">
        <w:rPr>
          <w:rFonts w:cs="Arial"/>
        </w:rPr>
        <w:t xml:space="preserve"> services </w:t>
      </w:r>
      <w:r w:rsidR="00E03DE9">
        <w:rPr>
          <w:rFonts w:cs="Arial"/>
        </w:rPr>
        <w:t xml:space="preserve">that </w:t>
      </w:r>
      <w:r w:rsidRPr="007E2B36">
        <w:rPr>
          <w:rFonts w:cs="Arial"/>
        </w:rPr>
        <w:t xml:space="preserve">have been identified as required and optional.  The required services under each </w:t>
      </w:r>
      <w:r w:rsidR="00E03DE9">
        <w:rPr>
          <w:rFonts w:cs="Arial"/>
        </w:rPr>
        <w:t>service group</w:t>
      </w:r>
      <w:r w:rsidRPr="007E2B36">
        <w:rPr>
          <w:rFonts w:cs="Arial"/>
        </w:rPr>
        <w:t xml:space="preserve"> are the minimum ser</w:t>
      </w:r>
      <w:r w:rsidR="00EB72A2" w:rsidRPr="007E2B36">
        <w:rPr>
          <w:rFonts w:cs="Arial"/>
        </w:rPr>
        <w:t xml:space="preserve">vices the contractor </w:t>
      </w:r>
      <w:r w:rsidR="004B6CFE">
        <w:rPr>
          <w:rFonts w:cs="Arial"/>
        </w:rPr>
        <w:t>must</w:t>
      </w:r>
      <w:r w:rsidR="00EB72A2" w:rsidRPr="007E2B36">
        <w:rPr>
          <w:rFonts w:cs="Arial"/>
        </w:rPr>
        <w:t xml:space="preserve"> be able </w:t>
      </w:r>
      <w:r w:rsidR="002F72F5" w:rsidRPr="007E2B36">
        <w:rPr>
          <w:rFonts w:cs="Arial"/>
        </w:rPr>
        <w:t>to provide in</w:t>
      </w:r>
      <w:r w:rsidRPr="007E2B36">
        <w:rPr>
          <w:rFonts w:cs="Arial"/>
        </w:rPr>
        <w:t xml:space="preserve"> order to</w:t>
      </w:r>
      <w:r w:rsidR="002F72F5" w:rsidRPr="007E2B36">
        <w:rPr>
          <w:rFonts w:cs="Arial"/>
        </w:rPr>
        <w:t xml:space="preserve"> compete for</w:t>
      </w:r>
      <w:r w:rsidRPr="007E2B36">
        <w:rPr>
          <w:rFonts w:cs="Arial"/>
        </w:rPr>
        <w:t xml:space="preserve"> a contract</w:t>
      </w:r>
      <w:r w:rsidR="002F72F5" w:rsidRPr="007E2B36">
        <w:rPr>
          <w:rFonts w:cs="Arial"/>
        </w:rPr>
        <w:t xml:space="preserve"> under this solicitation</w:t>
      </w:r>
      <w:r w:rsidRPr="007E2B36">
        <w:rPr>
          <w:rFonts w:cs="Arial"/>
        </w:rPr>
        <w:t xml:space="preserve">.  The optional services are additional services the contractors can offer as part of a total solution (see evaluation section). The diagram below identifies all services in this scope and shows which </w:t>
      </w:r>
      <w:r w:rsidR="00E03DE9">
        <w:rPr>
          <w:rFonts w:cs="Arial"/>
        </w:rPr>
        <w:t xml:space="preserve">Service Group </w:t>
      </w:r>
      <w:r w:rsidRPr="007E2B36">
        <w:rPr>
          <w:rFonts w:cs="Arial"/>
        </w:rPr>
        <w:t>each service falls under:</w:t>
      </w:r>
    </w:p>
    <w:p w:rsidR="00470D69" w:rsidRDefault="00470D69" w:rsidP="00D8763C">
      <w:pPr>
        <w:spacing w:after="0" w:line="240" w:lineRule="auto"/>
        <w:rPr>
          <w:rFonts w:cs="Arial"/>
        </w:rPr>
      </w:pPr>
    </w:p>
    <w:p w:rsidR="00470D69" w:rsidRPr="007E2B36" w:rsidRDefault="000619C0" w:rsidP="00D8763C">
      <w:pPr>
        <w:spacing w:after="0" w:line="240" w:lineRule="auto"/>
        <w:rPr>
          <w:rFonts w:cs="Arial"/>
        </w:rPr>
      </w:pPr>
      <w:r w:rsidRPr="000619C0">
        <w:rPr>
          <w:rFonts w:cs="Arial"/>
          <w:noProof/>
        </w:rPr>
        <w:lastRenderedPageBreak/>
        <mc:AlternateContent>
          <mc:Choice Requires="wpg">
            <w:drawing>
              <wp:inline distT="0" distB="0" distL="0" distR="0" wp14:anchorId="1354D8D3" wp14:editId="390EC1E3">
                <wp:extent cx="6548944" cy="6158062"/>
                <wp:effectExtent l="0" t="0" r="4445" b="0"/>
                <wp:docPr id="1" name="Group 3"/>
                <wp:cNvGraphicFramePr/>
                <a:graphic xmlns:a="http://schemas.openxmlformats.org/drawingml/2006/main">
                  <a:graphicData uri="http://schemas.microsoft.com/office/word/2010/wordprocessingGroup">
                    <wpg:wgp>
                      <wpg:cNvGrpSpPr/>
                      <wpg:grpSpPr>
                        <a:xfrm>
                          <a:off x="0" y="0"/>
                          <a:ext cx="6548944" cy="6158062"/>
                          <a:chOff x="1600200" y="430169"/>
                          <a:chExt cx="6462536" cy="6119182"/>
                        </a:xfrm>
                      </wpg:grpSpPr>
                      <wps:wsp>
                        <wps:cNvPr id="5" name="Straight Connector 5"/>
                        <wps:cNvCnPr/>
                        <wps:spPr>
                          <a:xfrm>
                            <a:off x="2324100" y="1010493"/>
                            <a:ext cx="487611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2326369" y="1008679"/>
                            <a:ext cx="0" cy="18611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7200210" y="1010493"/>
                            <a:ext cx="0" cy="18611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g:cNvPr id="8" name="Group 8"/>
                        <wpg:cNvGrpSpPr/>
                        <wpg:grpSpPr>
                          <a:xfrm>
                            <a:off x="1671961" y="430169"/>
                            <a:ext cx="6095149" cy="575335"/>
                            <a:chOff x="1671961" y="430169"/>
                            <a:chExt cx="6095149" cy="575335"/>
                          </a:xfrm>
                        </wpg:grpSpPr>
                        <wps:wsp>
                          <wps:cNvPr id="12" name="Straight Connector 12"/>
                          <wps:cNvCnPr/>
                          <wps:spPr>
                            <a:xfrm>
                              <a:off x="4768701" y="708868"/>
                              <a:ext cx="0" cy="296636"/>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13" name="TextBox 11"/>
                          <wps:cNvSpPr txBox="1"/>
                          <wps:spPr>
                            <a:xfrm>
                              <a:off x="1671961" y="430169"/>
                              <a:ext cx="6095149" cy="352093"/>
                            </a:xfrm>
                            <a:prstGeom prst="rect">
                              <a:avLst/>
                            </a:prstGeom>
                            <a:solidFill>
                              <a:schemeClr val="tx1">
                                <a:lumMod val="75000"/>
                                <a:lumOff val="25000"/>
                              </a:schemeClr>
                            </a:solidFill>
                          </wps:spPr>
                          <wps:txbx>
                            <w:txbxContent>
                              <w:p w:rsidR="005723BC" w:rsidRDefault="005723BC" w:rsidP="00DC1708">
                                <w:pPr>
                                  <w:pStyle w:val="NormalWeb"/>
                                  <w:spacing w:before="0" w:after="0"/>
                                  <w:jc w:val="center"/>
                                </w:pPr>
                                <w:r>
                                  <w:rPr>
                                    <w:rFonts w:ascii="Arial" w:hAnsi="Arial" w:cs="Arial"/>
                                    <w:b/>
                                    <w:bCs/>
                                    <w:color w:val="FFFFFF" w:themeColor="background1"/>
                                    <w:kern w:val="24"/>
                                    <w:sz w:val="36"/>
                                    <w:szCs w:val="36"/>
                                  </w:rPr>
                                  <w:t xml:space="preserve">BMO Scope of Service Categories </w:t>
                                </w:r>
                              </w:p>
                            </w:txbxContent>
                          </wps:txbx>
                          <wps:bodyPr wrap="square" rtlCol="0" anchor="ctr" anchorCtr="0">
                            <a:spAutoFit/>
                          </wps:bodyPr>
                        </wps:wsp>
                      </wpg:grpSp>
                      <pic:pic xmlns:pic="http://schemas.openxmlformats.org/drawingml/2006/picture">
                        <pic:nvPicPr>
                          <pic:cNvPr id="10" name="table"/>
                          <pic:cNvPicPr>
                            <a:picLocks noChangeAspect="1"/>
                          </pic:cNvPicPr>
                        </pic:nvPicPr>
                        <pic:blipFill>
                          <a:blip r:embed="rId11"/>
                          <a:stretch>
                            <a:fillRect/>
                          </a:stretch>
                        </pic:blipFill>
                        <pic:spPr>
                          <a:xfrm>
                            <a:off x="1600200" y="1196599"/>
                            <a:ext cx="3127519" cy="5352752"/>
                          </a:xfrm>
                          <a:prstGeom prst="rect">
                            <a:avLst/>
                          </a:prstGeom>
                        </pic:spPr>
                      </pic:pic>
                      <pic:pic xmlns:pic="http://schemas.openxmlformats.org/drawingml/2006/picture">
                        <pic:nvPicPr>
                          <pic:cNvPr id="11" name="table"/>
                          <pic:cNvPicPr>
                            <a:picLocks noChangeAspect="1"/>
                          </pic:cNvPicPr>
                        </pic:nvPicPr>
                        <pic:blipFill>
                          <a:blip r:embed="rId12"/>
                          <a:stretch>
                            <a:fillRect/>
                          </a:stretch>
                        </pic:blipFill>
                        <pic:spPr>
                          <a:xfrm>
                            <a:off x="4941313" y="1196603"/>
                            <a:ext cx="3121423" cy="2078916"/>
                          </a:xfrm>
                          <a:prstGeom prst="rect">
                            <a:avLst/>
                          </a:prstGeom>
                        </pic:spPr>
                      </pic:pic>
                    </wpg:wgp>
                  </a:graphicData>
                </a:graphic>
              </wp:inline>
            </w:drawing>
          </mc:Choice>
          <mc:Fallback>
            <w:pict>
              <v:group id="Group 3" o:spid="_x0000_s1026" style="width:515.65pt;height:484.9pt;mso-position-horizontal-relative:char;mso-position-vertical-relative:line" coordorigin="16002,4301" coordsize="64625,61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">
                <v:line id="Straight Connector 5" o:spid="_x0000_s1027" style="position:absolute;visibility:visible;mso-wrap-style:square" from="23241,10104" to="72002,10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Mv8EAAADaAAAADwAAAGRycy9kb3ducmV2LnhtbESPQWsCMRSE70L/Q3iF3jSpVCmrUUQs&#10;FHpYXPX+unnuLm5etkmq6783guBxmJlvmPmyt604kw+NYw3vIwWCuHSm4UrDfvc1/AQRIrLB1jFp&#10;uFKA5eJlMMfMuAtv6VzESiQIhww11DF2mZShrMliGLmOOHlH5y3GJH0ljcdLgttWjpWaSosNp4Ua&#10;O1rXVJ6Kf6tBFVuu8r8fnx/M76HJN1f8UGut31771QxEpD4+w4/2t9EwgfuVdAPk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My/wQAAANoAAAAPAAAAAAAAAAAAAAAA&#10;AKECAABkcnMvZG93bnJldi54bWxQSwUGAAAAAAQABAD5AAAAjwMAAAAA&#10;" strokecolor="#404040 [2429]"/>
                <v:line id="Straight Connector 6" o:spid="_x0000_s1028" style="position:absolute;visibility:visible;mso-wrap-style:square" from="23263,10086" to="23263,11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JSyMIAAADaAAAADwAAAGRycy9kb3ducmV2LnhtbESPQWvCQBSE70L/w/IKveluS5ES3QQR&#10;hUIPwVTvz+wzCWbfprtbjf++WxA8DjPzDbMsRtuLC/nQOdbwOlMgiGtnOm407L+30w8QISIb7B2T&#10;hhsFKPKnyRIz4668o0sVG5EgHDLU0MY4ZFKGuiWLYeYG4uSdnLcYk/SNNB6vCW57+abUXFrsOC20&#10;ONC6pfpc/VoNqtpxU/58+fJgjoeu3NzwXa21fnkeVwsQkcb4CN/bn0bDHP6vpBsg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JSyMIAAADaAAAADwAAAAAAAAAAAAAA&#10;AAChAgAAZHJzL2Rvd25yZXYueG1sUEsFBgAAAAAEAAQA+QAAAJADAAAAAA==&#10;" strokecolor="#404040 [2429]"/>
                <v:line id="Straight Connector 7" o:spid="_x0000_s1029" style="position:absolute;visibility:visible;mso-wrap-style:square" from="72002,10104" to="72002,11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73U8EAAADaAAAADwAAAGRycy9kb3ducmV2LnhtbESPQWsCMRSE70L/Q3iF3jSpFC2rUUQs&#10;FHpYXPX+unnuLm5etkmq6783guBxmJlvmPmyt604kw+NYw3vIwWCuHSm4UrDfvc1/AQRIrLB1jFp&#10;uFKA5eJlMMfMuAtv6VzESiQIhww11DF2mZShrMliGLmOOHlH5y3GJH0ljcdLgttWjpWaSIsNp4Ua&#10;O1rXVJ6Kf6tBFVuu8r8fnx/M76HJN1f8UGut31771QxEpD4+w4/2t9EwhfuVdAPk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nvdTwQAAANoAAAAPAAAAAAAAAAAAAAAA&#10;AKECAABkcnMvZG93bnJldi54bWxQSwUGAAAAAAQABAD5AAAAjwMAAAAA&#10;" strokecolor="#404040 [2429]"/>
                <v:group id="Group 8" o:spid="_x0000_s1030" style="position:absolute;left:16719;top:4301;width:60952;height:5754" coordorigin="16719,4301" coordsize="60951,5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Straight Connector 12" o:spid="_x0000_s1031" style="position:absolute;visibility:visible;mso-wrap-style:square" from="47687,7088" to="47687,10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me8AAAADbAAAADwAAAGRycy9kb3ducmV2LnhtbERP32vCMBB+H/g/hBP2NhNFxqhGEdlA&#10;8KHY2fezOdtic6lJ1PrfL4PB3u7j+3nL9WA7cScfWscaphMFgrhypuVaw/H76+0DRIjIBjvHpOFJ&#10;Adar0csSM+MefKB7EWuRQjhkqKGJsc+kDFVDFsPE9cSJOztvMSboa2k8PlK47eRMqXdpseXU0GBP&#10;24aqS3GzGlRx4Dq/7n1emlPZ5p9PnKut1q/jYbMAEWmI/+I/986k+TP4/SUdIF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7hZnvAAAAA2wAAAA8AAAAAAAAAAAAAAAAA&#10;oQIAAGRycy9kb3ducmV2LnhtbFBLBQYAAAAABAAEAPkAAACOAwAAAAA=&#10;" strokecolor="#404040 [2429]"/>
                  <v:shapetype id="_x0000_t202" coordsize="21600,21600" o:spt="202" path="m,l,21600r21600,l21600,xe">
                    <v:stroke joinstyle="miter"/>
                    <v:path gradientshapeok="t" o:connecttype="rect"/>
                  </v:shapetype>
                  <v:shape id="TextBox 11" o:spid="_x0000_s1032" type="#_x0000_t202" style="position:absolute;left:16719;top:4301;width:60952;height:3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r18IA&#10;AADbAAAADwAAAGRycy9kb3ducmV2LnhtbERPS2vCQBC+C/0PyxR6MxuVakhdpRRaKuRiIvQ6ZMck&#10;NjsbsptH/71bKPQ2H99z9sfZtGKk3jWWFayiGARxaXXDlYJL8b5MQDiPrLG1TAp+yMHx8LDYY6rt&#10;xGcac1+JEMIuRQW1910qpStrMugi2xEH7mp7gz7AvpK6xymEm1au43grDTYcGmrs6K2m8jsfjILb&#10;aXwuhs3Xzq+GeT1mxUeWJ0app8f59QWEp9n/i//cnzrM38DvL+EAe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OvXwgAAANsAAAAPAAAAAAAAAAAAAAAAAJgCAABkcnMvZG93&#10;bnJldi54bWxQSwUGAAAAAAQABAD1AAAAhwMAAAAA&#10;" fillcolor="#404040 [2429]" stroked="f">
                    <v:textbox style="mso-fit-shape-to-text:t">
                      <w:txbxContent>
                        <w:p w:rsidR="005723BC" w:rsidRDefault="005723BC" w:rsidP="00DC1708">
                          <w:pPr>
                            <w:pStyle w:val="NormalWeb"/>
                            <w:spacing w:before="0" w:after="0"/>
                            <w:jc w:val="center"/>
                          </w:pPr>
                          <w:r>
                            <w:rPr>
                              <w:rFonts w:ascii="Arial" w:hAnsi="Arial" w:cs="Arial"/>
                              <w:b/>
                              <w:bCs/>
                              <w:color w:val="FFFFFF" w:themeColor="background1"/>
                              <w:kern w:val="24"/>
                              <w:sz w:val="36"/>
                              <w:szCs w:val="36"/>
                            </w:rPr>
                            <w:t xml:space="preserve">BMO Scope of Service Categories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33" type="#_x0000_t75" style="position:absolute;left:16002;top:11965;width:31275;height:53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qtZLCAAAA2wAAAA8AAABkcnMvZG93bnJldi54bWxEj81qwzAQhO+BvoPYQm+JnFJKcKMEY9Kf&#10;a1I/wCJtbRNr5Vhq5L599xDIbZeZnfl2u5/9oK40xT6wgfWqAEVsg+u5NdB8vy83oGJCdjgEJgN/&#10;FGG/e1hssXQh85Gup9QqCeFYooEupbHUOtqOPMZVGIlF+wmTxyTr1Go3YZZwP+jnonjVHnuWhg5H&#10;qjuy59OvN0C6vvT50x5ejvmjqfJ6c7CNNebpca7eQCWa0918u/5ygi/08osMoH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arWSwgAAANsAAAAPAAAAAAAAAAAAAAAAAJ8C&#10;AABkcnMvZG93bnJldi54bWxQSwUGAAAAAAQABAD3AAAAjgMAAAAA&#10;">
                  <v:imagedata r:id="rId13" o:title=""/>
                  <v:path arrowok="t"/>
                </v:shape>
                <v:shape id="table" o:spid="_x0000_s1034" type="#_x0000_t75" style="position:absolute;left:49413;top:11966;width:31214;height:20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XGc+/AAAA2wAAAA8AAABkcnMvZG93bnJldi54bWxET02LwjAQvQv+hzCCN5vqQaVrlEUUxJtV&#10;WPY2NLNN3WZSmtR2//1GELzN433OZjfYWjyo9ZVjBfMkBUFcOF1xqeB2Pc7WIHxA1lg7JgV/5GG3&#10;HY82mGnX84UeeShFDGGfoQITQpNJ6QtDFn3iGuLI/bjWYoiwLaVusY/htpaLNF1KixXHBoMN7Q0V&#10;v3lnFdzPxz6s8u7efR26b2vI9YvCKTWdDJ8fIAIN4S1+uU86zp/D85d4gN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FxnPvwAAANsAAAAPAAAAAAAAAAAAAAAAAJ8CAABk&#10;cnMvZG93bnJldi54bWxQSwUGAAAAAAQABAD3AAAAiwMAAAAA&#10;">
                  <v:imagedata r:id="rId14" o:title=""/>
                  <v:path arrowok="t"/>
                </v:shape>
                <w10:anchorlock/>
              </v:group>
            </w:pict>
          </mc:Fallback>
        </mc:AlternateContent>
      </w:r>
    </w:p>
    <w:p w:rsidR="00E22020" w:rsidRDefault="00E22020" w:rsidP="00D8763C">
      <w:pPr>
        <w:spacing w:after="0" w:line="240" w:lineRule="auto"/>
        <w:rPr>
          <w:rFonts w:cs="Arial"/>
        </w:rPr>
      </w:pPr>
    </w:p>
    <w:p w:rsidR="00E22020" w:rsidRPr="007E2B36" w:rsidRDefault="00A45947" w:rsidP="00D8763C">
      <w:pPr>
        <w:spacing w:after="0" w:line="240" w:lineRule="auto"/>
        <w:rPr>
          <w:rFonts w:cs="Arial"/>
        </w:rPr>
      </w:pPr>
      <w:r w:rsidRPr="004B6CFE">
        <w:rPr>
          <w:rFonts w:cs="Arial"/>
        </w:rPr>
        <w:t xml:space="preserve">The </w:t>
      </w:r>
      <w:r w:rsidR="00E22020" w:rsidRPr="004B6CFE">
        <w:rPr>
          <w:rFonts w:cs="Arial"/>
        </w:rPr>
        <w:t>IDIQ contract requires the contractor to possess the capability</w:t>
      </w:r>
      <w:r w:rsidR="002F72F5" w:rsidRPr="004B6CFE">
        <w:rPr>
          <w:rFonts w:cs="Arial"/>
        </w:rPr>
        <w:t xml:space="preserve"> and capacity</w:t>
      </w:r>
      <w:r w:rsidR="00E22020" w:rsidRPr="004B6CFE">
        <w:rPr>
          <w:rFonts w:cs="Arial"/>
        </w:rPr>
        <w:t xml:space="preserve"> to perform tasks</w:t>
      </w:r>
      <w:r w:rsidR="00207952">
        <w:rPr>
          <w:rFonts w:cs="Arial"/>
        </w:rPr>
        <w:t xml:space="preserve"> or manage</w:t>
      </w:r>
      <w:r w:rsidR="004B6CFE" w:rsidRPr="004B6CFE">
        <w:rPr>
          <w:rFonts w:cs="Arial"/>
        </w:rPr>
        <w:t xml:space="preserve"> with subcontractor support</w:t>
      </w:r>
      <w:r w:rsidR="00E22020" w:rsidRPr="004B6CFE">
        <w:rPr>
          <w:rFonts w:cs="Arial"/>
        </w:rPr>
        <w:t xml:space="preserve"> described in</w:t>
      </w:r>
      <w:r w:rsidR="004B6CFE" w:rsidRPr="004B6CFE">
        <w:rPr>
          <w:rFonts w:cs="Arial"/>
        </w:rPr>
        <w:t xml:space="preserve"> the</w:t>
      </w:r>
      <w:r w:rsidR="00E22020" w:rsidRPr="004B6CFE">
        <w:rPr>
          <w:rFonts w:cs="Arial"/>
        </w:rPr>
        <w:t xml:space="preserve"> below following service category descriptions. This contract is intended to offer government agencies services as a standalone as well as an </w:t>
      </w:r>
      <w:proofErr w:type="spellStart"/>
      <w:r w:rsidR="00E22020" w:rsidRPr="004B6CFE">
        <w:rPr>
          <w:rFonts w:cs="Arial"/>
        </w:rPr>
        <w:t>all inclusive</w:t>
      </w:r>
      <w:proofErr w:type="spellEnd"/>
      <w:r w:rsidR="00E22020" w:rsidRPr="004B6CFE">
        <w:rPr>
          <w:rFonts w:cs="Arial"/>
        </w:rPr>
        <w:t xml:space="preserve"> solution for various task order types.  The contractor is responsible for the efficient, effective, economical and satisfactory operation, scheduled and unscheduled maintenance, and repair of equipment and systems. The contractor shall provide at a </w:t>
      </w:r>
      <w:r w:rsidR="00E22020" w:rsidRPr="004B6CFE">
        <w:rPr>
          <w:rFonts w:cs="Arial"/>
          <w:b/>
        </w:rPr>
        <w:t xml:space="preserve">minimum </w:t>
      </w:r>
      <w:r w:rsidR="00E22020" w:rsidRPr="004B6CFE">
        <w:rPr>
          <w:rFonts w:cs="Arial"/>
        </w:rPr>
        <w:t xml:space="preserve">all management, supervision, labor, materials, </w:t>
      </w:r>
      <w:r w:rsidR="00DE73A3" w:rsidRPr="004B6CFE">
        <w:rPr>
          <w:rFonts w:cs="Arial"/>
        </w:rPr>
        <w:t xml:space="preserve">repair parts, tools and  </w:t>
      </w:r>
      <w:r w:rsidR="00E22020" w:rsidRPr="004B6CFE">
        <w:rPr>
          <w:rFonts w:cs="Arial"/>
        </w:rPr>
        <w:t>equipment/supplies, administrative support</w:t>
      </w:r>
      <w:r w:rsidR="00274716" w:rsidRPr="004B6CFE">
        <w:rPr>
          <w:rFonts w:cs="Arial"/>
        </w:rPr>
        <w:t xml:space="preserve"> and shall plan, schedule, coordinate and ensure effective and economical completion of all work and services specified in this contract</w:t>
      </w:r>
      <w:r w:rsidR="00E22020" w:rsidRPr="004B6CFE">
        <w:rPr>
          <w:rFonts w:cs="Arial"/>
        </w:rPr>
        <w:t xml:space="preserve"> to perform the following services:</w:t>
      </w:r>
    </w:p>
    <w:p w:rsidR="00E22020" w:rsidRPr="00470D69" w:rsidRDefault="00470D69" w:rsidP="00922CC0">
      <w:pPr>
        <w:pStyle w:val="Heading3"/>
      </w:pPr>
      <w:bookmarkStart w:id="25" w:name="_Toc510011208"/>
      <w:r w:rsidRPr="00470D69">
        <w:lastRenderedPageBreak/>
        <w:t xml:space="preserve">C.5 </w:t>
      </w:r>
      <w:r w:rsidR="00E22020" w:rsidRPr="00470D69">
        <w:t>Service Category Descriptions</w:t>
      </w:r>
      <w:bookmarkEnd w:id="25"/>
    </w:p>
    <w:p w:rsidR="00E22020" w:rsidRPr="007E2B36" w:rsidRDefault="00470D69" w:rsidP="00922CC0">
      <w:pPr>
        <w:pStyle w:val="Heading3"/>
      </w:pPr>
      <w:bookmarkStart w:id="26" w:name="_Toc510011209"/>
      <w:r>
        <w:t>C.5.1 Operations</w:t>
      </w:r>
      <w:r w:rsidR="00E22020" w:rsidRPr="007E2B36">
        <w:t xml:space="preserve"> and Maintenance</w:t>
      </w:r>
      <w:r w:rsidR="00A24EF5" w:rsidRPr="007E2B36">
        <w:t xml:space="preserve"> (O&amp;M)</w:t>
      </w:r>
      <w:bookmarkEnd w:id="26"/>
    </w:p>
    <w:p w:rsidR="00E22020" w:rsidRDefault="00470D69" w:rsidP="00922CC0">
      <w:pPr>
        <w:pStyle w:val="Heading3"/>
      </w:pPr>
      <w:bookmarkStart w:id="27" w:name="_Toc510011210"/>
      <w:r>
        <w:t xml:space="preserve">C.5.1.1 </w:t>
      </w:r>
      <w:r w:rsidR="00E22020" w:rsidRPr="007E2B36">
        <w:t>HVAC Maintenance (Required Service)</w:t>
      </w:r>
      <w:bookmarkEnd w:id="27"/>
    </w:p>
    <w:p w:rsidR="00470D69" w:rsidRPr="007E2B36" w:rsidRDefault="00470D69"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Services relating to the maintenance, repair and operation of heating, air conditioning, and ventilation systems, including chillers, boilers, radiators, refrigeration compressors, </w:t>
      </w:r>
      <w:r w:rsidR="00274716" w:rsidRPr="007E2B36">
        <w:rPr>
          <w:rFonts w:cs="Arial"/>
        </w:rPr>
        <w:t xml:space="preserve"> refrigeration units, water treatment, </w:t>
      </w:r>
      <w:r w:rsidRPr="007E2B36">
        <w:rPr>
          <w:rFonts w:cs="Arial"/>
        </w:rPr>
        <w:t xml:space="preserve">air ducts, </w:t>
      </w:r>
      <w:r w:rsidR="004B6CFE">
        <w:rPr>
          <w:rFonts w:cs="Arial"/>
        </w:rPr>
        <w:t xml:space="preserve"> Central Utility Plant (CUP), </w:t>
      </w:r>
      <w:r w:rsidRPr="007E2B36">
        <w:rPr>
          <w:rFonts w:cs="Arial"/>
        </w:rPr>
        <w:t>heat pumps and air handlers</w:t>
      </w:r>
      <w:r w:rsidR="00274716" w:rsidRPr="007E2B36">
        <w:rPr>
          <w:rFonts w:cs="Arial"/>
        </w:rPr>
        <w:t xml:space="preserve"> and or/ such equipment determined critical by the OCO or designee</w:t>
      </w:r>
      <w:r w:rsidRPr="007E2B36">
        <w:rPr>
          <w:rFonts w:cs="Arial"/>
        </w:rPr>
        <w:t>. Services include but not are limited to cleaning; ai</w:t>
      </w:r>
      <w:r w:rsidR="004B6CFE">
        <w:rPr>
          <w:rFonts w:cs="Arial"/>
        </w:rPr>
        <w:t xml:space="preserve">r balancing; </w:t>
      </w:r>
      <w:r w:rsidR="00391AD1">
        <w:rPr>
          <w:rFonts w:cs="Arial"/>
        </w:rPr>
        <w:t xml:space="preserve">monitoring and maintenance of </w:t>
      </w:r>
      <w:r w:rsidR="004B6CFE">
        <w:rPr>
          <w:rFonts w:cs="Arial"/>
        </w:rPr>
        <w:t xml:space="preserve">Building </w:t>
      </w:r>
      <w:r w:rsidR="00D11AA2">
        <w:rPr>
          <w:rFonts w:cs="Arial"/>
        </w:rPr>
        <w:t>Automation</w:t>
      </w:r>
      <w:r w:rsidR="00D11AA2" w:rsidRPr="007E2B36">
        <w:rPr>
          <w:rFonts w:cs="Arial"/>
        </w:rPr>
        <w:t xml:space="preserve"> Systems</w:t>
      </w:r>
      <w:r w:rsidRPr="007E2B36">
        <w:rPr>
          <w:rFonts w:cs="Arial"/>
        </w:rPr>
        <w:t xml:space="preserve">, </w:t>
      </w:r>
      <w:r w:rsidR="00274716" w:rsidRPr="007E2B36">
        <w:rPr>
          <w:rFonts w:cs="Arial"/>
        </w:rPr>
        <w:t xml:space="preserve">controls and monitoring equipment, </w:t>
      </w:r>
      <w:r w:rsidRPr="007E2B36">
        <w:rPr>
          <w:rFonts w:cs="Arial"/>
        </w:rPr>
        <w:t>restoration and de-contamination of HVAC systems or any combination; materials; too</w:t>
      </w:r>
      <w:r w:rsidR="00391AD1">
        <w:rPr>
          <w:rFonts w:cs="Arial"/>
        </w:rPr>
        <w:t>ls; transportation; supervision and</w:t>
      </w:r>
      <w:r w:rsidRPr="007E2B36">
        <w:rPr>
          <w:rFonts w:cs="Arial"/>
        </w:rPr>
        <w:t xml:space="preserve"> labor to perform all repairs;</w:t>
      </w:r>
      <w:r w:rsidR="00391AD1">
        <w:rPr>
          <w:rFonts w:cs="Arial"/>
        </w:rPr>
        <w:t xml:space="preserve"> implementation and documentation of</w:t>
      </w:r>
      <w:r w:rsidRPr="007E2B36">
        <w:rPr>
          <w:rFonts w:cs="Arial"/>
        </w:rPr>
        <w:t xml:space="preserve"> periodic preventative maintenance (PPM); and emergency service work calls to ensure continual operations of all primary systems, air handling equipment, terminal units and associated HVAC and controls equipment.</w:t>
      </w:r>
      <w:r w:rsidRPr="007E2B36">
        <w:rPr>
          <w:rFonts w:cs="Arial"/>
          <w:b/>
        </w:rPr>
        <w:t xml:space="preserve"> </w:t>
      </w:r>
    </w:p>
    <w:p w:rsidR="00E22020" w:rsidRDefault="00470D69" w:rsidP="00922CC0">
      <w:pPr>
        <w:pStyle w:val="Heading3"/>
      </w:pPr>
      <w:bookmarkStart w:id="28" w:name="_Toc510011211"/>
      <w:r>
        <w:rPr>
          <w:highlight w:val="white"/>
        </w:rPr>
        <w:t xml:space="preserve">C.5.1.2 </w:t>
      </w:r>
      <w:r w:rsidR="00E22020" w:rsidRPr="007E2B36">
        <w:rPr>
          <w:highlight w:val="white"/>
        </w:rPr>
        <w:t>Plumbing and Pipefitting (Required Service)</w:t>
      </w:r>
      <w:bookmarkEnd w:id="28"/>
    </w:p>
    <w:p w:rsidR="00470D69" w:rsidRPr="007E2B36" w:rsidRDefault="00470D69"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Services related to the maintenance, repair and operation of plumbing, </w:t>
      </w:r>
      <w:r w:rsidR="00274716" w:rsidRPr="007E2B36">
        <w:rPr>
          <w:rFonts w:cs="Arial"/>
        </w:rPr>
        <w:t xml:space="preserve">sanitary, </w:t>
      </w:r>
      <w:r w:rsidRPr="007E2B36">
        <w:rPr>
          <w:rFonts w:cs="Arial"/>
        </w:rPr>
        <w:t>sewage systems, storm water drainage systems, and central drinking water cooling</w:t>
      </w:r>
      <w:r w:rsidR="00391AD1">
        <w:rPr>
          <w:rFonts w:cs="Arial"/>
        </w:rPr>
        <w:t xml:space="preserve"> and </w:t>
      </w:r>
      <w:proofErr w:type="spellStart"/>
      <w:r w:rsidR="00391AD1">
        <w:rPr>
          <w:rFonts w:cs="Arial"/>
        </w:rPr>
        <w:t>flitration</w:t>
      </w:r>
      <w:proofErr w:type="spellEnd"/>
      <w:r w:rsidRPr="007E2B36">
        <w:rPr>
          <w:rFonts w:cs="Arial"/>
        </w:rPr>
        <w:t xml:space="preserve"> systems. Services include but are not limited to maintenance and repair of all types of high temperature water and high-pressure piping systems (e.g. hydraulic, nitrogen, oxygen, steam heating, steam-generating systems, </w:t>
      </w:r>
      <w:proofErr w:type="spellStart"/>
      <w:r w:rsidRPr="007E2B36">
        <w:rPr>
          <w:rFonts w:cs="Arial"/>
        </w:rPr>
        <w:t>etc</w:t>
      </w:r>
      <w:proofErr w:type="spellEnd"/>
      <w:r w:rsidRPr="007E2B36">
        <w:rPr>
          <w:rFonts w:cs="Arial"/>
        </w:rPr>
        <w:t>), utility systems, supply systems, disposal systems,</w:t>
      </w:r>
      <w:r w:rsidR="00A05433" w:rsidRPr="007E2B36">
        <w:rPr>
          <w:rFonts w:cs="Arial"/>
        </w:rPr>
        <w:t xml:space="preserve"> plumbing </w:t>
      </w:r>
      <w:r w:rsidRPr="007E2B36">
        <w:rPr>
          <w:rFonts w:cs="Arial"/>
        </w:rPr>
        <w:t xml:space="preserve"> fixtures, </w:t>
      </w:r>
      <w:r w:rsidR="00A05433" w:rsidRPr="007E2B36">
        <w:rPr>
          <w:rFonts w:cs="Arial"/>
        </w:rPr>
        <w:t xml:space="preserve"> plumbing </w:t>
      </w:r>
      <w:r w:rsidRPr="007E2B36">
        <w:rPr>
          <w:rFonts w:cs="Arial"/>
        </w:rPr>
        <w:t>fittings, and equipment such as sewage, water, gas, and oil lines, compressed air, vacuum, and acid systems, water closets, water heaters, hydrants, back flow preventers, valves, pumps and pipes.</w:t>
      </w:r>
    </w:p>
    <w:p w:rsidR="00E22020" w:rsidRDefault="00470D69" w:rsidP="00922CC0">
      <w:pPr>
        <w:pStyle w:val="Heading3"/>
      </w:pPr>
      <w:bookmarkStart w:id="29" w:name="_Toc510011212"/>
      <w:r>
        <w:rPr>
          <w:highlight w:val="white"/>
        </w:rPr>
        <w:t>C.5.1.3</w:t>
      </w:r>
      <w:r w:rsidR="00542618">
        <w:rPr>
          <w:highlight w:val="white"/>
        </w:rPr>
        <w:t xml:space="preserve"> </w:t>
      </w:r>
      <w:r w:rsidR="00E22020" w:rsidRPr="007E2B36">
        <w:rPr>
          <w:highlight w:val="white"/>
        </w:rPr>
        <w:t>Elevator Maintenance (</w:t>
      </w:r>
      <w:r w:rsidR="000619C0">
        <w:rPr>
          <w:highlight w:val="white"/>
        </w:rPr>
        <w:t>Optional</w:t>
      </w:r>
      <w:r w:rsidR="00E22020" w:rsidRPr="007E2B36">
        <w:rPr>
          <w:highlight w:val="white"/>
        </w:rPr>
        <w:t xml:space="preserve"> Service)</w:t>
      </w:r>
      <w:bookmarkEnd w:id="29"/>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Services related to the maintenance, repair and operation of all types of elevator and escalator equipment (including hydraulic ram </w:t>
      </w:r>
      <w:r w:rsidR="00D51520">
        <w:rPr>
          <w:rFonts w:cs="Arial"/>
        </w:rPr>
        <w:t xml:space="preserve">and dumbwaiter </w:t>
      </w:r>
      <w:r w:rsidRPr="007E2B36">
        <w:rPr>
          <w:rFonts w:cs="Arial"/>
        </w:rPr>
        <w:t xml:space="preserve">elevators). Services include but are not limited to the performance of full repair and maintenance services including maintenance or repair of all mechanical devices and lighting, fixtures, ballast, bulbs, lamps, tubes, intercoms, telephone devices, wiring, appurtenances mounted in or on the car, fans, air conditioning units, security systems, lenses switches, lens plates, push buttons, doors, </w:t>
      </w:r>
      <w:proofErr w:type="spellStart"/>
      <w:r w:rsidRPr="007E2B36">
        <w:rPr>
          <w:rFonts w:cs="Arial"/>
        </w:rPr>
        <w:t>hoistway</w:t>
      </w:r>
      <w:proofErr w:type="spellEnd"/>
      <w:r w:rsidRPr="007E2B36">
        <w:rPr>
          <w:rFonts w:cs="Arial"/>
        </w:rPr>
        <w:t xml:space="preserve"> and car doors, guides and operating devices; hoisting machines, sheaves and brakes, motors and motor generator sets; hoisting ropes, governor ropes, safety ropes, compensation ropes, operating cables, governors, safeties, interlock and contacts, guide rails and oiling devices, terminal, slowdown and leveling devices, elevator cars, counterweights, and buffers, machine rooms, hoist ways and pits, automatic and manual emergency fire service (phase I and II) and emergency power operations.</w:t>
      </w:r>
    </w:p>
    <w:p w:rsidR="0056334C" w:rsidRDefault="00542618" w:rsidP="0056334C">
      <w:pPr>
        <w:pStyle w:val="Heading3"/>
      </w:pPr>
      <w:bookmarkStart w:id="30" w:name="_Toc510011213"/>
      <w:r>
        <w:rPr>
          <w:highlight w:val="white"/>
        </w:rPr>
        <w:t xml:space="preserve">C.5.1.4 </w:t>
      </w:r>
      <w:r w:rsidR="00E22020" w:rsidRPr="007E2B36">
        <w:rPr>
          <w:highlight w:val="white"/>
        </w:rPr>
        <w:t>Electrical Maintenance (Required Service)</w:t>
      </w:r>
      <w:bookmarkEnd w:id="30"/>
    </w:p>
    <w:p w:rsidR="008665E9" w:rsidRDefault="008665E9"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Services related to the maintenance, repair and operation of electrical systems including instruments, apparatus and equipment. Services included but are not limited to power distribution equipment (switchgear, power panels) and backup/emergency electrical systems (uninterruptible power supply, generator) motors and controls, lighting systems,</w:t>
      </w:r>
      <w:r w:rsidR="00A05433" w:rsidRPr="007E2B36">
        <w:rPr>
          <w:rFonts w:cs="Arial"/>
        </w:rPr>
        <w:t xml:space="preserve"> motor control centers, automatic transfer switches, transformers, electrical disconnects, circuit breakers, </w:t>
      </w:r>
      <w:r w:rsidRPr="007E2B36">
        <w:rPr>
          <w:rFonts w:cs="Arial"/>
        </w:rPr>
        <w:t xml:space="preserve"> re-lamping, fabricating, alteration, frequency drives and testing</w:t>
      </w:r>
      <w:r w:rsidR="00C625B0">
        <w:rPr>
          <w:rFonts w:cs="Arial"/>
        </w:rPr>
        <w:t>.</w:t>
      </w:r>
    </w:p>
    <w:p w:rsidR="00E22020" w:rsidRPr="007E2B36" w:rsidRDefault="00542618" w:rsidP="00922CC0">
      <w:pPr>
        <w:pStyle w:val="Heading3"/>
      </w:pPr>
      <w:bookmarkStart w:id="31" w:name="_Toc510011214"/>
      <w:r>
        <w:rPr>
          <w:highlight w:val="white"/>
        </w:rPr>
        <w:t xml:space="preserve">C.5.1.5 </w:t>
      </w:r>
      <w:r w:rsidR="00E22020" w:rsidRPr="007E2B36">
        <w:rPr>
          <w:highlight w:val="white"/>
        </w:rPr>
        <w:t>Fire Alarm System Maintenance and Repair (Optional Service)</w:t>
      </w:r>
      <w:bookmarkEnd w:id="31"/>
    </w:p>
    <w:p w:rsidR="008665E9" w:rsidRDefault="008665E9"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Services related to the maintenance, repair and operation of</w:t>
      </w:r>
      <w:r w:rsidR="00C625B0">
        <w:rPr>
          <w:rFonts w:cs="Arial"/>
        </w:rPr>
        <w:t xml:space="preserve"> </w:t>
      </w:r>
      <w:r w:rsidRPr="007E2B36">
        <w:rPr>
          <w:rFonts w:cs="Arial"/>
        </w:rPr>
        <w:t xml:space="preserve">fire alarm systems. Services include but are not limited to the performance inspection, testing, and repair of a variety of fire alarm and notification </w:t>
      </w:r>
      <w:r w:rsidRPr="007E2B36">
        <w:rPr>
          <w:rFonts w:cs="Arial"/>
        </w:rPr>
        <w:lastRenderedPageBreak/>
        <w:t>systems, equipment and components such as manual alarm devices, smoke and heat detectors, tamper switches, pressure switches, water flow switches, remote and graphic annunciators, main fire alarm panel and components, voice alarm system, fire rated partition and assemblies, speakers and horns and other audible and visual devices, wiring circuits and junctions, all other alarm, detection and control and ancillary devices, and emergency power operations.</w:t>
      </w:r>
    </w:p>
    <w:p w:rsidR="00E22020" w:rsidRPr="007E2B36" w:rsidRDefault="00542618" w:rsidP="00922CC0">
      <w:pPr>
        <w:pStyle w:val="Heading3"/>
      </w:pPr>
      <w:bookmarkStart w:id="32" w:name="_Toc510011215"/>
      <w:r>
        <w:rPr>
          <w:highlight w:val="white"/>
        </w:rPr>
        <w:t xml:space="preserve">C.5.1.6 </w:t>
      </w:r>
      <w:r w:rsidR="00E22020" w:rsidRPr="007E2B36">
        <w:rPr>
          <w:highlight w:val="white"/>
        </w:rPr>
        <w:t>Fire Suppression (Water Based) System Preventative Maintenance and Repair Services (Optional Service)</w:t>
      </w:r>
      <w:bookmarkEnd w:id="32"/>
    </w:p>
    <w:p w:rsidR="008665E9" w:rsidRDefault="008665E9" w:rsidP="00D8763C">
      <w:pPr>
        <w:spacing w:after="0" w:line="240" w:lineRule="auto"/>
        <w:rPr>
          <w:rFonts w:cs="Arial"/>
        </w:rPr>
      </w:pPr>
    </w:p>
    <w:p w:rsidR="00E22020" w:rsidRDefault="00E22020" w:rsidP="00D8763C">
      <w:pPr>
        <w:spacing w:after="0" w:line="240" w:lineRule="auto"/>
        <w:rPr>
          <w:rFonts w:cs="Arial"/>
        </w:rPr>
      </w:pPr>
      <w:r w:rsidRPr="007E2B36">
        <w:rPr>
          <w:rFonts w:cs="Arial"/>
        </w:rPr>
        <w:t xml:space="preserve">Services related to the maintenance, repair and operation of </w:t>
      </w:r>
      <w:r w:rsidR="00D51520">
        <w:rPr>
          <w:rFonts w:cs="Arial"/>
        </w:rPr>
        <w:t xml:space="preserve">water based </w:t>
      </w:r>
      <w:r w:rsidRPr="007E2B36">
        <w:rPr>
          <w:rFonts w:cs="Arial"/>
        </w:rPr>
        <w:t>fire suppression systems. Services include but are not limited to the performance inspection, testing and preventive maintenance or repair services of all mechanical devices including valves, sprinklers, couplings, piping and connections, water motor gongs and alerting devices, tamper switches, pressure switches, water-flow switches, standpipes, backflow preventers, private fire service mains, fire dampers, pumps, test headers, kitchen exhaust fume hoods, grease ducts and food preparation equipment.</w:t>
      </w:r>
    </w:p>
    <w:p w:rsidR="00E22020" w:rsidRDefault="00542618" w:rsidP="00922CC0">
      <w:pPr>
        <w:pStyle w:val="Heading3"/>
      </w:pPr>
      <w:bookmarkStart w:id="33" w:name="_Toc510011216"/>
      <w:r>
        <w:t xml:space="preserve">C.5.1.7 </w:t>
      </w:r>
      <w:r w:rsidR="00E22020" w:rsidRPr="007E2B36">
        <w:t>Roofing Services (Optional Service)</w:t>
      </w:r>
      <w:bookmarkEnd w:id="33"/>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Services related to the maintenance, repair and operation of roofing structures and surfaces. Services include but are not limited to the performance of warranty/monitoring, roof maintenance, roof inspection, roof drains</w:t>
      </w:r>
      <w:r w:rsidR="00391AD1">
        <w:rPr>
          <w:rFonts w:cs="Arial"/>
        </w:rPr>
        <w:t xml:space="preserve"> maintenance</w:t>
      </w:r>
      <w:r w:rsidRPr="007E2B36">
        <w:rPr>
          <w:rFonts w:cs="Arial"/>
        </w:rPr>
        <w:t>, installation and site preparation, gutter cleaning, design assistance for roof information management system; green roofing</w:t>
      </w:r>
      <w:r w:rsidR="00391AD1">
        <w:rPr>
          <w:rFonts w:cs="Arial"/>
        </w:rPr>
        <w:t xml:space="preserve"> maintenance</w:t>
      </w:r>
      <w:r w:rsidRPr="007E2B36">
        <w:rPr>
          <w:rFonts w:cs="Arial"/>
        </w:rPr>
        <w:t>, training and consultation; asbestos core testing; moisture analysis; wind uplift testing;</w:t>
      </w:r>
      <w:r w:rsidR="00391AD1">
        <w:rPr>
          <w:rFonts w:cs="Arial"/>
        </w:rPr>
        <w:t xml:space="preserve"> and </w:t>
      </w:r>
      <w:r w:rsidRPr="007E2B36">
        <w:rPr>
          <w:rFonts w:cs="Arial"/>
        </w:rPr>
        <w:t xml:space="preserve"> infrared scanning.</w:t>
      </w:r>
    </w:p>
    <w:p w:rsidR="00E22020" w:rsidRDefault="00542618" w:rsidP="00922CC0">
      <w:pPr>
        <w:pStyle w:val="Heading3"/>
      </w:pPr>
      <w:bookmarkStart w:id="34" w:name="_Toc510011217"/>
      <w:r>
        <w:rPr>
          <w:highlight w:val="white"/>
        </w:rPr>
        <w:t xml:space="preserve">C.5.1.8 </w:t>
      </w:r>
      <w:r w:rsidR="00E22020" w:rsidRPr="007E2B36">
        <w:rPr>
          <w:highlight w:val="white"/>
        </w:rPr>
        <w:t>Building Management Services (Optional Service)</w:t>
      </w:r>
      <w:bookmarkEnd w:id="34"/>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Services related to facilities management</w:t>
      </w:r>
      <w:r w:rsidR="00A60BB9">
        <w:rPr>
          <w:rFonts w:cs="Arial"/>
        </w:rPr>
        <w:t>, consulting</w:t>
      </w:r>
      <w:r w:rsidRPr="007E2B36">
        <w:rPr>
          <w:rFonts w:cs="Arial"/>
        </w:rPr>
        <w:t>,</w:t>
      </w:r>
      <w:r w:rsidR="00D51520">
        <w:rPr>
          <w:rFonts w:cs="Arial"/>
        </w:rPr>
        <w:t xml:space="preserve"> </w:t>
      </w:r>
      <w:r w:rsidRPr="007E2B36">
        <w:rPr>
          <w:rFonts w:cs="Arial"/>
        </w:rPr>
        <w:t>contractual and regulatory compliance, quality assurance</w:t>
      </w:r>
      <w:r w:rsidR="0024458F">
        <w:rPr>
          <w:rFonts w:cs="Arial"/>
        </w:rPr>
        <w:t>, quality control</w:t>
      </w:r>
      <w:r w:rsidRPr="007E2B36">
        <w:rPr>
          <w:rFonts w:cs="Arial"/>
        </w:rPr>
        <w:t>, risk management, safety continuous improvement and the application of best practices. Services include but are not limited to property and facilities management,</w:t>
      </w:r>
      <w:r w:rsidR="00391AD1">
        <w:rPr>
          <w:rFonts w:cs="Arial"/>
        </w:rPr>
        <w:t xml:space="preserve"> maintenance of a service call system, including logs, responses and tracking,</w:t>
      </w:r>
      <w:r w:rsidRPr="007E2B36">
        <w:rPr>
          <w:rFonts w:cs="Arial"/>
        </w:rPr>
        <w:t xml:space="preserve"> planning, monitoring, scheduling, reporting of ongoing activities, costs/schedule tracking, clerical, administrative support</w:t>
      </w:r>
      <w:r w:rsidR="00B1169F">
        <w:rPr>
          <w:rFonts w:cs="Arial"/>
        </w:rPr>
        <w:t>,</w:t>
      </w:r>
      <w:r w:rsidRPr="007E2B36">
        <w:rPr>
          <w:rFonts w:cs="Arial"/>
        </w:rPr>
        <w:t xml:space="preserve"> </w:t>
      </w:r>
      <w:r w:rsidR="008B3835">
        <w:rPr>
          <w:rFonts w:cs="Arial"/>
        </w:rPr>
        <w:t>conditions assessment</w:t>
      </w:r>
      <w:r w:rsidR="00391AD1">
        <w:rPr>
          <w:rFonts w:cs="Arial"/>
        </w:rPr>
        <w:t xml:space="preserve"> services and</w:t>
      </w:r>
      <w:r w:rsidR="008B3835">
        <w:rPr>
          <w:rFonts w:cs="Arial"/>
        </w:rPr>
        <w:t xml:space="preserve"> </w:t>
      </w:r>
      <w:r w:rsidRPr="007E2B36">
        <w:rPr>
          <w:rFonts w:cs="Arial"/>
        </w:rPr>
        <w:t xml:space="preserve">quality control software support services, </w:t>
      </w:r>
      <w:r w:rsidR="00A60BB9">
        <w:rPr>
          <w:rFonts w:cs="Arial"/>
        </w:rPr>
        <w:t xml:space="preserve">BAS and Smart Building Support </w:t>
      </w:r>
      <w:r w:rsidRPr="007E2B36">
        <w:rPr>
          <w:rFonts w:cs="Arial"/>
        </w:rPr>
        <w:t>and computer and/or facilities management systems. The service will include adequate staff of personnel and alternates as required, with the necessary management expertise to assure performance of the work in accordance with sound and efficient management practices.</w:t>
      </w:r>
    </w:p>
    <w:p w:rsidR="00E22020" w:rsidRDefault="00542618" w:rsidP="00922CC0">
      <w:pPr>
        <w:pStyle w:val="Heading3"/>
      </w:pPr>
      <w:bookmarkStart w:id="35" w:name="_Toc510011218"/>
      <w:r>
        <w:t xml:space="preserve">C.5.1.9 </w:t>
      </w:r>
      <w:r w:rsidR="00E22020" w:rsidRPr="007E2B36">
        <w:t>Architectural and Framework Building Maintenance Services (Optional Service)</w:t>
      </w:r>
      <w:bookmarkEnd w:id="35"/>
    </w:p>
    <w:p w:rsidR="00542618" w:rsidRPr="007E2B36" w:rsidRDefault="00542618" w:rsidP="00D8763C">
      <w:pPr>
        <w:spacing w:after="0" w:line="240" w:lineRule="auto"/>
        <w:rPr>
          <w:rFonts w:cs="Arial"/>
        </w:rPr>
      </w:pPr>
    </w:p>
    <w:p w:rsidR="00A05433" w:rsidRPr="007E2B36" w:rsidRDefault="00E22020" w:rsidP="00D8763C">
      <w:pPr>
        <w:spacing w:after="0" w:line="240" w:lineRule="auto"/>
        <w:rPr>
          <w:rFonts w:cs="Arial"/>
        </w:rPr>
      </w:pPr>
      <w:r w:rsidRPr="007E2B36">
        <w:rPr>
          <w:rFonts w:cs="Arial"/>
        </w:rPr>
        <w:t xml:space="preserve">Services related to the maintenance and repair to the structural and framework of buildings. Services include are but not limited to interior and exterior painting, flooring replacement (e.g. carpet, tile, hardwood, laminate, </w:t>
      </w:r>
      <w:proofErr w:type="spellStart"/>
      <w:r w:rsidRPr="007E2B36">
        <w:rPr>
          <w:rFonts w:cs="Arial"/>
        </w:rPr>
        <w:t>etc</w:t>
      </w:r>
      <w:proofErr w:type="spellEnd"/>
      <w:r w:rsidRPr="007E2B36">
        <w:rPr>
          <w:rFonts w:cs="Arial"/>
        </w:rPr>
        <w:t>), carpentry work, m</w:t>
      </w:r>
      <w:r w:rsidR="00A05433" w:rsidRPr="007E2B36">
        <w:rPr>
          <w:rFonts w:cs="Arial"/>
        </w:rPr>
        <w:t xml:space="preserve">asonry work, picture hanging, </w:t>
      </w:r>
      <w:r w:rsidRPr="007E2B36">
        <w:rPr>
          <w:rFonts w:cs="Arial"/>
        </w:rPr>
        <w:t xml:space="preserve"> locksmith services</w:t>
      </w:r>
      <w:r w:rsidR="00A05433" w:rsidRPr="007E2B36">
        <w:rPr>
          <w:rFonts w:cs="Arial"/>
        </w:rPr>
        <w:t xml:space="preserve"> </w:t>
      </w:r>
      <w:r w:rsidR="002B3598">
        <w:rPr>
          <w:rFonts w:cs="Arial"/>
        </w:rPr>
        <w:t>(including repining lock cylinders and cutting keys)</w:t>
      </w:r>
      <w:r w:rsidR="00A05433" w:rsidRPr="007E2B36">
        <w:rPr>
          <w:rFonts w:cs="Arial"/>
          <w:spacing w:val="-3"/>
        </w:rPr>
        <w:t xml:space="preserve">architectural, structural, and  maintenance repairs to the interior and exterior of the </w:t>
      </w:r>
      <w:r w:rsidR="00A05433" w:rsidRPr="0065094E">
        <w:rPr>
          <w:rFonts w:cs="Arial"/>
          <w:spacing w:val="-3"/>
        </w:rPr>
        <w:t>facility </w:t>
      </w:r>
      <w:r w:rsidR="00A05433" w:rsidRPr="0065094E">
        <w:rPr>
          <w:rFonts w:cs="Arial"/>
          <w:iCs/>
          <w:spacing w:val="-3"/>
        </w:rPr>
        <w:t>including but not limited to:</w:t>
      </w:r>
      <w:r w:rsidR="00A05433" w:rsidRPr="0065094E">
        <w:rPr>
          <w:rFonts w:cs="Arial"/>
          <w:spacing w:val="-3"/>
        </w:rPr>
        <w:t> </w:t>
      </w:r>
      <w:r w:rsidR="00A05433" w:rsidRPr="007E2B36">
        <w:rPr>
          <w:rFonts w:cs="Arial"/>
          <w:spacing w:val="-3"/>
        </w:rPr>
        <w:t xml:space="preserve"> exterior walls, roofing, flashing, skylights, chimneys, ventilators (and other items that pierce the roof), gutters, down spouts, splash blocks, overhangs, sidewalks, driveways, roads, curbing, parking areas, patios, exterior stairways. interior walls, floor coverings, concrete floors, hardwood flooring, carpeting, ceramic tile, interior stairways, ceilings and ceiling tile, window blinds and shades, doors, and windows</w:t>
      </w:r>
    </w:p>
    <w:p w:rsidR="00E22020" w:rsidRDefault="00542618" w:rsidP="00922CC0">
      <w:pPr>
        <w:pStyle w:val="Heading3"/>
      </w:pPr>
      <w:bookmarkStart w:id="36" w:name="_Toc510011219"/>
      <w:r>
        <w:t xml:space="preserve">C.5.1.10 </w:t>
      </w:r>
      <w:r w:rsidR="00E22020" w:rsidRPr="007E2B36">
        <w:t>Commissioning Services (Optional Service)</w:t>
      </w:r>
      <w:bookmarkEnd w:id="36"/>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highlight w:val="white"/>
        </w:rPr>
        <w:t xml:space="preserve">Services related to the commissioning of buildings.  Services include but are not limited to comprehensive building commissioning services on major modernization projects, and existing energy consuming buildings and facilities designed to ensure the building systems are designed and built to </w:t>
      </w:r>
      <w:r w:rsidRPr="007E2B36">
        <w:rPr>
          <w:rFonts w:cs="Arial"/>
          <w:highlight w:val="white"/>
        </w:rPr>
        <w:lastRenderedPageBreak/>
        <w:t>operate as efficiently as possible. Th</w:t>
      </w:r>
      <w:r w:rsidR="00D51520">
        <w:rPr>
          <w:rFonts w:cs="Arial"/>
          <w:highlight w:val="white"/>
        </w:rPr>
        <w:t>is includes re-commissioning,</w:t>
      </w:r>
      <w:r w:rsidRPr="007E2B36">
        <w:rPr>
          <w:rFonts w:cs="Arial"/>
          <w:highlight w:val="white"/>
        </w:rPr>
        <w:t xml:space="preserve"> retro-commissioning services</w:t>
      </w:r>
      <w:r w:rsidR="00D51520">
        <w:rPr>
          <w:rFonts w:cs="Arial"/>
          <w:highlight w:val="white"/>
        </w:rPr>
        <w:t xml:space="preserve"> metering and auditing</w:t>
      </w:r>
      <w:r w:rsidRPr="007E2B36">
        <w:rPr>
          <w:rFonts w:cs="Arial"/>
          <w:highlight w:val="white"/>
        </w:rPr>
        <w:t>. Energy efficient buildings certification programs such as LEED may be included.</w:t>
      </w:r>
    </w:p>
    <w:p w:rsidR="00E22020" w:rsidRDefault="00542618" w:rsidP="00922CC0">
      <w:pPr>
        <w:pStyle w:val="Heading3"/>
      </w:pPr>
      <w:bookmarkStart w:id="37" w:name="_Toc510011220"/>
      <w:r>
        <w:t xml:space="preserve">C.5.1.11 </w:t>
      </w:r>
      <w:r w:rsidR="00E22020" w:rsidRPr="007E2B36">
        <w:t>Elevator Inspection Services (Optional Service)</w:t>
      </w:r>
      <w:bookmarkEnd w:id="37"/>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w:t>
      </w:r>
      <w:r w:rsidR="00207952">
        <w:rPr>
          <w:rFonts w:cs="Arial"/>
        </w:rPr>
        <w:t>ervices related to the inspection</w:t>
      </w:r>
      <w:r w:rsidRPr="007E2B36">
        <w:rPr>
          <w:rFonts w:cs="Arial"/>
        </w:rPr>
        <w:t xml:space="preserve"> of all elevator and vertical transportation.  Services include  but are not limited to the performance of complete independent inspection and testing of a variety of vertical transportation such as elevators, escalators, dumb waiters, wheelchair lifts, and moving walkways, and include, but are not limited to systems, periodic testing, equipment and components such as hoist way and car doors, guides and operating devices; hoisting machines, sheaves and brakes, motors and motor generator sets; hoisting ropes, governor ropes, safety ropes, compensation ropes, operating cables, governors, safeties, interlock and contacts, guide rails and oiling devices, terminal, slowdown and leveling devices, elevator cars, counterweights, and buffers, machine rooms, hoist ways and pits, automatic and manual emergency fire service (phase I and II) and emergency power operations.</w:t>
      </w:r>
    </w:p>
    <w:p w:rsidR="00E22020" w:rsidRPr="007E2B36" w:rsidRDefault="00542618" w:rsidP="00922CC0">
      <w:pPr>
        <w:pStyle w:val="Heading3"/>
      </w:pPr>
      <w:bookmarkStart w:id="38" w:name="_Toc510011221"/>
      <w:r>
        <w:t xml:space="preserve">C.5.2 </w:t>
      </w:r>
      <w:r w:rsidR="00E22020" w:rsidRPr="007E2B36">
        <w:t>Facility Support Services</w:t>
      </w:r>
      <w:bookmarkEnd w:id="38"/>
      <w:r w:rsidR="00E22020" w:rsidRPr="007E2B36">
        <w:t xml:space="preserve"> </w:t>
      </w:r>
    </w:p>
    <w:p w:rsidR="00E22020" w:rsidRDefault="00542618" w:rsidP="00922CC0">
      <w:pPr>
        <w:pStyle w:val="Heading3"/>
      </w:pPr>
      <w:bookmarkStart w:id="39" w:name="_Toc510011222"/>
      <w:r>
        <w:rPr>
          <w:highlight w:val="white"/>
        </w:rPr>
        <w:t xml:space="preserve">C.5.2.1 </w:t>
      </w:r>
      <w:r w:rsidR="00E22020" w:rsidRPr="007E2B36">
        <w:rPr>
          <w:highlight w:val="white"/>
        </w:rPr>
        <w:t>Janitorial (Required Service)</w:t>
      </w:r>
      <w:bookmarkEnd w:id="39"/>
    </w:p>
    <w:p w:rsidR="00542618" w:rsidRPr="007E2B36" w:rsidRDefault="00542618" w:rsidP="00D8763C">
      <w:pPr>
        <w:spacing w:after="0" w:line="240" w:lineRule="auto"/>
        <w:rPr>
          <w:rFonts w:cs="Arial"/>
        </w:rPr>
      </w:pPr>
    </w:p>
    <w:p w:rsidR="00E22020" w:rsidRPr="0093295A" w:rsidRDefault="00E22020" w:rsidP="00D8763C">
      <w:pPr>
        <w:spacing w:after="0" w:line="240" w:lineRule="auto"/>
        <w:rPr>
          <w:rFonts w:cs="Arial"/>
        </w:rPr>
      </w:pPr>
      <w:r w:rsidRPr="007E2B36">
        <w:rPr>
          <w:rFonts w:cs="Arial"/>
        </w:rPr>
        <w:t>Services related to internal and external daily</w:t>
      </w:r>
      <w:r w:rsidR="00D51520">
        <w:rPr>
          <w:rFonts w:cs="Arial"/>
        </w:rPr>
        <w:t xml:space="preserve"> and routine building cleaning </w:t>
      </w:r>
      <w:r w:rsidRPr="007E2B36">
        <w:rPr>
          <w:rFonts w:cs="Arial"/>
        </w:rPr>
        <w:t>and inspection work. Services include but are not limited to sweeping, scrubbing, waxing, window washing</w:t>
      </w:r>
      <w:r w:rsidR="00D51520">
        <w:rPr>
          <w:rFonts w:cs="Arial"/>
        </w:rPr>
        <w:t xml:space="preserve"> (interior and exterior)</w:t>
      </w:r>
      <w:r w:rsidRPr="007E2B36">
        <w:rPr>
          <w:rFonts w:cs="Arial"/>
        </w:rPr>
        <w:t>, walls washing, dusting and polishing furniture and fixtures, sanitation and stocking, trash removal, recycling, hard floor and specialty floor care, including stripping and recoating, emptying waste cans and replacement of supplies through stocking (i.e. for toilet paper, paper towels, etc.) of all federal spaces.</w:t>
      </w:r>
      <w:r w:rsidR="0093295A">
        <w:rPr>
          <w:rFonts w:cs="Arial"/>
        </w:rPr>
        <w:t xml:space="preserve"> </w:t>
      </w:r>
      <w:r w:rsidR="0093295A" w:rsidRPr="0093295A">
        <w:rPr>
          <w:rFonts w:cs="Arial"/>
        </w:rPr>
        <w:t>Services shall incorporate environmentally sustainable practices (i.e., green cleaning) to the extent practicable</w:t>
      </w:r>
    </w:p>
    <w:p w:rsidR="00E22020" w:rsidRDefault="00542618" w:rsidP="00922CC0">
      <w:pPr>
        <w:pStyle w:val="Heading3"/>
      </w:pPr>
      <w:bookmarkStart w:id="40" w:name="_Toc510011223"/>
      <w:r>
        <w:rPr>
          <w:highlight w:val="white"/>
        </w:rPr>
        <w:t xml:space="preserve">C.5.2.2 </w:t>
      </w:r>
      <w:r w:rsidR="00E22020" w:rsidRPr="007E2B36">
        <w:rPr>
          <w:highlight w:val="white"/>
        </w:rPr>
        <w:t>Landscaping/Grounds Maintenance (Required Service)</w:t>
      </w:r>
      <w:bookmarkEnd w:id="40"/>
    </w:p>
    <w:p w:rsidR="00542618" w:rsidRPr="007E2B36" w:rsidRDefault="00542618" w:rsidP="00D8763C">
      <w:pPr>
        <w:spacing w:after="0" w:line="240" w:lineRule="auto"/>
        <w:rPr>
          <w:rFonts w:cs="Arial"/>
        </w:rPr>
      </w:pPr>
    </w:p>
    <w:p w:rsidR="0024606A" w:rsidRPr="009A7C50" w:rsidRDefault="00E22020" w:rsidP="00832609">
      <w:pPr>
        <w:pStyle w:val="BodyText"/>
        <w:ind w:right="140"/>
        <w:rPr>
          <w:rFonts w:ascii="Arial" w:hAnsi="Arial" w:cs="Arial"/>
          <w:sz w:val="22"/>
          <w:szCs w:val="22"/>
        </w:rPr>
      </w:pPr>
      <w:r w:rsidRPr="009A7C50">
        <w:rPr>
          <w:rFonts w:ascii="Arial" w:hAnsi="Arial" w:cs="Arial"/>
          <w:sz w:val="22"/>
          <w:szCs w:val="22"/>
        </w:rPr>
        <w:t>Services related to grounds and roads maintenance including snow removal, courtyards, parking areas, landscape maintenance, fence maintenance, and tree trimming. Services include but are not limited to the planning, development, maintena</w:t>
      </w:r>
      <w:r w:rsidR="002B3598" w:rsidRPr="009A7C50">
        <w:rPr>
          <w:rFonts w:ascii="Arial" w:hAnsi="Arial" w:cs="Arial"/>
          <w:sz w:val="22"/>
          <w:szCs w:val="22"/>
        </w:rPr>
        <w:t xml:space="preserve">nce, management and operations of </w:t>
      </w:r>
      <w:r w:rsidRPr="009A7C50">
        <w:rPr>
          <w:rFonts w:ascii="Arial" w:hAnsi="Arial" w:cs="Arial"/>
          <w:sz w:val="22"/>
          <w:szCs w:val="22"/>
        </w:rPr>
        <w:t xml:space="preserve">grounds at or on Federal facilities and/or properties. These services </w:t>
      </w:r>
      <w:r w:rsidR="002B3598" w:rsidRPr="009A7C50">
        <w:rPr>
          <w:rFonts w:ascii="Arial" w:hAnsi="Arial" w:cs="Arial"/>
          <w:sz w:val="22"/>
          <w:szCs w:val="22"/>
        </w:rPr>
        <w:t>include but not limited to</w:t>
      </w:r>
      <w:r w:rsidRPr="009A7C50">
        <w:rPr>
          <w:rFonts w:ascii="Arial" w:hAnsi="Arial" w:cs="Arial"/>
          <w:sz w:val="22"/>
          <w:szCs w:val="22"/>
        </w:rPr>
        <w:t xml:space="preserve"> mowing, lawn sprinkler systems</w:t>
      </w:r>
      <w:r w:rsidR="002B3598" w:rsidRPr="009A7C50">
        <w:rPr>
          <w:rFonts w:ascii="Arial" w:hAnsi="Arial" w:cs="Arial"/>
          <w:sz w:val="22"/>
          <w:szCs w:val="22"/>
        </w:rPr>
        <w:t xml:space="preserve"> maintenance</w:t>
      </w:r>
      <w:r w:rsidRPr="009A7C50">
        <w:rPr>
          <w:rFonts w:ascii="Arial" w:hAnsi="Arial" w:cs="Arial"/>
          <w:sz w:val="22"/>
          <w:szCs w:val="22"/>
        </w:rPr>
        <w:t>, planting, seeding, fertilizing, raking, mulching, watering, pruning, weeding, aerating, planting, trimming, tree and plant removal, mulching, clearing of snow from parking areas, sidewalks, campuses wildlife management and applicable road areas, and application of salt, ice melt or sand to reduce slip hazards, cleaning of retention ponds, bio-filters swales and gullies, and all services related to grounds maintenance.</w:t>
      </w:r>
      <w:r w:rsidR="0093295A" w:rsidRPr="009A7C50">
        <w:rPr>
          <w:rFonts w:ascii="Arial" w:hAnsi="Arial" w:cs="Arial"/>
          <w:sz w:val="22"/>
          <w:szCs w:val="22"/>
        </w:rPr>
        <w:t xml:space="preserve"> Services shall </w:t>
      </w:r>
      <w:r w:rsidR="0024606A" w:rsidRPr="009A7C50">
        <w:rPr>
          <w:rFonts w:ascii="Arial" w:hAnsi="Arial" w:cs="Arial"/>
          <w:spacing w:val="-1"/>
          <w:sz w:val="22"/>
          <w:szCs w:val="22"/>
        </w:rPr>
        <w:t>incorporate</w:t>
      </w:r>
      <w:r w:rsidR="0024606A" w:rsidRPr="009A7C50">
        <w:rPr>
          <w:rFonts w:ascii="Arial" w:hAnsi="Arial" w:cs="Arial"/>
          <w:spacing w:val="-2"/>
          <w:sz w:val="22"/>
          <w:szCs w:val="22"/>
        </w:rPr>
        <w:t xml:space="preserve"> </w:t>
      </w:r>
      <w:r w:rsidR="0024606A" w:rsidRPr="009A7C50">
        <w:rPr>
          <w:rFonts w:ascii="Arial" w:hAnsi="Arial" w:cs="Arial"/>
          <w:spacing w:val="-1"/>
          <w:sz w:val="22"/>
          <w:szCs w:val="22"/>
        </w:rPr>
        <w:t>environmentally</w:t>
      </w:r>
      <w:r w:rsidR="0024606A" w:rsidRPr="009A7C50">
        <w:rPr>
          <w:rFonts w:ascii="Arial" w:hAnsi="Arial" w:cs="Arial"/>
          <w:spacing w:val="-2"/>
          <w:sz w:val="22"/>
          <w:szCs w:val="22"/>
        </w:rPr>
        <w:t xml:space="preserve"> </w:t>
      </w:r>
      <w:r w:rsidR="0024606A" w:rsidRPr="009A7C50">
        <w:rPr>
          <w:rFonts w:ascii="Arial" w:hAnsi="Arial" w:cs="Arial"/>
          <w:spacing w:val="-1"/>
          <w:sz w:val="22"/>
          <w:szCs w:val="22"/>
        </w:rPr>
        <w:t>sustainable</w:t>
      </w:r>
      <w:r w:rsidR="0024606A" w:rsidRPr="009A7C50">
        <w:rPr>
          <w:rFonts w:ascii="Arial" w:hAnsi="Arial" w:cs="Arial"/>
          <w:sz w:val="22"/>
          <w:szCs w:val="22"/>
        </w:rPr>
        <w:t xml:space="preserve"> </w:t>
      </w:r>
      <w:r w:rsidR="0024606A" w:rsidRPr="009A7C50">
        <w:rPr>
          <w:rFonts w:ascii="Arial" w:hAnsi="Arial" w:cs="Arial"/>
          <w:spacing w:val="-1"/>
          <w:sz w:val="22"/>
          <w:szCs w:val="22"/>
        </w:rPr>
        <w:t>landscaping</w:t>
      </w:r>
      <w:r w:rsidR="0024606A" w:rsidRPr="009A7C50">
        <w:rPr>
          <w:rFonts w:ascii="Arial" w:hAnsi="Arial" w:cs="Arial"/>
          <w:sz w:val="22"/>
          <w:szCs w:val="22"/>
        </w:rPr>
        <w:t xml:space="preserve"> </w:t>
      </w:r>
      <w:r w:rsidR="0024606A" w:rsidRPr="009A7C50">
        <w:rPr>
          <w:rFonts w:ascii="Arial" w:hAnsi="Arial" w:cs="Arial"/>
          <w:spacing w:val="-1"/>
          <w:sz w:val="22"/>
          <w:szCs w:val="22"/>
        </w:rPr>
        <w:t>principles</w:t>
      </w:r>
      <w:r w:rsidR="0024606A" w:rsidRPr="009A7C50">
        <w:rPr>
          <w:rFonts w:ascii="Arial" w:hAnsi="Arial" w:cs="Arial"/>
          <w:sz w:val="22"/>
          <w:szCs w:val="22"/>
        </w:rPr>
        <w:t xml:space="preserve"> to</w:t>
      </w:r>
      <w:r w:rsidR="0024606A" w:rsidRPr="009A7C50">
        <w:rPr>
          <w:rFonts w:ascii="Arial" w:hAnsi="Arial" w:cs="Arial"/>
          <w:spacing w:val="-2"/>
          <w:sz w:val="22"/>
          <w:szCs w:val="22"/>
        </w:rPr>
        <w:t xml:space="preserve"> </w:t>
      </w:r>
      <w:r w:rsidR="0024606A" w:rsidRPr="009A7C50">
        <w:rPr>
          <w:rFonts w:ascii="Arial" w:hAnsi="Arial" w:cs="Arial"/>
          <w:spacing w:val="-1"/>
          <w:sz w:val="22"/>
          <w:szCs w:val="22"/>
        </w:rPr>
        <w:t>the</w:t>
      </w:r>
      <w:r w:rsidR="0024606A" w:rsidRPr="009A7C50">
        <w:rPr>
          <w:rFonts w:ascii="Arial" w:hAnsi="Arial" w:cs="Arial"/>
          <w:sz w:val="22"/>
          <w:szCs w:val="22"/>
        </w:rPr>
        <w:t xml:space="preserve"> </w:t>
      </w:r>
      <w:r w:rsidR="0024606A" w:rsidRPr="009A7C50">
        <w:rPr>
          <w:rFonts w:ascii="Arial" w:hAnsi="Arial" w:cs="Arial"/>
          <w:spacing w:val="-1"/>
          <w:sz w:val="22"/>
          <w:szCs w:val="22"/>
        </w:rPr>
        <w:t>extent</w:t>
      </w:r>
      <w:r w:rsidR="0024606A" w:rsidRPr="009A7C50">
        <w:rPr>
          <w:rFonts w:ascii="Arial" w:hAnsi="Arial" w:cs="Arial"/>
          <w:sz w:val="22"/>
          <w:szCs w:val="22"/>
        </w:rPr>
        <w:t xml:space="preserve"> </w:t>
      </w:r>
      <w:r w:rsidR="0024606A" w:rsidRPr="009A7C50">
        <w:rPr>
          <w:rFonts w:ascii="Arial" w:hAnsi="Arial" w:cs="Arial"/>
          <w:spacing w:val="-1"/>
          <w:sz w:val="22"/>
          <w:szCs w:val="22"/>
        </w:rPr>
        <w:t>practicable,</w:t>
      </w:r>
      <w:r w:rsidR="0024606A" w:rsidRPr="009A7C50">
        <w:rPr>
          <w:rFonts w:ascii="Arial" w:hAnsi="Arial" w:cs="Arial"/>
          <w:spacing w:val="78"/>
          <w:sz w:val="22"/>
          <w:szCs w:val="22"/>
        </w:rPr>
        <w:t xml:space="preserve"> </w:t>
      </w:r>
      <w:r w:rsidR="0024606A" w:rsidRPr="009A7C50">
        <w:rPr>
          <w:rFonts w:ascii="Arial" w:hAnsi="Arial" w:cs="Arial"/>
          <w:spacing w:val="-1"/>
          <w:sz w:val="22"/>
          <w:szCs w:val="22"/>
        </w:rPr>
        <w:t>including</w:t>
      </w:r>
      <w:r w:rsidR="0024606A" w:rsidRPr="009A7C50">
        <w:rPr>
          <w:rFonts w:ascii="Arial" w:hAnsi="Arial" w:cs="Arial"/>
          <w:sz w:val="22"/>
          <w:szCs w:val="22"/>
        </w:rPr>
        <w:t xml:space="preserve"> </w:t>
      </w:r>
      <w:r w:rsidR="0024606A" w:rsidRPr="009A7C50">
        <w:rPr>
          <w:rFonts w:ascii="Arial" w:hAnsi="Arial" w:cs="Arial"/>
          <w:spacing w:val="-1"/>
          <w:sz w:val="22"/>
          <w:szCs w:val="22"/>
        </w:rPr>
        <w:t>those</w:t>
      </w:r>
      <w:r w:rsidR="0024606A" w:rsidRPr="009A7C50">
        <w:rPr>
          <w:rFonts w:ascii="Arial" w:hAnsi="Arial" w:cs="Arial"/>
          <w:sz w:val="22"/>
          <w:szCs w:val="22"/>
        </w:rPr>
        <w:t xml:space="preserve"> </w:t>
      </w:r>
      <w:r w:rsidR="0024606A" w:rsidRPr="009A7C50">
        <w:rPr>
          <w:rFonts w:ascii="Arial" w:hAnsi="Arial" w:cs="Arial"/>
          <w:spacing w:val="-1"/>
          <w:sz w:val="22"/>
          <w:szCs w:val="22"/>
        </w:rPr>
        <w:t>identified</w:t>
      </w:r>
      <w:r w:rsidR="0024606A" w:rsidRPr="009A7C50">
        <w:rPr>
          <w:rFonts w:ascii="Arial" w:hAnsi="Arial" w:cs="Arial"/>
          <w:sz w:val="22"/>
          <w:szCs w:val="22"/>
        </w:rPr>
        <w:t xml:space="preserve"> </w:t>
      </w:r>
      <w:r w:rsidR="0024606A" w:rsidRPr="009A7C50">
        <w:rPr>
          <w:rFonts w:ascii="Arial" w:hAnsi="Arial" w:cs="Arial"/>
          <w:spacing w:val="-1"/>
          <w:sz w:val="22"/>
          <w:szCs w:val="22"/>
        </w:rPr>
        <w:t>in</w:t>
      </w:r>
      <w:r w:rsidR="0024606A" w:rsidRPr="009A7C50">
        <w:rPr>
          <w:rFonts w:ascii="Arial" w:hAnsi="Arial" w:cs="Arial"/>
          <w:spacing w:val="-2"/>
          <w:sz w:val="22"/>
          <w:szCs w:val="22"/>
        </w:rPr>
        <w:t xml:space="preserve"> </w:t>
      </w:r>
      <w:r w:rsidR="0024606A" w:rsidRPr="009A7C50">
        <w:rPr>
          <w:rFonts w:ascii="Arial" w:hAnsi="Arial" w:cs="Arial"/>
          <w:sz w:val="22"/>
          <w:szCs w:val="22"/>
        </w:rPr>
        <w:t xml:space="preserve">the </w:t>
      </w:r>
      <w:hyperlink r:id="rId15">
        <w:r w:rsidR="0024606A" w:rsidRPr="009A7C50">
          <w:rPr>
            <w:rFonts w:ascii="Arial" w:hAnsi="Arial" w:cs="Arial"/>
            <w:color w:val="1154CC"/>
            <w:spacing w:val="-1"/>
            <w:sz w:val="22"/>
            <w:szCs w:val="22"/>
            <w:u w:val="single" w:color="1154CC"/>
          </w:rPr>
          <w:t>Guidance</w:t>
        </w:r>
        <w:r w:rsidR="0024606A" w:rsidRPr="009A7C50">
          <w:rPr>
            <w:rFonts w:ascii="Arial" w:hAnsi="Arial" w:cs="Arial"/>
            <w:color w:val="1154CC"/>
            <w:spacing w:val="-2"/>
            <w:sz w:val="22"/>
            <w:szCs w:val="22"/>
            <w:u w:val="single" w:color="1154CC"/>
          </w:rPr>
          <w:t xml:space="preserve"> </w:t>
        </w:r>
        <w:r w:rsidR="0024606A" w:rsidRPr="009A7C50">
          <w:rPr>
            <w:rFonts w:ascii="Arial" w:hAnsi="Arial" w:cs="Arial"/>
            <w:color w:val="1154CC"/>
            <w:sz w:val="22"/>
            <w:szCs w:val="22"/>
            <w:u w:val="single" w:color="1154CC"/>
          </w:rPr>
          <w:t>for</w:t>
        </w:r>
        <w:r w:rsidR="0024606A" w:rsidRPr="009A7C50">
          <w:rPr>
            <w:rFonts w:ascii="Arial" w:hAnsi="Arial" w:cs="Arial"/>
            <w:color w:val="1154CC"/>
            <w:spacing w:val="1"/>
            <w:sz w:val="22"/>
            <w:szCs w:val="22"/>
            <w:u w:val="single" w:color="1154CC"/>
          </w:rPr>
          <w:t xml:space="preserve"> </w:t>
        </w:r>
        <w:r w:rsidR="0024606A" w:rsidRPr="009A7C50">
          <w:rPr>
            <w:rFonts w:ascii="Arial" w:hAnsi="Arial" w:cs="Arial"/>
            <w:color w:val="1154CC"/>
            <w:spacing w:val="-1"/>
            <w:sz w:val="22"/>
            <w:szCs w:val="22"/>
            <w:u w:val="single" w:color="1154CC"/>
          </w:rPr>
          <w:t>Federal Agencies</w:t>
        </w:r>
        <w:r w:rsidR="0024606A" w:rsidRPr="009A7C50">
          <w:rPr>
            <w:rFonts w:ascii="Arial" w:hAnsi="Arial" w:cs="Arial"/>
            <w:color w:val="1154CC"/>
            <w:spacing w:val="-2"/>
            <w:sz w:val="22"/>
            <w:szCs w:val="22"/>
            <w:u w:val="single" w:color="1154CC"/>
          </w:rPr>
          <w:t xml:space="preserve"> </w:t>
        </w:r>
        <w:r w:rsidR="0024606A" w:rsidRPr="009A7C50">
          <w:rPr>
            <w:rFonts w:ascii="Arial" w:hAnsi="Arial" w:cs="Arial"/>
            <w:color w:val="1154CC"/>
            <w:sz w:val="22"/>
            <w:szCs w:val="22"/>
            <w:u w:val="single" w:color="1154CC"/>
          </w:rPr>
          <w:t xml:space="preserve">on </w:t>
        </w:r>
        <w:r w:rsidR="0024606A" w:rsidRPr="009A7C50">
          <w:rPr>
            <w:rFonts w:ascii="Arial" w:hAnsi="Arial" w:cs="Arial"/>
            <w:color w:val="1154CC"/>
            <w:spacing w:val="-1"/>
            <w:sz w:val="22"/>
            <w:szCs w:val="22"/>
            <w:u w:val="single" w:color="1154CC"/>
          </w:rPr>
          <w:t>Sustainable</w:t>
        </w:r>
        <w:r w:rsidR="0024606A" w:rsidRPr="009A7C50">
          <w:rPr>
            <w:rFonts w:ascii="Arial" w:hAnsi="Arial" w:cs="Arial"/>
            <w:color w:val="1154CC"/>
            <w:sz w:val="22"/>
            <w:szCs w:val="22"/>
            <w:u w:val="single" w:color="1154CC"/>
          </w:rPr>
          <w:t xml:space="preserve"> </w:t>
        </w:r>
        <w:r w:rsidR="0024606A" w:rsidRPr="009A7C50">
          <w:rPr>
            <w:rFonts w:ascii="Arial" w:hAnsi="Arial" w:cs="Arial"/>
            <w:color w:val="1154CC"/>
            <w:spacing w:val="-1"/>
            <w:sz w:val="22"/>
            <w:szCs w:val="22"/>
            <w:u w:val="single" w:color="1154CC"/>
          </w:rPr>
          <w:t>Practices</w:t>
        </w:r>
        <w:r w:rsidR="0024606A" w:rsidRPr="009A7C50">
          <w:rPr>
            <w:rFonts w:ascii="Arial" w:hAnsi="Arial" w:cs="Arial"/>
            <w:color w:val="1154CC"/>
            <w:spacing w:val="-2"/>
            <w:sz w:val="22"/>
            <w:szCs w:val="22"/>
            <w:u w:val="single" w:color="1154CC"/>
          </w:rPr>
          <w:t xml:space="preserve"> </w:t>
        </w:r>
        <w:r w:rsidR="0024606A" w:rsidRPr="009A7C50">
          <w:rPr>
            <w:rFonts w:ascii="Arial" w:hAnsi="Arial" w:cs="Arial"/>
            <w:color w:val="1154CC"/>
            <w:sz w:val="22"/>
            <w:szCs w:val="22"/>
            <w:u w:val="single" w:color="1154CC"/>
          </w:rPr>
          <w:t>for</w:t>
        </w:r>
      </w:hyperlink>
      <w:r w:rsidR="0024606A" w:rsidRPr="009A7C50">
        <w:rPr>
          <w:rFonts w:ascii="Arial" w:hAnsi="Arial" w:cs="Arial"/>
          <w:color w:val="1154CC"/>
          <w:sz w:val="22"/>
          <w:szCs w:val="22"/>
        </w:rPr>
        <w:t xml:space="preserve"> </w:t>
      </w:r>
      <w:hyperlink r:id="rId16">
        <w:r w:rsidR="0024606A" w:rsidRPr="009A7C50">
          <w:rPr>
            <w:rFonts w:ascii="Arial" w:hAnsi="Arial" w:cs="Arial"/>
            <w:color w:val="1154CC"/>
            <w:spacing w:val="-1"/>
            <w:sz w:val="22"/>
            <w:szCs w:val="22"/>
            <w:u w:val="single" w:color="1154CC"/>
          </w:rPr>
          <w:t>Designed</w:t>
        </w:r>
        <w:r w:rsidR="0024606A" w:rsidRPr="009A7C50">
          <w:rPr>
            <w:rFonts w:ascii="Arial" w:hAnsi="Arial" w:cs="Arial"/>
            <w:color w:val="1154CC"/>
            <w:sz w:val="22"/>
            <w:szCs w:val="22"/>
            <w:u w:val="single" w:color="1154CC"/>
          </w:rPr>
          <w:t xml:space="preserve"> </w:t>
        </w:r>
        <w:r w:rsidR="0024606A" w:rsidRPr="009A7C50">
          <w:rPr>
            <w:rFonts w:ascii="Arial" w:hAnsi="Arial" w:cs="Arial"/>
            <w:color w:val="1154CC"/>
            <w:spacing w:val="-1"/>
            <w:sz w:val="22"/>
            <w:szCs w:val="22"/>
            <w:u w:val="single" w:color="1154CC"/>
          </w:rPr>
          <w:t>Landscapes</w:t>
        </w:r>
      </w:hyperlink>
      <w:r w:rsidR="0024606A" w:rsidRPr="009A7C50">
        <w:rPr>
          <w:rFonts w:ascii="Arial" w:hAnsi="Arial" w:cs="Arial"/>
          <w:sz w:val="22"/>
          <w:szCs w:val="22"/>
        </w:rPr>
        <w:t xml:space="preserve"> and </w:t>
      </w:r>
      <w:hyperlink r:id="rId17" w:history="1">
        <w:r w:rsidR="0024606A" w:rsidRPr="009A7C50">
          <w:rPr>
            <w:rStyle w:val="Hyperlink"/>
            <w:rFonts w:ascii="Arial" w:eastAsiaTheme="majorEastAsia" w:hAnsi="Arial" w:cs="Arial"/>
            <w:sz w:val="22"/>
            <w:szCs w:val="22"/>
          </w:rPr>
          <w:t>Supporting the Health of Honey Bees and Other Pollinators</w:t>
        </w:r>
      </w:hyperlink>
      <w:r w:rsidR="00832609" w:rsidRPr="009A7C50">
        <w:rPr>
          <w:rFonts w:ascii="Arial" w:hAnsi="Arial" w:cs="Arial"/>
          <w:color w:val="FF0000"/>
          <w:spacing w:val="-1"/>
          <w:sz w:val="22"/>
          <w:szCs w:val="22"/>
        </w:rPr>
        <w:t>.</w:t>
      </w:r>
    </w:p>
    <w:p w:rsidR="00E22020" w:rsidRDefault="00542618" w:rsidP="00922CC0">
      <w:pPr>
        <w:pStyle w:val="Heading3"/>
      </w:pPr>
      <w:bookmarkStart w:id="41" w:name="_Toc510011224"/>
      <w:r>
        <w:rPr>
          <w:highlight w:val="white"/>
        </w:rPr>
        <w:t xml:space="preserve">C.5.2.3 </w:t>
      </w:r>
      <w:r w:rsidR="00E22020" w:rsidRPr="007E2B36">
        <w:rPr>
          <w:highlight w:val="white"/>
        </w:rPr>
        <w:t>Pest Control (Optional Service)</w:t>
      </w:r>
      <w:bookmarkEnd w:id="41"/>
    </w:p>
    <w:p w:rsidR="00542618" w:rsidRPr="007E2B36" w:rsidRDefault="00542618" w:rsidP="00D8763C">
      <w:pPr>
        <w:spacing w:after="0" w:line="240" w:lineRule="auto"/>
        <w:rPr>
          <w:rFonts w:cs="Arial"/>
        </w:rPr>
      </w:pPr>
    </w:p>
    <w:p w:rsidR="0093295A" w:rsidRPr="007E2B36" w:rsidRDefault="00E22020" w:rsidP="00D8763C">
      <w:pPr>
        <w:spacing w:after="0" w:line="240" w:lineRule="auto"/>
        <w:rPr>
          <w:rFonts w:cs="Arial"/>
        </w:rPr>
      </w:pPr>
      <w:r w:rsidRPr="007E2B36">
        <w:rPr>
          <w:rFonts w:cs="Arial"/>
        </w:rPr>
        <w:t>Services related to maintenance pest control systems and removal of all pests</w:t>
      </w:r>
      <w:r w:rsidR="002B3598">
        <w:rPr>
          <w:rFonts w:cs="Arial"/>
        </w:rPr>
        <w:t xml:space="preserve"> following Integrated Pest Management (OMP) practices. Pest control services provided under this contract must conform to the Integrated Pest Management (IMP) principles.  These practices include monitoring and identifying pests, preventing infestation and controlling pests</w:t>
      </w:r>
      <w:r w:rsidRPr="007E2B36">
        <w:rPr>
          <w:rFonts w:cs="Arial"/>
        </w:rPr>
        <w:t>. Services include but are not limited to the planning, development, management, operations; and maintenance for pest control and removal (includes insect) at or on Federal facilities and/or properties indoor and outside the federal facility (to include shrubs and trees).</w:t>
      </w:r>
      <w:r w:rsidR="002B3598" w:rsidRPr="002B3598">
        <w:rPr>
          <w:rFonts w:cs="Arial"/>
        </w:rPr>
        <w:t xml:space="preserve"> </w:t>
      </w:r>
      <w:r w:rsidR="002B3598" w:rsidRPr="00A45947">
        <w:rPr>
          <w:rFonts w:cs="Arial"/>
        </w:rPr>
        <w:t xml:space="preserve">These services involve </w:t>
      </w:r>
      <w:r w:rsidR="002B3598">
        <w:rPr>
          <w:rFonts w:cs="Arial"/>
        </w:rPr>
        <w:t xml:space="preserve">recommendations for pest prevention by removing, or blocking access to, pests’ harborage, water, and food; using the least risky pest control methods first, such as trapping and containerized bait boxes; and using pesticides only as a last resort.  If warranted, pesticide should be applied as crack and crevice treatment, inaccessible and invisible to the public.  Space sprays or sprays </w:t>
      </w:r>
      <w:r w:rsidR="002B3598">
        <w:rPr>
          <w:rFonts w:cs="Arial"/>
        </w:rPr>
        <w:lastRenderedPageBreak/>
        <w:t>applied to exposed surfaces should never be used for routine treatment.  When they are used, tenant personnel should not be present</w:t>
      </w:r>
    </w:p>
    <w:p w:rsidR="00E22020" w:rsidRDefault="00542618" w:rsidP="00922CC0">
      <w:pPr>
        <w:pStyle w:val="Heading3"/>
      </w:pPr>
      <w:bookmarkStart w:id="42" w:name="_Toc510011225"/>
      <w:r>
        <w:rPr>
          <w:highlight w:val="white"/>
        </w:rPr>
        <w:t xml:space="preserve">C.5.2.4 </w:t>
      </w:r>
      <w:r w:rsidR="00E22020" w:rsidRPr="007E2B36">
        <w:rPr>
          <w:highlight w:val="white"/>
        </w:rPr>
        <w:t>Waste Management and Recycling Services (Optional Service)</w:t>
      </w:r>
      <w:bookmarkEnd w:id="42"/>
    </w:p>
    <w:p w:rsidR="00542618" w:rsidRPr="007E2B36" w:rsidRDefault="00542618" w:rsidP="00D8763C">
      <w:pPr>
        <w:spacing w:after="0" w:line="240" w:lineRule="auto"/>
        <w:rPr>
          <w:rFonts w:cs="Arial"/>
        </w:rPr>
      </w:pPr>
    </w:p>
    <w:p w:rsidR="00E22020" w:rsidRDefault="00E22020" w:rsidP="00D8763C">
      <w:pPr>
        <w:spacing w:after="0" w:line="240" w:lineRule="auto"/>
        <w:rPr>
          <w:rFonts w:cs="Arial"/>
        </w:rPr>
      </w:pPr>
      <w:r w:rsidRPr="007E2B36">
        <w:rPr>
          <w:rFonts w:cs="Arial"/>
        </w:rPr>
        <w:t>Services relating to building trash removal and recycling. Services in</w:t>
      </w:r>
      <w:r w:rsidR="002B3598">
        <w:rPr>
          <w:rFonts w:cs="Arial"/>
        </w:rPr>
        <w:t>clude but are not limited to</w:t>
      </w:r>
      <w:r w:rsidRPr="007E2B36">
        <w:rPr>
          <w:rFonts w:cs="Arial"/>
        </w:rPr>
        <w:t xml:space="preserve"> trash </w:t>
      </w:r>
      <w:r w:rsidR="002B3598">
        <w:rPr>
          <w:rFonts w:cs="Arial"/>
        </w:rPr>
        <w:t xml:space="preserve">and debris, </w:t>
      </w:r>
      <w:r w:rsidR="002B3598" w:rsidRPr="007E2B36">
        <w:rPr>
          <w:rFonts w:cs="Arial"/>
        </w:rPr>
        <w:t xml:space="preserve">disposal </w:t>
      </w:r>
      <w:r w:rsidR="002B3598">
        <w:rPr>
          <w:rFonts w:cs="Arial"/>
        </w:rPr>
        <w:t xml:space="preserve">and recycling services </w:t>
      </w:r>
      <w:r w:rsidRPr="007E2B36">
        <w:rPr>
          <w:rFonts w:cs="Arial"/>
        </w:rPr>
        <w:t>including bailing, separating, and hauling saleable wastepaper and other products. All services supporting and maintaining the recycling program, including labor, services, and supplies</w:t>
      </w:r>
      <w:r w:rsidR="007121F2">
        <w:rPr>
          <w:rFonts w:cs="Arial"/>
        </w:rPr>
        <w:t xml:space="preserve">. HSMAT services are not included. </w:t>
      </w:r>
    </w:p>
    <w:p w:rsidR="00542618" w:rsidRDefault="00542618" w:rsidP="00DA11CC">
      <w:pPr>
        <w:pStyle w:val="Heading3"/>
      </w:pPr>
      <w:bookmarkStart w:id="43" w:name="_Toc510011226"/>
      <w:r>
        <w:t xml:space="preserve">C.5.2.5 </w:t>
      </w:r>
      <w:r w:rsidR="00E22020" w:rsidRPr="007E2B36">
        <w:t>Cemetery Maintenance (Optional Service)</w:t>
      </w:r>
      <w:bookmarkEnd w:id="43"/>
    </w:p>
    <w:p w:rsidR="009A7C50" w:rsidRDefault="009A7C50" w:rsidP="00D8763C">
      <w:pPr>
        <w:spacing w:after="0" w:line="240" w:lineRule="auto"/>
        <w:rPr>
          <w:rFonts w:cs="Arial"/>
        </w:rPr>
      </w:pPr>
    </w:p>
    <w:p w:rsidR="00E22020" w:rsidRPr="007E2B36" w:rsidRDefault="00E22020" w:rsidP="00D8763C">
      <w:pPr>
        <w:spacing w:after="0" w:line="240" w:lineRule="auto"/>
        <w:rPr>
          <w:rFonts w:cs="Arial"/>
        </w:rPr>
      </w:pPr>
      <w:proofErr w:type="gramStart"/>
      <w:r w:rsidRPr="007E2B36">
        <w:rPr>
          <w:rFonts w:cs="Arial"/>
        </w:rPr>
        <w:t>Services relating to the complete maintenance of the cemetery and surrounding grounds.</w:t>
      </w:r>
      <w:proofErr w:type="gramEnd"/>
      <w:r w:rsidRPr="007E2B36">
        <w:rPr>
          <w:rFonts w:cs="Arial"/>
        </w:rPr>
        <w:t xml:space="preserve"> Services include but not are not limited to, grounds maintenance; tree trimming/planting/removal; landscaping; raising, setting and aligning headstones; cleaning of headstones; maintenance of pathways, drives, curbs and parking areas; trash removal; maintenance of existing fencing, railing, benches, flag poles, monuments or statues; maintenance of irrigation systems, drainage and water features.</w:t>
      </w:r>
    </w:p>
    <w:p w:rsidR="00E22020" w:rsidRDefault="00542618" w:rsidP="00922CC0">
      <w:pPr>
        <w:pStyle w:val="Heading3"/>
      </w:pPr>
      <w:bookmarkStart w:id="44" w:name="_Toc510011227"/>
      <w:r>
        <w:t xml:space="preserve">C.5.2.6 </w:t>
      </w:r>
      <w:r w:rsidR="00E22020" w:rsidRPr="007E2B36">
        <w:t>Other Direct Costs (ODCs)</w:t>
      </w:r>
      <w:bookmarkEnd w:id="44"/>
      <w:r w:rsidR="00E22020" w:rsidRPr="007E2B36">
        <w:t xml:space="preserve"> </w:t>
      </w:r>
    </w:p>
    <w:p w:rsidR="00542618" w:rsidRPr="007E2B36" w:rsidRDefault="00542618" w:rsidP="00D8763C">
      <w:pPr>
        <w:spacing w:after="0" w:line="240" w:lineRule="auto"/>
        <w:rPr>
          <w:rFonts w:cs="Arial"/>
        </w:rPr>
      </w:pPr>
    </w:p>
    <w:p w:rsidR="00E22020" w:rsidRDefault="00E22020" w:rsidP="00D8763C">
      <w:pPr>
        <w:spacing w:after="0" w:line="240" w:lineRule="auto"/>
        <w:rPr>
          <w:rFonts w:cs="Arial"/>
        </w:rPr>
      </w:pPr>
      <w:r w:rsidRPr="007E2B36">
        <w:rPr>
          <w:rFonts w:cs="Arial"/>
        </w:rPr>
        <w:t xml:space="preserve">Other direct costs relating to incidental services and/or supplies that do not fall within the scope of any other service category listed under the </w:t>
      </w:r>
      <w:r w:rsidR="00441779">
        <w:rPr>
          <w:rFonts w:cs="Arial"/>
        </w:rPr>
        <w:t>BMO SB</w:t>
      </w:r>
      <w:r w:rsidRPr="007E2B36">
        <w:rPr>
          <w:rFonts w:cs="Arial"/>
        </w:rPr>
        <w:t xml:space="preserve"> acquisition vehicle.  These services and/or supplies </w:t>
      </w:r>
      <w:r w:rsidR="0065094E" w:rsidRPr="007E2B36">
        <w:rPr>
          <w:rFonts w:cs="Arial"/>
        </w:rPr>
        <w:t xml:space="preserve">are </w:t>
      </w:r>
      <w:r w:rsidR="0065094E">
        <w:rPr>
          <w:rFonts w:cs="Arial"/>
        </w:rPr>
        <w:t>necessary</w:t>
      </w:r>
      <w:r w:rsidRPr="007E2B36">
        <w:rPr>
          <w:rFonts w:cs="Arial"/>
        </w:rPr>
        <w:t xml:space="preserve"> to complement a contractor’s offerings to provide a comprehensive solution to a customer requirement. ODC purchasing thresholds shall be determined at the task order level in accordance with ordering agency policies. </w:t>
      </w:r>
    </w:p>
    <w:p w:rsidR="008B3835" w:rsidRDefault="008B3835" w:rsidP="0001370B">
      <w:pPr>
        <w:pStyle w:val="Heading3"/>
      </w:pPr>
      <w:bookmarkStart w:id="45" w:name="_Toc510011228"/>
      <w:r>
        <w:t>C.5.2.7</w:t>
      </w:r>
      <w:r w:rsidR="0001370B">
        <w:t xml:space="preserve"> Other Facilities Management-Related Services</w:t>
      </w:r>
      <w:bookmarkEnd w:id="45"/>
      <w:r w:rsidR="0001370B">
        <w:t xml:space="preserve"> </w:t>
      </w:r>
    </w:p>
    <w:p w:rsidR="00D11AA2" w:rsidRDefault="00D11AA2" w:rsidP="00D11AA2">
      <w:pPr>
        <w:spacing w:after="0" w:line="240" w:lineRule="auto"/>
        <w:rPr>
          <w:rFonts w:cs="Arial"/>
          <w:color w:val="222222"/>
          <w:shd w:val="clear" w:color="auto" w:fill="FFFFFF"/>
        </w:rPr>
      </w:pPr>
    </w:p>
    <w:p w:rsidR="0001370B" w:rsidRPr="00D11AA2" w:rsidRDefault="00D11AA2" w:rsidP="00D11AA2">
      <w:pPr>
        <w:spacing w:after="0" w:line="240" w:lineRule="auto"/>
        <w:rPr>
          <w:rFonts w:cs="Arial"/>
          <w:color w:val="222222"/>
          <w:shd w:val="clear" w:color="auto" w:fill="FFFFFF"/>
        </w:rPr>
      </w:pPr>
      <w:r w:rsidRPr="00D11AA2">
        <w:rPr>
          <w:rFonts w:cs="Arial"/>
          <w:color w:val="222222"/>
          <w:shd w:val="clear" w:color="auto" w:fill="FFFFFF"/>
        </w:rPr>
        <w:t>Other Facilities Management Related Services includes requirements not specifically covered by another service category. Services may include, but are not limited to,</w:t>
      </w:r>
      <w:r w:rsidR="005E719D">
        <w:rPr>
          <w:rFonts w:cs="Arial"/>
          <w:color w:val="222222"/>
          <w:shd w:val="clear" w:color="auto" w:fill="FFFFFF"/>
        </w:rPr>
        <w:t xml:space="preserve"> </w:t>
      </w:r>
      <w:r w:rsidRPr="00D11AA2">
        <w:rPr>
          <w:rFonts w:cs="Arial"/>
          <w:color w:val="222222"/>
          <w:shd w:val="clear" w:color="auto" w:fill="FFFFFF"/>
        </w:rPr>
        <w:t xml:space="preserve">specialized service combinations not previously grouped together, occupations involving new tasks or procedures not identified in the service categories but </w:t>
      </w:r>
      <w:r w:rsidRPr="00D11AA2">
        <w:rPr>
          <w:rFonts w:cs="Arial"/>
          <w:color w:val="000000"/>
          <w:shd w:val="clear" w:color="auto" w:fill="FFFFFF"/>
        </w:rPr>
        <w:t>categorically related</w:t>
      </w:r>
      <w:r w:rsidRPr="00D11AA2">
        <w:rPr>
          <w:rFonts w:cs="Arial"/>
          <w:color w:val="222222"/>
          <w:shd w:val="clear" w:color="auto" w:fill="FFFFFF"/>
        </w:rPr>
        <w:t xml:space="preserve"> to the scope of facilities maintenance, and/or the maintenance of systems required to preserve and maintain the integrity of a building and the safety of those operating within</w:t>
      </w:r>
      <w:r w:rsidR="00012D8C">
        <w:rPr>
          <w:rFonts w:cs="Arial"/>
          <w:color w:val="222222"/>
          <w:shd w:val="clear" w:color="auto" w:fill="FFFFFF"/>
        </w:rPr>
        <w:t>.</w:t>
      </w:r>
    </w:p>
    <w:p w:rsidR="00E22020" w:rsidRDefault="00542618" w:rsidP="00922CC0">
      <w:pPr>
        <w:pStyle w:val="Heading3"/>
      </w:pPr>
      <w:bookmarkStart w:id="46" w:name="_Toc510011229"/>
      <w:r w:rsidRPr="00542618">
        <w:t>C.</w:t>
      </w:r>
      <w:r w:rsidR="008B3835">
        <w:t>6</w:t>
      </w:r>
      <w:r w:rsidRPr="00542618">
        <w:t xml:space="preserve"> </w:t>
      </w:r>
      <w:r w:rsidR="00E22020" w:rsidRPr="00542618">
        <w:t>Services Not Within Scope</w:t>
      </w:r>
      <w:bookmarkEnd w:id="46"/>
    </w:p>
    <w:p w:rsidR="00542618" w:rsidRPr="00542618" w:rsidRDefault="00542618" w:rsidP="00D8763C">
      <w:pPr>
        <w:spacing w:after="0" w:line="240" w:lineRule="auto"/>
        <w:rPr>
          <w:rFonts w:cs="Arial"/>
          <w:smallCaps/>
        </w:rPr>
      </w:pPr>
    </w:p>
    <w:p w:rsidR="00E22020" w:rsidRPr="007E2B36" w:rsidRDefault="00E22020" w:rsidP="00D8763C">
      <w:pPr>
        <w:spacing w:after="0" w:line="240" w:lineRule="auto"/>
        <w:rPr>
          <w:rFonts w:cs="Arial"/>
        </w:rPr>
      </w:pPr>
      <w:r w:rsidRPr="007E2B36">
        <w:rPr>
          <w:rFonts w:cs="Arial"/>
        </w:rPr>
        <w:t xml:space="preserve">The following services are not within the scope of the </w:t>
      </w:r>
      <w:r w:rsidR="00441779">
        <w:rPr>
          <w:rFonts w:cs="Arial"/>
        </w:rPr>
        <w:t>BMO SB</w:t>
      </w:r>
      <w:r w:rsidRPr="007E2B36">
        <w:rPr>
          <w:rFonts w:cs="Arial"/>
        </w:rPr>
        <w:t xml:space="preserve"> vehicle and therefore are excluded for considerations:</w:t>
      </w:r>
      <w:r w:rsidRPr="007E2B36">
        <w:rPr>
          <w:rFonts w:cs="Arial"/>
          <w:i/>
        </w:rPr>
        <w:t xml:space="preserve">              </w:t>
      </w:r>
    </w:p>
    <w:p w:rsidR="00E22020" w:rsidRPr="00D41E00" w:rsidRDefault="008F61B1" w:rsidP="003E2666">
      <w:pPr>
        <w:pStyle w:val="ListParagraph"/>
        <w:numPr>
          <w:ilvl w:val="0"/>
          <w:numId w:val="50"/>
        </w:numPr>
        <w:rPr>
          <w:rFonts w:cs="Arial"/>
          <w:sz w:val="22"/>
          <w:szCs w:val="22"/>
        </w:rPr>
      </w:pPr>
      <w:r w:rsidRPr="00D41E00">
        <w:rPr>
          <w:rFonts w:cs="Arial"/>
          <w:sz w:val="22"/>
          <w:szCs w:val="22"/>
        </w:rPr>
        <w:t>Telecommunication systems</w:t>
      </w:r>
    </w:p>
    <w:p w:rsidR="00E22020" w:rsidRPr="00D41E00" w:rsidRDefault="00E22020" w:rsidP="003E2666">
      <w:pPr>
        <w:pStyle w:val="ListParagraph"/>
        <w:numPr>
          <w:ilvl w:val="0"/>
          <w:numId w:val="50"/>
        </w:numPr>
        <w:rPr>
          <w:rFonts w:cs="Arial"/>
          <w:sz w:val="22"/>
          <w:szCs w:val="22"/>
        </w:rPr>
      </w:pPr>
      <w:r w:rsidRPr="00D41E00">
        <w:rPr>
          <w:rFonts w:cs="Arial"/>
          <w:sz w:val="22"/>
          <w:szCs w:val="22"/>
        </w:rPr>
        <w:t>Furnishi</w:t>
      </w:r>
      <w:r w:rsidR="008F61B1" w:rsidRPr="00D41E00">
        <w:rPr>
          <w:rFonts w:cs="Arial"/>
          <w:sz w:val="22"/>
          <w:szCs w:val="22"/>
        </w:rPr>
        <w:t>ngs (not installed as fixtures)</w:t>
      </w:r>
    </w:p>
    <w:p w:rsidR="00E22020" w:rsidRPr="00D41E00" w:rsidRDefault="00E22020" w:rsidP="003E2666">
      <w:pPr>
        <w:pStyle w:val="ListParagraph"/>
        <w:numPr>
          <w:ilvl w:val="0"/>
          <w:numId w:val="50"/>
        </w:numPr>
        <w:rPr>
          <w:rFonts w:cs="Arial"/>
          <w:sz w:val="22"/>
          <w:szCs w:val="22"/>
        </w:rPr>
      </w:pPr>
      <w:r w:rsidRPr="00D41E00">
        <w:rPr>
          <w:rFonts w:cs="Arial"/>
          <w:sz w:val="22"/>
          <w:szCs w:val="22"/>
        </w:rPr>
        <w:t>Equipment owne</w:t>
      </w:r>
      <w:r w:rsidR="008F61B1" w:rsidRPr="00D41E00">
        <w:rPr>
          <w:rFonts w:cs="Arial"/>
          <w:sz w:val="22"/>
          <w:szCs w:val="22"/>
        </w:rPr>
        <w:t>d by servicing public utilities</w:t>
      </w:r>
    </w:p>
    <w:p w:rsidR="00A05433" w:rsidRPr="00D41E00" w:rsidRDefault="00A05433" w:rsidP="003E2666">
      <w:pPr>
        <w:pStyle w:val="ListParagraph"/>
        <w:numPr>
          <w:ilvl w:val="0"/>
          <w:numId w:val="50"/>
        </w:numPr>
        <w:rPr>
          <w:rFonts w:cs="Arial"/>
          <w:sz w:val="22"/>
          <w:szCs w:val="22"/>
        </w:rPr>
      </w:pPr>
      <w:r w:rsidRPr="00D41E00">
        <w:rPr>
          <w:rFonts w:cs="Arial"/>
          <w:sz w:val="22"/>
          <w:szCs w:val="22"/>
        </w:rPr>
        <w:t>Computers and IT equipment</w:t>
      </w:r>
    </w:p>
    <w:p w:rsidR="0065094E" w:rsidRPr="00D41E00" w:rsidRDefault="00A05433" w:rsidP="003E2666">
      <w:pPr>
        <w:pStyle w:val="ListParagraph"/>
        <w:numPr>
          <w:ilvl w:val="0"/>
          <w:numId w:val="50"/>
        </w:numPr>
        <w:rPr>
          <w:rFonts w:cs="Arial"/>
          <w:sz w:val="22"/>
          <w:szCs w:val="22"/>
        </w:rPr>
      </w:pPr>
      <w:r w:rsidRPr="00D41E00">
        <w:rPr>
          <w:rFonts w:cs="Arial"/>
          <w:sz w:val="22"/>
          <w:szCs w:val="22"/>
        </w:rPr>
        <w:t xml:space="preserve">Personally </w:t>
      </w:r>
      <w:r w:rsidR="00DC6377" w:rsidRPr="00D41E00">
        <w:rPr>
          <w:rFonts w:cs="Arial"/>
          <w:sz w:val="22"/>
          <w:szCs w:val="22"/>
        </w:rPr>
        <w:t>o</w:t>
      </w:r>
      <w:r w:rsidRPr="00D41E00">
        <w:rPr>
          <w:rFonts w:cs="Arial"/>
          <w:sz w:val="22"/>
          <w:szCs w:val="22"/>
        </w:rPr>
        <w:t xml:space="preserve">wned </w:t>
      </w:r>
      <w:r w:rsidR="00DC6377" w:rsidRPr="00D41E00">
        <w:rPr>
          <w:rFonts w:cs="Arial"/>
          <w:sz w:val="22"/>
          <w:szCs w:val="22"/>
        </w:rPr>
        <w:t>a</w:t>
      </w:r>
      <w:r w:rsidRPr="00D41E00">
        <w:rPr>
          <w:rFonts w:cs="Arial"/>
          <w:sz w:val="22"/>
          <w:szCs w:val="22"/>
        </w:rPr>
        <w:t>ppliances</w:t>
      </w:r>
      <w:r w:rsidR="007121F2" w:rsidRPr="00D41E00">
        <w:rPr>
          <w:rFonts w:cs="Arial"/>
          <w:sz w:val="22"/>
          <w:szCs w:val="22"/>
        </w:rPr>
        <w:t xml:space="preserve"> (e.g. heaters, coffee makers, microwaves, </w:t>
      </w:r>
      <w:proofErr w:type="spellStart"/>
      <w:r w:rsidR="007121F2" w:rsidRPr="00D41E00">
        <w:rPr>
          <w:rFonts w:cs="Arial"/>
          <w:sz w:val="22"/>
          <w:szCs w:val="22"/>
        </w:rPr>
        <w:t>etc</w:t>
      </w:r>
      <w:proofErr w:type="spellEnd"/>
      <w:r w:rsidR="007121F2" w:rsidRPr="00D41E00">
        <w:rPr>
          <w:rFonts w:cs="Arial"/>
          <w:sz w:val="22"/>
          <w:szCs w:val="22"/>
        </w:rPr>
        <w:t xml:space="preserve">) </w:t>
      </w:r>
    </w:p>
    <w:p w:rsidR="0065094E" w:rsidRPr="00D41E00" w:rsidRDefault="0065094E" w:rsidP="003E2666">
      <w:pPr>
        <w:pStyle w:val="ListParagraph"/>
        <w:numPr>
          <w:ilvl w:val="0"/>
          <w:numId w:val="50"/>
        </w:numPr>
        <w:rPr>
          <w:rFonts w:cs="Arial"/>
          <w:sz w:val="22"/>
          <w:szCs w:val="22"/>
        </w:rPr>
      </w:pPr>
      <w:r w:rsidRPr="00D41E00">
        <w:rPr>
          <w:rFonts w:cs="Arial"/>
          <w:sz w:val="22"/>
          <w:szCs w:val="22"/>
        </w:rPr>
        <w:t>A/E services not included</w:t>
      </w:r>
    </w:p>
    <w:p w:rsidR="0065094E" w:rsidRPr="00D41E00" w:rsidRDefault="0065094E" w:rsidP="003E2666">
      <w:pPr>
        <w:pStyle w:val="ListParagraph"/>
        <w:numPr>
          <w:ilvl w:val="0"/>
          <w:numId w:val="50"/>
        </w:numPr>
        <w:rPr>
          <w:rFonts w:cs="Arial"/>
          <w:sz w:val="22"/>
          <w:szCs w:val="22"/>
        </w:rPr>
      </w:pPr>
      <w:r w:rsidRPr="00D41E00">
        <w:rPr>
          <w:rFonts w:cs="Arial"/>
          <w:sz w:val="22"/>
          <w:szCs w:val="22"/>
        </w:rPr>
        <w:t xml:space="preserve">Asbestos removal and abatement </w:t>
      </w:r>
    </w:p>
    <w:p w:rsidR="000F611E" w:rsidRPr="00CA153F" w:rsidRDefault="00D41E00" w:rsidP="003E2666">
      <w:pPr>
        <w:pStyle w:val="ListParagraph"/>
        <w:numPr>
          <w:ilvl w:val="0"/>
          <w:numId w:val="50"/>
        </w:numPr>
        <w:rPr>
          <w:rFonts w:cs="Arial"/>
          <w:sz w:val="22"/>
          <w:szCs w:val="22"/>
        </w:rPr>
      </w:pPr>
      <w:r w:rsidRPr="00CA153F">
        <w:rPr>
          <w:rFonts w:cs="Arial"/>
          <w:sz w:val="22"/>
          <w:szCs w:val="22"/>
        </w:rPr>
        <w:t>Inherently Government Functions as defined Subpart 2.101</w:t>
      </w:r>
      <w:r w:rsidR="00E22020" w:rsidRPr="00CA153F">
        <w:rPr>
          <w:rFonts w:cs="Arial"/>
          <w:sz w:val="22"/>
          <w:szCs w:val="22"/>
        </w:rPr>
        <w:br/>
      </w:r>
    </w:p>
    <w:p w:rsidR="00E22020" w:rsidRPr="00542618" w:rsidRDefault="00542618" w:rsidP="00922CC0">
      <w:pPr>
        <w:pStyle w:val="Heading3"/>
      </w:pPr>
      <w:bookmarkStart w:id="47" w:name="_Toc510011230"/>
      <w:r w:rsidRPr="00542618">
        <w:t>C.</w:t>
      </w:r>
      <w:r w:rsidR="008B3835">
        <w:t>7</w:t>
      </w:r>
      <w:r w:rsidRPr="00542618">
        <w:t xml:space="preserve"> </w:t>
      </w:r>
      <w:r w:rsidR="00E22020" w:rsidRPr="00542618">
        <w:t>Operating Constraints - Contractor Special Requirements:</w:t>
      </w:r>
      <w:bookmarkEnd w:id="47"/>
    </w:p>
    <w:p w:rsidR="0056334C" w:rsidRDefault="0056334C" w:rsidP="00D8763C">
      <w:pPr>
        <w:spacing w:after="0" w:line="240" w:lineRule="auto"/>
        <w:rPr>
          <w:rFonts w:cs="Arial"/>
        </w:rPr>
      </w:pPr>
    </w:p>
    <w:p w:rsidR="00E22020" w:rsidRPr="007E2B36" w:rsidRDefault="00280FC0" w:rsidP="00D8763C">
      <w:pPr>
        <w:spacing w:after="0" w:line="240" w:lineRule="auto"/>
        <w:rPr>
          <w:rFonts w:cs="Arial"/>
        </w:rPr>
      </w:pPr>
      <w:r>
        <w:rPr>
          <w:rFonts w:cs="Arial"/>
        </w:rPr>
        <w:t>At the task order level the contractor may</w:t>
      </w:r>
      <w:r w:rsidR="00E22020" w:rsidRPr="007E2B36">
        <w:rPr>
          <w:rFonts w:cs="Arial"/>
        </w:rPr>
        <w:t>:</w:t>
      </w:r>
    </w:p>
    <w:p w:rsidR="002A4A6A" w:rsidRPr="002A4A6A" w:rsidRDefault="00E22020" w:rsidP="003E2666">
      <w:pPr>
        <w:pStyle w:val="ListParagraph"/>
        <w:numPr>
          <w:ilvl w:val="0"/>
          <w:numId w:val="51"/>
        </w:numPr>
        <w:rPr>
          <w:rFonts w:cs="Arial"/>
          <w:sz w:val="22"/>
          <w:szCs w:val="22"/>
        </w:rPr>
      </w:pPr>
      <w:r w:rsidRPr="008665E9">
        <w:rPr>
          <w:rFonts w:cs="Arial"/>
          <w:sz w:val="22"/>
          <w:szCs w:val="22"/>
        </w:rPr>
        <w:t>Be responsible to make the management and operational decisions to meet the quality standards required under this contract.</w:t>
      </w:r>
    </w:p>
    <w:p w:rsidR="00E22020" w:rsidRPr="008665E9" w:rsidRDefault="00E22020" w:rsidP="003E2666">
      <w:pPr>
        <w:pStyle w:val="ListParagraph"/>
        <w:numPr>
          <w:ilvl w:val="0"/>
          <w:numId w:val="51"/>
        </w:numPr>
        <w:rPr>
          <w:rFonts w:cs="Arial"/>
          <w:sz w:val="22"/>
          <w:szCs w:val="22"/>
        </w:rPr>
      </w:pPr>
      <w:r w:rsidRPr="008665E9">
        <w:rPr>
          <w:rFonts w:cs="Arial"/>
          <w:sz w:val="22"/>
          <w:szCs w:val="22"/>
        </w:rPr>
        <w:lastRenderedPageBreak/>
        <w:t xml:space="preserve">Use innovation, technology and other means and methods to develop and perform the most efficient services for the building. </w:t>
      </w:r>
    </w:p>
    <w:p w:rsidR="00E22020" w:rsidRPr="008665E9" w:rsidRDefault="00E22020" w:rsidP="003E2666">
      <w:pPr>
        <w:pStyle w:val="ListParagraph"/>
        <w:numPr>
          <w:ilvl w:val="0"/>
          <w:numId w:val="51"/>
        </w:numPr>
        <w:rPr>
          <w:rFonts w:cs="Arial"/>
          <w:sz w:val="22"/>
          <w:szCs w:val="22"/>
        </w:rPr>
      </w:pPr>
      <w:r w:rsidRPr="008665E9">
        <w:rPr>
          <w:rFonts w:cs="Arial"/>
          <w:sz w:val="22"/>
          <w:szCs w:val="22"/>
        </w:rPr>
        <w:t>Implement an effective Quality Control Plan (QCP).</w:t>
      </w:r>
    </w:p>
    <w:p w:rsidR="00E22020" w:rsidRPr="008665E9" w:rsidRDefault="00E22020" w:rsidP="003E2666">
      <w:pPr>
        <w:pStyle w:val="ListParagraph"/>
        <w:numPr>
          <w:ilvl w:val="0"/>
          <w:numId w:val="51"/>
        </w:numPr>
        <w:rPr>
          <w:rFonts w:cs="Arial"/>
          <w:sz w:val="22"/>
          <w:szCs w:val="22"/>
        </w:rPr>
      </w:pPr>
      <w:r w:rsidRPr="008665E9">
        <w:rPr>
          <w:rFonts w:cs="Arial"/>
          <w:sz w:val="22"/>
          <w:szCs w:val="22"/>
        </w:rPr>
        <w:t>Implement an effective service call system that results in prompt, professional, and courteous resolution of the concern.</w:t>
      </w:r>
    </w:p>
    <w:p w:rsidR="00E22020" w:rsidRPr="008665E9" w:rsidRDefault="00E22020" w:rsidP="003E2666">
      <w:pPr>
        <w:pStyle w:val="ListParagraph"/>
        <w:numPr>
          <w:ilvl w:val="0"/>
          <w:numId w:val="51"/>
        </w:numPr>
        <w:rPr>
          <w:rFonts w:cs="Arial"/>
          <w:sz w:val="22"/>
          <w:szCs w:val="22"/>
        </w:rPr>
      </w:pPr>
      <w:r w:rsidRPr="008665E9">
        <w:rPr>
          <w:rFonts w:cs="Arial"/>
          <w:sz w:val="22"/>
          <w:szCs w:val="22"/>
        </w:rPr>
        <w:t xml:space="preserve">Keep the </w:t>
      </w:r>
      <w:r w:rsidR="00EA4AB8">
        <w:rPr>
          <w:rFonts w:cs="Arial"/>
          <w:sz w:val="22"/>
          <w:szCs w:val="22"/>
        </w:rPr>
        <w:t xml:space="preserve">Ordering </w:t>
      </w:r>
      <w:r w:rsidRPr="008665E9">
        <w:rPr>
          <w:rFonts w:cs="Arial"/>
          <w:sz w:val="22"/>
          <w:szCs w:val="22"/>
        </w:rPr>
        <w:t>Contracting Officer (</w:t>
      </w:r>
      <w:r w:rsidR="00EA4AB8">
        <w:rPr>
          <w:rFonts w:cs="Arial"/>
          <w:sz w:val="22"/>
          <w:szCs w:val="22"/>
        </w:rPr>
        <w:t>O</w:t>
      </w:r>
      <w:r w:rsidRPr="008665E9">
        <w:rPr>
          <w:rFonts w:cs="Arial"/>
          <w:sz w:val="22"/>
          <w:szCs w:val="22"/>
        </w:rPr>
        <w:t xml:space="preserve">CO) or designee informed of current status of the work being performed, provide work schedules, provide a major equipment and critical system break down or impairment form, and provide other pertinent information needed by the </w:t>
      </w:r>
      <w:r w:rsidR="007121F2">
        <w:rPr>
          <w:rFonts w:cs="Arial"/>
          <w:sz w:val="22"/>
          <w:szCs w:val="22"/>
        </w:rPr>
        <w:t>O</w:t>
      </w:r>
      <w:r w:rsidRPr="008665E9">
        <w:rPr>
          <w:rFonts w:cs="Arial"/>
          <w:sz w:val="22"/>
          <w:szCs w:val="22"/>
        </w:rPr>
        <w:t>CO or designee.</w:t>
      </w:r>
    </w:p>
    <w:p w:rsidR="00E22020" w:rsidRPr="008665E9" w:rsidRDefault="00E22020" w:rsidP="003E2666">
      <w:pPr>
        <w:pStyle w:val="ListParagraph"/>
        <w:numPr>
          <w:ilvl w:val="0"/>
          <w:numId w:val="51"/>
        </w:numPr>
        <w:rPr>
          <w:rFonts w:cs="Arial"/>
          <w:sz w:val="22"/>
          <w:szCs w:val="22"/>
        </w:rPr>
      </w:pPr>
      <w:r w:rsidRPr="008665E9">
        <w:rPr>
          <w:rFonts w:cs="Arial"/>
          <w:sz w:val="22"/>
          <w:szCs w:val="22"/>
        </w:rPr>
        <w:t>Reduce the environmental impacts of work performed under this contract by using, to the maximum extent, environmentally sound practices, processes, and products.</w:t>
      </w:r>
    </w:p>
    <w:p w:rsidR="007121F2" w:rsidRDefault="00E22020" w:rsidP="003E2666">
      <w:pPr>
        <w:pStyle w:val="ListParagraph"/>
        <w:numPr>
          <w:ilvl w:val="0"/>
          <w:numId w:val="51"/>
        </w:numPr>
        <w:rPr>
          <w:rFonts w:cs="Arial"/>
          <w:sz w:val="22"/>
          <w:szCs w:val="22"/>
        </w:rPr>
      </w:pPr>
      <w:r w:rsidRPr="007121F2">
        <w:rPr>
          <w:rFonts w:cs="Arial"/>
          <w:sz w:val="22"/>
          <w:szCs w:val="22"/>
        </w:rPr>
        <w:t>Provide training to their employees that will stress stewardship in maintenance practices i.e., the proper use, disposal, recycling of chemicals, dispensing equipment and packaging. Provide documentation that their employees are completing training in the core competences and participating in continual educational training according to the Federal Building Personnel Training Act.  </w:t>
      </w:r>
    </w:p>
    <w:p w:rsidR="002B3598" w:rsidRDefault="00E22020" w:rsidP="003E2666">
      <w:pPr>
        <w:pStyle w:val="ListParagraph"/>
        <w:numPr>
          <w:ilvl w:val="0"/>
          <w:numId w:val="51"/>
        </w:numPr>
        <w:rPr>
          <w:rFonts w:cs="Arial"/>
          <w:sz w:val="22"/>
          <w:szCs w:val="22"/>
        </w:rPr>
      </w:pPr>
      <w:r w:rsidRPr="007121F2">
        <w:rPr>
          <w:rFonts w:cs="Arial"/>
          <w:sz w:val="22"/>
          <w:szCs w:val="22"/>
        </w:rPr>
        <w:t>Ensure that their employees are properly licensed and/or certified to operate necessary building systems or equipment for which licensed and/or certified personnel are required by federal, state or local law, codes or ordinances (H.15. Personnel Qualifications).</w:t>
      </w:r>
    </w:p>
    <w:p w:rsidR="00E22020" w:rsidRPr="002B3598" w:rsidRDefault="00E22020" w:rsidP="003E2666">
      <w:pPr>
        <w:pStyle w:val="ListParagraph"/>
        <w:numPr>
          <w:ilvl w:val="0"/>
          <w:numId w:val="51"/>
        </w:numPr>
        <w:rPr>
          <w:rFonts w:cs="Arial"/>
          <w:sz w:val="22"/>
          <w:szCs w:val="22"/>
        </w:rPr>
      </w:pPr>
      <w:r w:rsidRPr="002B3598">
        <w:rPr>
          <w:rFonts w:cs="Arial"/>
          <w:sz w:val="22"/>
          <w:szCs w:val="22"/>
        </w:rPr>
        <w:t xml:space="preserve">Federal Requirements: the Contractor shall comply with all applicable Federal, state </w:t>
      </w:r>
      <w:r w:rsidR="00FA25B0">
        <w:rPr>
          <w:rFonts w:cs="Arial"/>
          <w:sz w:val="22"/>
          <w:szCs w:val="22"/>
        </w:rPr>
        <w:t xml:space="preserve">and local laws, regulations, </w:t>
      </w:r>
      <w:r w:rsidRPr="002B3598">
        <w:rPr>
          <w:rFonts w:cs="Arial"/>
          <w:sz w:val="22"/>
          <w:szCs w:val="22"/>
        </w:rPr>
        <w:t>codes</w:t>
      </w:r>
      <w:r w:rsidR="00FA25B0">
        <w:rPr>
          <w:rFonts w:cs="Arial"/>
          <w:sz w:val="22"/>
          <w:szCs w:val="22"/>
        </w:rPr>
        <w:t xml:space="preserve"> and Presidential executive orders</w:t>
      </w:r>
      <w:r w:rsidRPr="002B3598">
        <w:rPr>
          <w:rFonts w:cs="Arial"/>
          <w:sz w:val="22"/>
          <w:szCs w:val="22"/>
        </w:rPr>
        <w:t xml:space="preserve"> including any supplements</w:t>
      </w:r>
      <w:r w:rsidR="00FA25B0">
        <w:rPr>
          <w:rFonts w:cs="Arial"/>
          <w:sz w:val="22"/>
          <w:szCs w:val="22"/>
        </w:rPr>
        <w:t>, implementing instructions</w:t>
      </w:r>
      <w:r w:rsidRPr="002B3598">
        <w:rPr>
          <w:rFonts w:cs="Arial"/>
          <w:sz w:val="22"/>
          <w:szCs w:val="22"/>
        </w:rPr>
        <w:t xml:space="preserve"> or revisions.   The Contractor shall obtain all applicable licenses training, and permits.  If a change in law or regulation requires the Contractor to implement an action that will result in an increase or decrease in Contract price, the Contractor shall implement the required action and within 30 calendar days submit to the </w:t>
      </w:r>
      <w:r w:rsidR="00EA4AB8" w:rsidRPr="002B3598">
        <w:rPr>
          <w:rFonts w:cs="Arial"/>
          <w:sz w:val="22"/>
          <w:szCs w:val="22"/>
        </w:rPr>
        <w:t>O</w:t>
      </w:r>
      <w:r w:rsidRPr="002B3598">
        <w:rPr>
          <w:rFonts w:cs="Arial"/>
          <w:sz w:val="22"/>
          <w:szCs w:val="22"/>
        </w:rPr>
        <w:t xml:space="preserve">CO or their designee a price proposal for such change.  If the </w:t>
      </w:r>
      <w:r w:rsidR="00EA4AB8" w:rsidRPr="002B3598">
        <w:rPr>
          <w:rFonts w:cs="Arial"/>
          <w:sz w:val="22"/>
          <w:szCs w:val="22"/>
        </w:rPr>
        <w:t>O</w:t>
      </w:r>
      <w:r w:rsidRPr="002B3598">
        <w:rPr>
          <w:rFonts w:cs="Arial"/>
          <w:sz w:val="22"/>
          <w:szCs w:val="22"/>
        </w:rPr>
        <w:t>CO or their designee determines an equitable adjustment is substantiated a modification to the Contract will be issued.  </w:t>
      </w:r>
    </w:p>
    <w:p w:rsidR="00542618" w:rsidRPr="0056334C" w:rsidRDefault="00542618" w:rsidP="0056334C">
      <w:pPr>
        <w:pStyle w:val="Heading3"/>
      </w:pPr>
      <w:bookmarkStart w:id="48" w:name="_Toc510011231"/>
      <w:r w:rsidRPr="00542618">
        <w:t>C.</w:t>
      </w:r>
      <w:r w:rsidR="00C4108E">
        <w:t>8</w:t>
      </w:r>
      <w:r w:rsidRPr="00542618">
        <w:t xml:space="preserve"> </w:t>
      </w:r>
      <w:r w:rsidR="00E22020" w:rsidRPr="00542618">
        <w:t>Definitions</w:t>
      </w:r>
      <w:bookmarkEnd w:id="48"/>
    </w:p>
    <w:p w:rsidR="00542618" w:rsidRDefault="00542618" w:rsidP="00922CC0">
      <w:pPr>
        <w:pStyle w:val="Heading3"/>
      </w:pPr>
      <w:bookmarkStart w:id="49" w:name="_Toc510011232"/>
      <w:r>
        <w:t>C.</w:t>
      </w:r>
      <w:r w:rsidR="004A5789">
        <w:t>8</w:t>
      </w:r>
      <w:r>
        <w:t xml:space="preserve">.1 </w:t>
      </w:r>
      <w:r w:rsidR="00E22020" w:rsidRPr="007E2B36">
        <w:t>Acceptance</w:t>
      </w:r>
      <w:bookmarkEnd w:id="49"/>
      <w:r w:rsidR="00E22020" w:rsidRPr="007E2B36">
        <w:t xml:space="preserve"> </w:t>
      </w:r>
    </w:p>
    <w:p w:rsidR="00542618" w:rsidRPr="00542618" w:rsidRDefault="00542618" w:rsidP="00D8763C">
      <w:pPr>
        <w:spacing w:after="0" w:line="240" w:lineRule="auto"/>
        <w:rPr>
          <w:rFonts w:cs="Arial"/>
          <w:b/>
        </w:rPr>
      </w:pPr>
    </w:p>
    <w:p w:rsidR="00E22020" w:rsidRPr="007E2B36" w:rsidRDefault="00E22020" w:rsidP="00D8763C">
      <w:pPr>
        <w:spacing w:after="0" w:line="240" w:lineRule="auto"/>
        <w:rPr>
          <w:rFonts w:cs="Arial"/>
        </w:rPr>
      </w:pPr>
      <w:r w:rsidRPr="007E2B36">
        <w:rPr>
          <w:rFonts w:cs="Arial"/>
        </w:rPr>
        <w:t>“Acceptance” means an authorized representative of the Government has inspected and agreed that the work meets all requirements of this contract, to include documentation requirements.</w:t>
      </w:r>
    </w:p>
    <w:p w:rsidR="00E22020" w:rsidRDefault="00542618" w:rsidP="00922CC0">
      <w:pPr>
        <w:pStyle w:val="Heading3"/>
      </w:pPr>
      <w:bookmarkStart w:id="50" w:name="_Toc510011233"/>
      <w:r>
        <w:t>C.</w:t>
      </w:r>
      <w:r w:rsidR="004A5789">
        <w:t>8</w:t>
      </w:r>
      <w:r>
        <w:t xml:space="preserve">.2 </w:t>
      </w:r>
      <w:r w:rsidR="00E22020" w:rsidRPr="007E2B36">
        <w:t>Acts of God</w:t>
      </w:r>
      <w:bookmarkEnd w:id="50"/>
    </w:p>
    <w:p w:rsidR="00542618" w:rsidRPr="007E2B36" w:rsidRDefault="00542618" w:rsidP="00D8763C">
      <w:pPr>
        <w:spacing w:after="0" w:line="240" w:lineRule="auto"/>
        <w:rPr>
          <w:rFonts w:cs="Arial"/>
        </w:rPr>
      </w:pPr>
    </w:p>
    <w:p w:rsidR="0093295A" w:rsidRPr="007E2B36" w:rsidRDefault="00E22020" w:rsidP="00D8763C">
      <w:pPr>
        <w:spacing w:after="0" w:line="240" w:lineRule="auto"/>
        <w:rPr>
          <w:rFonts w:cs="Arial"/>
        </w:rPr>
      </w:pPr>
      <w:r w:rsidRPr="007E2B36">
        <w:rPr>
          <w:rFonts w:cs="Arial"/>
        </w:rPr>
        <w:t>These are unanticipated grave natural disasters or other natural phenomenon of an exceptional, inevitable, and irresistible character; the effects of which could not have been prevented or avoided by the exercise of due care or foresight.</w:t>
      </w:r>
    </w:p>
    <w:p w:rsidR="00E22020" w:rsidRDefault="00542618" w:rsidP="00922CC0">
      <w:pPr>
        <w:pStyle w:val="Heading3"/>
      </w:pPr>
      <w:bookmarkStart w:id="51" w:name="_Toc510011234"/>
      <w:r>
        <w:t>C.</w:t>
      </w:r>
      <w:r w:rsidR="004A5789">
        <w:t>8</w:t>
      </w:r>
      <w:r>
        <w:t xml:space="preserve">.3 </w:t>
      </w:r>
      <w:r w:rsidR="00E22020" w:rsidRPr="007E2B36">
        <w:t>Additional Services</w:t>
      </w:r>
      <w:bookmarkEnd w:id="51"/>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“Additional services” are indefinite quantity requirements that are outside of the Basic Services and that the Contractor will provide at an additional cost to the </w:t>
      </w:r>
      <w:r w:rsidRPr="007121F2">
        <w:rPr>
          <w:rFonts w:cs="Arial"/>
        </w:rPr>
        <w:t xml:space="preserve">Government.   The cost will, include all labor, supervision, supplies and materials. The </w:t>
      </w:r>
      <w:r w:rsidR="00EA4AB8" w:rsidRPr="007121F2">
        <w:rPr>
          <w:rFonts w:cs="Arial"/>
        </w:rPr>
        <w:t>O</w:t>
      </w:r>
      <w:r w:rsidRPr="007121F2">
        <w:rPr>
          <w:rFonts w:cs="Arial"/>
        </w:rPr>
        <w:t xml:space="preserve">CO or their designee will issue a separate task </w:t>
      </w:r>
      <w:proofErr w:type="gramStart"/>
      <w:r w:rsidRPr="007121F2">
        <w:rPr>
          <w:rFonts w:cs="Arial"/>
        </w:rPr>
        <w:t xml:space="preserve">order </w:t>
      </w:r>
      <w:r w:rsidR="007121F2" w:rsidRPr="007121F2">
        <w:rPr>
          <w:rFonts w:cs="Arial"/>
        </w:rPr>
        <w:t xml:space="preserve"> or</w:t>
      </w:r>
      <w:proofErr w:type="gramEnd"/>
      <w:r w:rsidR="007121F2" w:rsidRPr="007121F2">
        <w:rPr>
          <w:rFonts w:cs="Arial"/>
        </w:rPr>
        <w:t xml:space="preserve"> CLIN </w:t>
      </w:r>
      <w:r w:rsidRPr="007121F2">
        <w:rPr>
          <w:rFonts w:cs="Arial"/>
        </w:rPr>
        <w:t>before work may proceed.</w:t>
      </w:r>
    </w:p>
    <w:p w:rsidR="00E22020" w:rsidRDefault="00542618" w:rsidP="00922CC0">
      <w:pPr>
        <w:pStyle w:val="Heading3"/>
      </w:pPr>
      <w:bookmarkStart w:id="52" w:name="_Toc510011235"/>
      <w:r>
        <w:t>C.</w:t>
      </w:r>
      <w:r w:rsidR="004A5789">
        <w:t>8</w:t>
      </w:r>
      <w:r>
        <w:t xml:space="preserve">.4 </w:t>
      </w:r>
      <w:r w:rsidR="00E22020" w:rsidRPr="007E2B36">
        <w:t>Advanced Meters</w:t>
      </w:r>
      <w:bookmarkEnd w:id="52"/>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Advanced meters are those that have the capability to measure and record interval data (at least hourly for electricity), and communicate the data to a remote location in a format that can be easily integrated into an advanced metering system.</w:t>
      </w:r>
    </w:p>
    <w:p w:rsidR="00E22020" w:rsidRDefault="00542618" w:rsidP="00922CC0">
      <w:pPr>
        <w:pStyle w:val="Heading3"/>
      </w:pPr>
      <w:bookmarkStart w:id="53" w:name="_Toc510011236"/>
      <w:r>
        <w:lastRenderedPageBreak/>
        <w:t>C.</w:t>
      </w:r>
      <w:r w:rsidR="004A5789">
        <w:t>8</w:t>
      </w:r>
      <w:r>
        <w:t xml:space="preserve">.5 </w:t>
      </w:r>
      <w:r w:rsidR="00E22020" w:rsidRPr="0093295A">
        <w:t>Advanced Metering Systems</w:t>
      </w:r>
      <w:bookmarkEnd w:id="53"/>
      <w:r w:rsidR="00E22020" w:rsidRPr="0093295A">
        <w:t xml:space="preserve"> </w:t>
      </w:r>
    </w:p>
    <w:p w:rsidR="00542618" w:rsidRPr="0093295A" w:rsidRDefault="00542618" w:rsidP="00D8763C">
      <w:pPr>
        <w:spacing w:after="0" w:line="240" w:lineRule="auto"/>
        <w:rPr>
          <w:rFonts w:cs="Arial"/>
        </w:rPr>
      </w:pPr>
    </w:p>
    <w:p w:rsidR="00E22020" w:rsidRDefault="00E22020" w:rsidP="00D8763C">
      <w:pPr>
        <w:spacing w:after="0" w:line="240" w:lineRule="auto"/>
        <w:rPr>
          <w:rFonts w:cs="Arial"/>
        </w:rPr>
      </w:pPr>
      <w:r w:rsidRPr="007E2B36">
        <w:rPr>
          <w:rFonts w:cs="Arial"/>
        </w:rPr>
        <w:t>A system that collects time-differentiated energy usage data from advanced meters via a network system on either an on-request or defined schedule basis. The system shall have the capability to read real and lapsed time power usage, trend data (KW usage), and cost reporting (KWH readings) data, and power factor. This collected information will support energy use management, procurement, and operations, U.S. Department of Energy, EERE: Guidance for Electric Metering in Federal Buildings, (February 3, 2006).</w:t>
      </w:r>
    </w:p>
    <w:p w:rsidR="00E22020" w:rsidRDefault="00542618" w:rsidP="00922CC0">
      <w:pPr>
        <w:pStyle w:val="Heading3"/>
      </w:pPr>
      <w:bookmarkStart w:id="54" w:name="_Toc510011237"/>
      <w:r>
        <w:t>C.</w:t>
      </w:r>
      <w:r w:rsidR="004A5789">
        <w:t>8</w:t>
      </w:r>
      <w:r>
        <w:t xml:space="preserve">.6 </w:t>
      </w:r>
      <w:r w:rsidR="00E22020" w:rsidRPr="007E2B36">
        <w:t>Approval</w:t>
      </w:r>
      <w:bookmarkEnd w:id="54"/>
    </w:p>
    <w:p w:rsidR="00542618" w:rsidRPr="007E2B36" w:rsidRDefault="00542618" w:rsidP="00D8763C">
      <w:pPr>
        <w:spacing w:after="0" w:line="240" w:lineRule="auto"/>
        <w:rPr>
          <w:rFonts w:cs="Arial"/>
        </w:rPr>
      </w:pPr>
    </w:p>
    <w:p w:rsidR="00542618" w:rsidRDefault="00E22020" w:rsidP="00D8763C">
      <w:pPr>
        <w:spacing w:after="0" w:line="240" w:lineRule="auto"/>
        <w:rPr>
          <w:rFonts w:cs="Arial"/>
        </w:rPr>
      </w:pPr>
      <w:r w:rsidRPr="007E2B36">
        <w:rPr>
          <w:rFonts w:cs="Arial"/>
        </w:rPr>
        <w:t>“Approval” means the Government has reviewed submittals, deliverables, and administrative documents (e.g., insurance certificates, installation schedules, planned utility interruptions, etc.) and has determined the documents conform to contract requirements. Government approval shall not relieve the Contractor of responsibility for complying with Federal, State, and local laws and regulations.</w:t>
      </w:r>
    </w:p>
    <w:p w:rsidR="00E22020" w:rsidRDefault="00542618" w:rsidP="00922CC0">
      <w:pPr>
        <w:pStyle w:val="Heading3"/>
      </w:pPr>
      <w:bookmarkStart w:id="55" w:name="_Toc510011238"/>
      <w:r w:rsidRPr="00542618">
        <w:t>C.</w:t>
      </w:r>
      <w:r w:rsidR="004A5789">
        <w:t>8</w:t>
      </w:r>
      <w:r w:rsidRPr="00542618">
        <w:t xml:space="preserve">.7 </w:t>
      </w:r>
      <w:r w:rsidR="00E22020" w:rsidRPr="00542618">
        <w:t>Basic</w:t>
      </w:r>
      <w:r w:rsidR="00E22020" w:rsidRPr="007E2B36">
        <w:t xml:space="preserve"> Services</w:t>
      </w:r>
      <w:bookmarkEnd w:id="55"/>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The Basic Services of the contract consist of the contract requirements for which the Contractor is paid as a base price, e.g., the requirements established by the Performance-Based Statement of Work (PBSOW) and related general and administrative requirements. </w:t>
      </w:r>
    </w:p>
    <w:p w:rsidR="00E22020" w:rsidRDefault="00542618" w:rsidP="00922CC0">
      <w:pPr>
        <w:pStyle w:val="Heading3"/>
      </w:pPr>
      <w:bookmarkStart w:id="56" w:name="_Toc510011239"/>
      <w:r>
        <w:t>C.</w:t>
      </w:r>
      <w:r w:rsidR="004A5789">
        <w:t>8</w:t>
      </w:r>
      <w:r>
        <w:t xml:space="preserve">.8 </w:t>
      </w:r>
      <w:proofErr w:type="gramStart"/>
      <w:r w:rsidR="00E22020" w:rsidRPr="007E2B36">
        <w:t>Above</w:t>
      </w:r>
      <w:proofErr w:type="gramEnd"/>
      <w:r w:rsidR="00E22020" w:rsidRPr="007E2B36">
        <w:t xml:space="preserve"> Basic Services</w:t>
      </w:r>
      <w:bookmarkEnd w:id="56"/>
      <w:r w:rsidR="00E22020" w:rsidRPr="007E2B36">
        <w:t xml:space="preserve"> </w:t>
      </w:r>
    </w:p>
    <w:p w:rsidR="00542618" w:rsidRPr="007E2B36" w:rsidRDefault="00542618"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Above Basic Services are services not covered in the monthly price of the </w:t>
      </w:r>
      <w:proofErr w:type="gramStart"/>
      <w:r w:rsidRPr="007E2B36">
        <w:rPr>
          <w:rFonts w:cs="Arial"/>
        </w:rPr>
        <w:t>contract.</w:t>
      </w:r>
      <w:proofErr w:type="gramEnd"/>
      <w:r w:rsidRPr="007E2B36">
        <w:rPr>
          <w:rFonts w:cs="Arial"/>
        </w:rPr>
        <w:t xml:space="preserve">  Contractor prices include all applicable labor, materials, supplies, training/certifications, equipment (except as otherwise provided), supervision, and management.  </w:t>
      </w:r>
    </w:p>
    <w:p w:rsidR="00E22020" w:rsidRDefault="00542618" w:rsidP="00922CC0">
      <w:pPr>
        <w:pStyle w:val="Heading3"/>
      </w:pPr>
      <w:bookmarkStart w:id="57" w:name="_Toc510011240"/>
      <w:r>
        <w:t>C.</w:t>
      </w:r>
      <w:r w:rsidR="004A5789">
        <w:t>8</w:t>
      </w:r>
      <w:r>
        <w:t xml:space="preserve">.9 </w:t>
      </w:r>
      <w:r w:rsidR="00E22020" w:rsidRPr="007E2B36">
        <w:t>Building</w:t>
      </w:r>
      <w:bookmarkEnd w:id="57"/>
    </w:p>
    <w:p w:rsidR="00542618" w:rsidRPr="007E2B36" w:rsidRDefault="00542618" w:rsidP="00D8763C">
      <w:pPr>
        <w:spacing w:after="0" w:line="240" w:lineRule="auto"/>
        <w:rPr>
          <w:rFonts w:cs="Arial"/>
        </w:rPr>
      </w:pPr>
    </w:p>
    <w:p w:rsidR="00E22020" w:rsidRDefault="00E22020" w:rsidP="00D8763C">
      <w:pPr>
        <w:spacing w:after="0" w:line="240" w:lineRule="auto"/>
        <w:rPr>
          <w:rFonts w:cs="Arial"/>
        </w:rPr>
      </w:pPr>
      <w:r w:rsidRPr="007E2B36">
        <w:rPr>
          <w:rFonts w:cs="Arial"/>
        </w:rPr>
        <w:t>A reference to ‘facility’ and ‘site’ is interchangeable with ‘building.’  A man-made structure or edifice which services are performed within or on the exterior of the formation and is intended to support or shelter any use or continuous occupancy.</w:t>
      </w:r>
    </w:p>
    <w:p w:rsidR="00E22020" w:rsidRDefault="00542618" w:rsidP="00922CC0">
      <w:pPr>
        <w:pStyle w:val="Heading3"/>
      </w:pPr>
      <w:bookmarkStart w:id="58" w:name="_Toc510011241"/>
      <w:r>
        <w:t>C.</w:t>
      </w:r>
      <w:r w:rsidR="004A5789">
        <w:t>8</w:t>
      </w:r>
      <w:r>
        <w:t xml:space="preserve">.10 </w:t>
      </w:r>
      <w:r w:rsidR="00E22020" w:rsidRPr="007E2B36">
        <w:t>Building Automation System (BAS)</w:t>
      </w:r>
      <w:bookmarkEnd w:id="58"/>
    </w:p>
    <w:p w:rsidR="00542618" w:rsidRPr="007E2B36" w:rsidRDefault="00542618" w:rsidP="00D8763C">
      <w:pPr>
        <w:spacing w:after="0" w:line="240" w:lineRule="auto"/>
        <w:rPr>
          <w:rFonts w:cs="Arial"/>
        </w:rPr>
      </w:pPr>
    </w:p>
    <w:p w:rsidR="00542618" w:rsidRDefault="00E22020" w:rsidP="00D8763C">
      <w:pPr>
        <w:spacing w:after="0" w:line="240" w:lineRule="auto"/>
        <w:rPr>
          <w:rFonts w:cs="Arial"/>
        </w:rPr>
      </w:pPr>
      <w:r w:rsidRPr="007E2B36">
        <w:rPr>
          <w:rFonts w:cs="Arial"/>
        </w:rPr>
        <w:t xml:space="preserve">The “building automation system” is a system controlling and monitoring building HVAC, and possibly other systems, to include all device, field, and global controllers, instrumentation, networking infrastructure, computers and peripherals, software, programming, database files, and licenses. </w:t>
      </w:r>
    </w:p>
    <w:p w:rsidR="0056334C" w:rsidRPr="0056334C" w:rsidRDefault="0056334C" w:rsidP="00D8763C">
      <w:pPr>
        <w:spacing w:after="0" w:line="240" w:lineRule="auto"/>
        <w:rPr>
          <w:rFonts w:cs="Arial"/>
        </w:rPr>
      </w:pPr>
    </w:p>
    <w:p w:rsidR="00E22020" w:rsidRDefault="00542618" w:rsidP="0056334C">
      <w:pPr>
        <w:pStyle w:val="Heading3"/>
        <w:spacing w:before="0" w:line="240" w:lineRule="auto"/>
      </w:pPr>
      <w:bookmarkStart w:id="59" w:name="_Toc510011242"/>
      <w:r>
        <w:t>C.</w:t>
      </w:r>
      <w:r w:rsidR="004A5789">
        <w:t>8</w:t>
      </w:r>
      <w:r>
        <w:t xml:space="preserve">.11 </w:t>
      </w:r>
      <w:r w:rsidR="00E22020" w:rsidRPr="007E2B36">
        <w:t>Building Operating Plan</w:t>
      </w:r>
      <w:bookmarkEnd w:id="59"/>
    </w:p>
    <w:p w:rsidR="0056334C" w:rsidRPr="0056334C" w:rsidRDefault="0056334C" w:rsidP="0056334C">
      <w:pPr>
        <w:spacing w:after="0" w:line="240" w:lineRule="auto"/>
      </w:pPr>
    </w:p>
    <w:p w:rsidR="00542618" w:rsidRDefault="00E22020" w:rsidP="0056334C">
      <w:pPr>
        <w:spacing w:after="0" w:line="240" w:lineRule="auto"/>
        <w:rPr>
          <w:rFonts w:cs="Arial"/>
        </w:rPr>
      </w:pPr>
      <w:r w:rsidRPr="007E2B36">
        <w:rPr>
          <w:rFonts w:cs="Arial"/>
        </w:rPr>
        <w:t>The “building operating plan” is a plan that the Contractor prepares for Government approval if required by the agency that describes the Contractor’s program for operating and maintaining the building, to include both normal circumstances and contingencies.</w:t>
      </w:r>
    </w:p>
    <w:p w:rsidR="0056334C" w:rsidRPr="007E2B36" w:rsidRDefault="0056334C" w:rsidP="0056334C">
      <w:pPr>
        <w:spacing w:after="0" w:line="240" w:lineRule="auto"/>
        <w:rPr>
          <w:rFonts w:cs="Arial"/>
        </w:rPr>
      </w:pPr>
    </w:p>
    <w:p w:rsidR="00E22020" w:rsidRPr="007E2B36" w:rsidRDefault="00542618" w:rsidP="0056334C">
      <w:pPr>
        <w:pStyle w:val="Heading3"/>
        <w:spacing w:before="0" w:line="240" w:lineRule="auto"/>
      </w:pPr>
      <w:bookmarkStart w:id="60" w:name="_Toc510011243"/>
      <w:r>
        <w:t>C.</w:t>
      </w:r>
      <w:r w:rsidR="004A5789">
        <w:t>8</w:t>
      </w:r>
      <w:r>
        <w:t xml:space="preserve">.12 </w:t>
      </w:r>
      <w:r w:rsidR="00E22020" w:rsidRPr="007E2B36">
        <w:t>Cleanable Square Feet</w:t>
      </w:r>
      <w:bookmarkEnd w:id="60"/>
    </w:p>
    <w:p w:rsidR="008665E9" w:rsidRDefault="008665E9" w:rsidP="0056334C">
      <w:pPr>
        <w:spacing w:after="0" w:line="240" w:lineRule="auto"/>
        <w:rPr>
          <w:rFonts w:cs="Arial"/>
        </w:rPr>
      </w:pPr>
    </w:p>
    <w:p w:rsidR="00E22020" w:rsidRDefault="00E22020" w:rsidP="0056334C">
      <w:pPr>
        <w:spacing w:after="0" w:line="240" w:lineRule="auto"/>
        <w:rPr>
          <w:rFonts w:cs="Arial"/>
        </w:rPr>
      </w:pPr>
      <w:r w:rsidRPr="007E2B36">
        <w:rPr>
          <w:rFonts w:cs="Arial"/>
        </w:rPr>
        <w:t>This is calculated by taking the Gross Square Feet minus walls (approx.1.5% of gross square feet) minus non-cleanable areas such as electrical closets, closets, mechanical rooms, storage rooms, raised floor computer rooms, etc.</w:t>
      </w:r>
    </w:p>
    <w:p w:rsidR="0056334C" w:rsidRPr="007E2B36" w:rsidRDefault="0056334C" w:rsidP="0056334C">
      <w:pPr>
        <w:spacing w:after="0" w:line="240" w:lineRule="auto"/>
        <w:rPr>
          <w:rFonts w:cs="Arial"/>
        </w:rPr>
      </w:pPr>
    </w:p>
    <w:p w:rsidR="00E22020" w:rsidRDefault="00542618" w:rsidP="0056334C">
      <w:pPr>
        <w:pStyle w:val="Heading3"/>
        <w:spacing w:before="0" w:line="240" w:lineRule="auto"/>
      </w:pPr>
      <w:bookmarkStart w:id="61" w:name="_Toc510011244"/>
      <w:r>
        <w:t>C.</w:t>
      </w:r>
      <w:r w:rsidR="004A5789">
        <w:t>8</w:t>
      </w:r>
      <w:r>
        <w:t xml:space="preserve">.13 </w:t>
      </w:r>
      <w:r w:rsidR="00E22020" w:rsidRPr="007E2B36">
        <w:t>Commissioning</w:t>
      </w:r>
      <w:bookmarkEnd w:id="61"/>
      <w:r w:rsidR="00E22020" w:rsidRPr="007E2B36">
        <w:t xml:space="preserve"> </w:t>
      </w:r>
    </w:p>
    <w:p w:rsidR="0056334C" w:rsidRPr="0056334C" w:rsidRDefault="0056334C" w:rsidP="0056334C">
      <w:pPr>
        <w:spacing w:after="0" w:line="240" w:lineRule="auto"/>
      </w:pPr>
    </w:p>
    <w:p w:rsidR="00E22020" w:rsidRPr="007E2B36" w:rsidRDefault="00E22020" w:rsidP="0056334C">
      <w:pPr>
        <w:spacing w:after="0" w:line="240" w:lineRule="auto"/>
        <w:rPr>
          <w:rFonts w:cs="Arial"/>
        </w:rPr>
      </w:pPr>
      <w:r w:rsidRPr="007E2B36">
        <w:rPr>
          <w:rFonts w:cs="Arial"/>
        </w:rPr>
        <w:lastRenderedPageBreak/>
        <w:t>A practice used to optimize and verify performance of fundamental building systems.</w:t>
      </w:r>
    </w:p>
    <w:p w:rsidR="00E22020" w:rsidRPr="007E2B36" w:rsidRDefault="00E22020" w:rsidP="0056334C">
      <w:pPr>
        <w:spacing w:after="0" w:line="240" w:lineRule="auto"/>
        <w:rPr>
          <w:rFonts w:cs="Arial"/>
        </w:rPr>
      </w:pPr>
    </w:p>
    <w:p w:rsidR="00E22020" w:rsidRDefault="00542618" w:rsidP="0056334C">
      <w:pPr>
        <w:pStyle w:val="Heading3"/>
        <w:spacing w:before="0" w:line="240" w:lineRule="auto"/>
      </w:pPr>
      <w:bookmarkStart w:id="62" w:name="_Toc510011245"/>
      <w:r>
        <w:t>C.</w:t>
      </w:r>
      <w:r w:rsidR="004A5789">
        <w:t>8</w:t>
      </w:r>
      <w:r>
        <w:t xml:space="preserve">.14 </w:t>
      </w:r>
      <w:r w:rsidR="00E22020" w:rsidRPr="007E2B36">
        <w:t>Ongoing Commissioning</w:t>
      </w:r>
      <w:bookmarkEnd w:id="62"/>
    </w:p>
    <w:p w:rsidR="0056334C" w:rsidRPr="0056334C" w:rsidRDefault="0056334C" w:rsidP="0056334C">
      <w:pPr>
        <w:spacing w:after="0" w:line="240" w:lineRule="auto"/>
      </w:pPr>
    </w:p>
    <w:p w:rsidR="00E22020" w:rsidRDefault="00E22020" w:rsidP="0056334C">
      <w:pPr>
        <w:spacing w:after="0" w:line="240" w:lineRule="auto"/>
        <w:rPr>
          <w:rFonts w:cs="Arial"/>
        </w:rPr>
      </w:pPr>
      <w:r w:rsidRPr="007E2B36">
        <w:rPr>
          <w:rFonts w:cs="Arial"/>
        </w:rPr>
        <w:t>The practice of optimizing system performance by continuing to fine-tune equipment so will result in actively preventing problems for the lifetime of the building. Ongoing Commissioning efforts will focus on maintaining the facility in the optimized state resulting from TBC and Re/Retro Commissioning efforts</w:t>
      </w:r>
      <w:r w:rsidR="007121F2">
        <w:rPr>
          <w:rFonts w:cs="Arial"/>
        </w:rPr>
        <w:t xml:space="preserve"> at the task order level</w:t>
      </w:r>
      <w:r w:rsidRPr="007E2B36">
        <w:rPr>
          <w:rFonts w:cs="Arial"/>
        </w:rPr>
        <w:t xml:space="preserve">.  </w:t>
      </w:r>
      <w:r w:rsidR="007121F2">
        <w:rPr>
          <w:rFonts w:cs="Arial"/>
        </w:rPr>
        <w:t xml:space="preserve">The Government </w:t>
      </w:r>
      <w:r w:rsidR="007121F2" w:rsidRPr="007E2B36">
        <w:rPr>
          <w:rFonts w:cs="Arial"/>
        </w:rPr>
        <w:t>will</w:t>
      </w:r>
      <w:r w:rsidRPr="007E2B36">
        <w:rPr>
          <w:rFonts w:cs="Arial"/>
        </w:rPr>
        <w:t xml:space="preserve"> achieve this through its relationship with its service providers (Operations and Maintenance/Custodial/Repair and Alterations/IT/Utilities) and the use of technology (networked systems/Advanced Meters/Smart Buildings).</w:t>
      </w:r>
    </w:p>
    <w:p w:rsidR="00542618" w:rsidRPr="007E2B36" w:rsidRDefault="00542618" w:rsidP="00D8763C">
      <w:pPr>
        <w:spacing w:after="0" w:line="240" w:lineRule="auto"/>
        <w:rPr>
          <w:rFonts w:cs="Arial"/>
        </w:rPr>
      </w:pPr>
    </w:p>
    <w:p w:rsidR="00E22020" w:rsidRDefault="00542618" w:rsidP="00922CC0">
      <w:pPr>
        <w:pStyle w:val="Heading3"/>
      </w:pPr>
      <w:bookmarkStart w:id="63" w:name="_Toc510011246"/>
      <w:r>
        <w:t>C.</w:t>
      </w:r>
      <w:r w:rsidR="004A5789">
        <w:t>8</w:t>
      </w:r>
      <w:r>
        <w:t xml:space="preserve">.15 </w:t>
      </w:r>
      <w:r w:rsidR="00E22020" w:rsidRPr="007E2B36">
        <w:t>Computerized Maintenance Management System (CMMS)</w:t>
      </w:r>
      <w:bookmarkEnd w:id="63"/>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“computerized maintenance management system” is a database and application software package that automates the O&amp;M and repairs record keeping requirements. A CMMS is designed to enhance efficiency and effectiveness of maintenance activities. Typical features include planning, scheduling and monitoring of work orders and maintenance needs.</w:t>
      </w:r>
    </w:p>
    <w:p w:rsidR="00CA153F" w:rsidRDefault="00E22020" w:rsidP="00CA153F">
      <w:pPr>
        <w:spacing w:after="0" w:line="240" w:lineRule="auto"/>
        <w:rPr>
          <w:rFonts w:cs="Arial"/>
        </w:rPr>
      </w:pPr>
      <w:r w:rsidRPr="007E2B36">
        <w:rPr>
          <w:rFonts w:cs="Arial"/>
        </w:rPr>
        <w:t> </w:t>
      </w:r>
    </w:p>
    <w:p w:rsidR="00E22020" w:rsidRPr="00B6459D" w:rsidRDefault="00542618" w:rsidP="00CA153F">
      <w:pPr>
        <w:spacing w:after="0" w:line="240" w:lineRule="auto"/>
        <w:rPr>
          <w:rFonts w:asciiTheme="majorHAnsi" w:hAnsiTheme="majorHAnsi"/>
          <w:b/>
          <w:color w:val="4F81BD"/>
        </w:rPr>
      </w:pPr>
      <w:r w:rsidRPr="00B6459D">
        <w:rPr>
          <w:rFonts w:asciiTheme="majorHAnsi" w:hAnsiTheme="majorHAnsi"/>
          <w:b/>
          <w:color w:val="4F81BD"/>
        </w:rPr>
        <w:t>C.</w:t>
      </w:r>
      <w:r w:rsidR="004A5789" w:rsidRPr="00B6459D">
        <w:rPr>
          <w:rFonts w:asciiTheme="majorHAnsi" w:hAnsiTheme="majorHAnsi"/>
          <w:b/>
          <w:color w:val="4F81BD"/>
        </w:rPr>
        <w:t>8</w:t>
      </w:r>
      <w:r w:rsidRPr="00B6459D">
        <w:rPr>
          <w:rFonts w:asciiTheme="majorHAnsi" w:hAnsiTheme="majorHAnsi"/>
          <w:b/>
          <w:color w:val="4F81BD"/>
        </w:rPr>
        <w:t xml:space="preserve">.16 </w:t>
      </w:r>
      <w:r w:rsidR="00E22020" w:rsidRPr="00B6459D">
        <w:rPr>
          <w:rFonts w:asciiTheme="majorHAnsi" w:hAnsiTheme="majorHAnsi"/>
          <w:b/>
          <w:color w:val="4F81BD"/>
        </w:rPr>
        <w:t>Consumable Parts</w:t>
      </w:r>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“Consumable parts” or components are parts or components that customarily require regular replacement in a maintenance program and shall be disposed of properly. Examples include, but are not limited to: oil, grease, belts, filters, ballasts, lamps, etc.</w:t>
      </w:r>
    </w:p>
    <w:p w:rsidR="008665E9" w:rsidRDefault="008665E9"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Contractor is responsible for any consumables (including fuel) used during day-to-day operation of a generator, i.e., exercising the generator, testing, etc. Operation of a generator for an extended period or due to a power loss would be treated as a reimbursable expense.  If the operation of the generator is</w:t>
      </w:r>
      <w:r w:rsidR="008665E9">
        <w:rPr>
          <w:rFonts w:cs="Arial"/>
        </w:rPr>
        <w:t xml:space="preserve"> </w:t>
      </w:r>
      <w:r w:rsidRPr="007E2B36">
        <w:rPr>
          <w:rFonts w:cs="Arial"/>
        </w:rPr>
        <w:t>caused by Contractor negligence, the Contractor shall be liable for the full cost of refueling, any other provisions notwithstanding</w:t>
      </w:r>
    </w:p>
    <w:p w:rsidR="00E22020" w:rsidRDefault="00B60280" w:rsidP="00922CC0">
      <w:pPr>
        <w:pStyle w:val="Heading3"/>
      </w:pPr>
      <w:bookmarkStart w:id="64" w:name="_Toc510011247"/>
      <w:r>
        <w:t>C.</w:t>
      </w:r>
      <w:r w:rsidR="004A5789">
        <w:t>8</w:t>
      </w:r>
      <w:r>
        <w:t xml:space="preserve">.17 </w:t>
      </w:r>
      <w:r w:rsidR="00E22020" w:rsidRPr="007E2B36">
        <w:t>Contracting Officer (CO)</w:t>
      </w:r>
      <w:bookmarkEnd w:id="64"/>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Contracting Officer (CO) has the overall responsibility for the administration of this contract.  The CO alone, without delegation, is authorized to take actions on behalf of the Government to amend, modify or deviate from the contract terms, conditions, requirements, specifications, details and/or delivery schedules.  However, the CO may delegate certain other responsibilities to authorized Government representatives. </w:t>
      </w:r>
    </w:p>
    <w:p w:rsidR="00E22020" w:rsidRDefault="00B60280" w:rsidP="00922CC0">
      <w:pPr>
        <w:pStyle w:val="Heading3"/>
      </w:pPr>
      <w:bookmarkStart w:id="65" w:name="_Toc510011248"/>
      <w:r>
        <w:t>C.</w:t>
      </w:r>
      <w:r w:rsidR="004A5789">
        <w:t>8</w:t>
      </w:r>
      <w:r>
        <w:t xml:space="preserve">.18 </w:t>
      </w:r>
      <w:r w:rsidR="00E22020" w:rsidRPr="007E2B36">
        <w:t>Ordering Contracting Officer (OCO)</w:t>
      </w:r>
      <w:bookmarkEnd w:id="65"/>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The Ordering Contracting Officer (OCO) has the overall responsibility for the administration of the delivery order placed under this contract. </w:t>
      </w:r>
      <w:r w:rsidRPr="006954A3">
        <w:rPr>
          <w:rFonts w:cs="Arial"/>
        </w:rPr>
        <w:t>The OCO al</w:t>
      </w:r>
      <w:r w:rsidR="006954A3" w:rsidRPr="006954A3">
        <w:rPr>
          <w:rFonts w:cs="Arial"/>
        </w:rPr>
        <w:t>one, with</w:t>
      </w:r>
      <w:r w:rsidRPr="006954A3">
        <w:rPr>
          <w:rFonts w:cs="Arial"/>
        </w:rPr>
        <w:t xml:space="preserve"> delegation, is authorized to take actions on behalf of the Government to amend, modify or deviate from the contract terms, conditions, requirements, specifications, details and/or delivery schedules.</w:t>
      </w:r>
      <w:r w:rsidRPr="007E2B36">
        <w:rPr>
          <w:rFonts w:cs="Arial"/>
        </w:rPr>
        <w:t xml:space="preserve">  However, the OCO may delegate certain other responsibilities to authorized Government representatives</w:t>
      </w:r>
    </w:p>
    <w:p w:rsidR="00E22020" w:rsidRDefault="00B60280" w:rsidP="00922CC0">
      <w:pPr>
        <w:pStyle w:val="Heading3"/>
      </w:pPr>
      <w:bookmarkStart w:id="66" w:name="_Toc510011249"/>
      <w:r>
        <w:t>C.</w:t>
      </w:r>
      <w:r w:rsidR="004A5789">
        <w:t>8</w:t>
      </w:r>
      <w:r>
        <w:t xml:space="preserve">.19 </w:t>
      </w:r>
      <w:r w:rsidR="00E22020" w:rsidRPr="007E2B36">
        <w:t>Contracting Officer's Representative (COR) or Designee</w:t>
      </w:r>
      <w:bookmarkEnd w:id="66"/>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Contracting Officer's Representatives (COR) or their designee shall be appointed by letter from the </w:t>
      </w:r>
      <w:r w:rsidR="006954A3">
        <w:rPr>
          <w:rFonts w:cs="Arial"/>
        </w:rPr>
        <w:t>O</w:t>
      </w:r>
      <w:r w:rsidRPr="007E2B36">
        <w:rPr>
          <w:rFonts w:cs="Arial"/>
        </w:rPr>
        <w:t>CO.  CORs or designees will be the primary Government representatives for the administration of Contract, shall have proper training and experience in inspecting contracts, but will not have the authority to modify the contract.  </w:t>
      </w:r>
    </w:p>
    <w:p w:rsidR="00E22020" w:rsidRDefault="00B60280" w:rsidP="00922CC0">
      <w:pPr>
        <w:pStyle w:val="Heading3"/>
      </w:pPr>
      <w:bookmarkStart w:id="67" w:name="_Toc510011250"/>
      <w:r>
        <w:lastRenderedPageBreak/>
        <w:t>C.</w:t>
      </w:r>
      <w:r w:rsidR="004A5789">
        <w:t>8</w:t>
      </w:r>
      <w:r>
        <w:t xml:space="preserve">.20 </w:t>
      </w:r>
      <w:r w:rsidR="00E22020" w:rsidRPr="007E2B36">
        <w:t>Contractor</w:t>
      </w:r>
      <w:bookmarkEnd w:id="67"/>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“Contractor” as used in this document refers to the company or firm awarded this contract.</w:t>
      </w:r>
    </w:p>
    <w:p w:rsidR="00E22020" w:rsidRPr="007E2B36" w:rsidRDefault="00B60280" w:rsidP="00922CC0">
      <w:pPr>
        <w:pStyle w:val="Heading3"/>
      </w:pPr>
      <w:bookmarkStart w:id="68" w:name="_Toc510011251"/>
      <w:r>
        <w:t>C.</w:t>
      </w:r>
      <w:r w:rsidR="004A5789">
        <w:t>8</w:t>
      </w:r>
      <w:r>
        <w:t xml:space="preserve">.21 </w:t>
      </w:r>
      <w:r w:rsidR="00E22020" w:rsidRPr="007E2B36">
        <w:t>Contractor’s Other Than Normal Working/Duty Hours</w:t>
      </w:r>
      <w:bookmarkEnd w:id="68"/>
    </w:p>
    <w:p w:rsidR="00E22020" w:rsidRPr="007E2B36" w:rsidRDefault="00E22020" w:rsidP="00D8763C">
      <w:pPr>
        <w:spacing w:after="0" w:line="240" w:lineRule="auto"/>
        <w:rPr>
          <w:rFonts w:cs="Arial"/>
        </w:rPr>
      </w:pPr>
      <w:r w:rsidRPr="007E2B36">
        <w:rPr>
          <w:rFonts w:cs="Arial"/>
        </w:rPr>
        <w:t>Hours other than those identified as Normal Working Hours.</w:t>
      </w:r>
    </w:p>
    <w:p w:rsidR="00E22020" w:rsidRDefault="00B60280" w:rsidP="00922CC0">
      <w:pPr>
        <w:pStyle w:val="Heading3"/>
      </w:pPr>
      <w:bookmarkStart w:id="69" w:name="_Toc510011252"/>
      <w:r>
        <w:t>C.</w:t>
      </w:r>
      <w:r w:rsidR="004A5789">
        <w:t>8</w:t>
      </w:r>
      <w:r>
        <w:t xml:space="preserve">. 22 </w:t>
      </w:r>
      <w:r w:rsidR="00E22020" w:rsidRPr="007E2B36">
        <w:t>Controls and Control System</w:t>
      </w:r>
      <w:bookmarkEnd w:id="69"/>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“control system” is any low-voltage control, communication and monitoring system, including but not limited to stand alone devices, field and global controllers; instrumentation; networking infrastructure; computers and peripherals; software; programming; database files; and licenses.  Examples are the BAS, Advance Metering System (AMS), and lighting control systems.  Fire protection systems and security systems are excluded from this definition for purposes of this contract and are defined separately. Gateway devices and mapping software and files for data interchange between a control system and a fire protection or security system are considered part of the control system.  </w:t>
      </w:r>
    </w:p>
    <w:p w:rsidR="00E22020" w:rsidRPr="007E2B36" w:rsidRDefault="00B60280" w:rsidP="00922CC0">
      <w:pPr>
        <w:pStyle w:val="Heading3"/>
      </w:pPr>
      <w:bookmarkStart w:id="70" w:name="_Toc510011253"/>
      <w:r>
        <w:t>C.</w:t>
      </w:r>
      <w:r w:rsidR="004A5789">
        <w:t>8</w:t>
      </w:r>
      <w:r>
        <w:t xml:space="preserve">.23 </w:t>
      </w:r>
      <w:r w:rsidR="00E22020" w:rsidRPr="007E2B36">
        <w:t>Defective Service</w:t>
      </w:r>
      <w:bookmarkEnd w:id="70"/>
    </w:p>
    <w:p w:rsidR="00B6459D" w:rsidRDefault="00B6459D"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unit of service that does not conform with specified contract requirements.</w:t>
      </w:r>
    </w:p>
    <w:p w:rsidR="00E22020" w:rsidRDefault="00B60280" w:rsidP="00922CC0">
      <w:pPr>
        <w:pStyle w:val="Heading3"/>
      </w:pPr>
      <w:bookmarkStart w:id="71" w:name="_Toc510011254"/>
      <w:r>
        <w:t>C.</w:t>
      </w:r>
      <w:r w:rsidR="004A5789">
        <w:t>8</w:t>
      </w:r>
      <w:r>
        <w:t xml:space="preserve">.24 </w:t>
      </w:r>
      <w:r w:rsidR="00E22020" w:rsidRPr="007E2B36">
        <w:t>Emergency</w:t>
      </w:r>
      <w:bookmarkEnd w:id="71"/>
    </w:p>
    <w:p w:rsidR="00B60280" w:rsidRPr="007E2B36" w:rsidRDefault="00B60280" w:rsidP="00D8763C">
      <w:pPr>
        <w:spacing w:after="0" w:line="240" w:lineRule="auto"/>
        <w:rPr>
          <w:rFonts w:cs="Arial"/>
        </w:rPr>
      </w:pPr>
    </w:p>
    <w:p w:rsidR="00E22020" w:rsidRDefault="00E22020" w:rsidP="00D8763C">
      <w:pPr>
        <w:spacing w:after="0" w:line="240" w:lineRule="auto"/>
        <w:rPr>
          <w:rFonts w:cs="Arial"/>
        </w:rPr>
      </w:pPr>
      <w:r w:rsidRPr="007E2B36">
        <w:rPr>
          <w:rFonts w:cs="Arial"/>
        </w:rPr>
        <w:t>The term “Emergency” includes bombings, and bomb threats, civil disturbances, fires, explosions, electrical failure, loss of water pressure, building flooding, sanitary and sewer line stoppage, chemical and gas leaks, medical emergencies, hurricanes, tornadoes, floods, and earthquakes.  The term does not apply to civil defense matters such as potential or actual enemy attacks</w:t>
      </w:r>
      <w:r w:rsidRPr="00D41E00">
        <w:rPr>
          <w:rFonts w:cs="Arial"/>
        </w:rPr>
        <w:t>.</w:t>
      </w:r>
      <w:r w:rsidR="00D574B0" w:rsidRPr="00D41E00">
        <w:rPr>
          <w:rFonts w:cs="Arial"/>
        </w:rPr>
        <w:t xml:space="preserve"> See section </w:t>
      </w:r>
      <w:r w:rsidR="00D41E00" w:rsidRPr="00D41E00">
        <w:rPr>
          <w:rFonts w:cs="Arial"/>
        </w:rPr>
        <w:t>H.4</w:t>
      </w:r>
      <w:r w:rsidR="00D574B0" w:rsidRPr="00D41E00">
        <w:rPr>
          <w:rFonts w:cs="Arial"/>
        </w:rPr>
        <w:t xml:space="preserve"> Emergency Service.</w:t>
      </w:r>
      <w:r w:rsidRPr="007E2B36">
        <w:rPr>
          <w:rFonts w:cs="Arial"/>
        </w:rPr>
        <w:t xml:space="preserve">  </w:t>
      </w:r>
    </w:p>
    <w:p w:rsidR="00E22020" w:rsidRDefault="00B60280" w:rsidP="00922CC0">
      <w:pPr>
        <w:pStyle w:val="Heading3"/>
      </w:pPr>
      <w:bookmarkStart w:id="72" w:name="_Toc510011255"/>
      <w:r>
        <w:t>C.</w:t>
      </w:r>
      <w:r w:rsidR="004A5789">
        <w:t>8</w:t>
      </w:r>
      <w:r>
        <w:t xml:space="preserve">.25 </w:t>
      </w:r>
      <w:r w:rsidR="00E22020" w:rsidRPr="007E2B36">
        <w:t>Emergency Callback</w:t>
      </w:r>
      <w:bookmarkEnd w:id="72"/>
    </w:p>
    <w:p w:rsidR="00B60280" w:rsidRPr="007E2B36" w:rsidRDefault="00B60280" w:rsidP="00D8763C">
      <w:pPr>
        <w:spacing w:after="0" w:line="240" w:lineRule="auto"/>
        <w:rPr>
          <w:rFonts w:cs="Arial"/>
        </w:rPr>
      </w:pPr>
    </w:p>
    <w:p w:rsidR="00D574B0" w:rsidRDefault="00E22020" w:rsidP="00D574B0">
      <w:pPr>
        <w:spacing w:after="0" w:line="240" w:lineRule="auto"/>
        <w:rPr>
          <w:rFonts w:cs="Arial"/>
        </w:rPr>
      </w:pPr>
      <w:r w:rsidRPr="007E2B36">
        <w:rPr>
          <w:rFonts w:cs="Arial"/>
        </w:rPr>
        <w:t>An “emergency callback” is a service request or other request for service placed outside of normal working hours and of such a nature that response cannot wait for the resumption of the next day’s normal working hours</w:t>
      </w:r>
      <w:r w:rsidRPr="00D41E00">
        <w:rPr>
          <w:rFonts w:cs="Arial"/>
        </w:rPr>
        <w:t>.</w:t>
      </w:r>
      <w:r w:rsidR="00D574B0" w:rsidRPr="00D41E00">
        <w:rPr>
          <w:rFonts w:cs="Arial"/>
        </w:rPr>
        <w:t xml:space="preserve"> See </w:t>
      </w:r>
      <w:r w:rsidR="00D41E00" w:rsidRPr="00D41E00">
        <w:rPr>
          <w:rFonts w:cs="Arial"/>
        </w:rPr>
        <w:t>H.4</w:t>
      </w:r>
      <w:r w:rsidR="00D574B0" w:rsidRPr="00D41E00">
        <w:rPr>
          <w:rFonts w:cs="Arial"/>
        </w:rPr>
        <w:t xml:space="preserve"> Emergency Service.</w:t>
      </w:r>
      <w:r w:rsidR="00D574B0" w:rsidRPr="007E2B36">
        <w:rPr>
          <w:rFonts w:cs="Arial"/>
        </w:rPr>
        <w:t xml:space="preserve">  </w:t>
      </w:r>
    </w:p>
    <w:p w:rsidR="00E22020" w:rsidRDefault="00B60280" w:rsidP="00922CC0">
      <w:pPr>
        <w:pStyle w:val="Heading3"/>
      </w:pPr>
      <w:bookmarkStart w:id="73" w:name="_Toc510011256"/>
      <w:r>
        <w:t>C.</w:t>
      </w:r>
      <w:r w:rsidR="004A5789">
        <w:t>8</w:t>
      </w:r>
      <w:r>
        <w:t xml:space="preserve">.26 </w:t>
      </w:r>
      <w:r w:rsidR="00E22020" w:rsidRPr="007E2B36">
        <w:t xml:space="preserve">Environmentally </w:t>
      </w:r>
      <w:r w:rsidR="00AC51D0">
        <w:t>Preferable</w:t>
      </w:r>
      <w:bookmarkEnd w:id="73"/>
    </w:p>
    <w:p w:rsidR="00B60280" w:rsidRPr="007E2B36" w:rsidRDefault="00B60280" w:rsidP="00D8763C">
      <w:pPr>
        <w:spacing w:after="0" w:line="240" w:lineRule="auto"/>
        <w:rPr>
          <w:rFonts w:cs="Arial"/>
        </w:rPr>
      </w:pPr>
    </w:p>
    <w:p w:rsidR="00E22020" w:rsidRDefault="00E22020" w:rsidP="00D8763C">
      <w:pPr>
        <w:spacing w:after="0" w:line="240" w:lineRule="auto"/>
        <w:rPr>
          <w:rFonts w:cs="Arial"/>
        </w:rPr>
      </w:pPr>
      <w:r w:rsidRPr="007E2B36">
        <w:rPr>
          <w:rFonts w:cs="Arial"/>
        </w:rPr>
        <w:t xml:space="preserve">Products or services that have a lesser or reduced effect on human health and the environment when compared with competing products or services that serve the same purpose.  This comparison may consider raw materials acquisition, production, manufacturing, products and chemicals, packaging, distribution, reuse, operation, maintenance, or disposal of the product or service. </w:t>
      </w:r>
    </w:p>
    <w:p w:rsidR="00E22020" w:rsidRDefault="00B60280" w:rsidP="00922CC0">
      <w:pPr>
        <w:pStyle w:val="Heading3"/>
      </w:pPr>
      <w:bookmarkStart w:id="74" w:name="_Toc510011257"/>
      <w:r>
        <w:t>C.</w:t>
      </w:r>
      <w:r w:rsidR="004A5789">
        <w:t>8</w:t>
      </w:r>
      <w:r>
        <w:t xml:space="preserve">.27 </w:t>
      </w:r>
      <w:r w:rsidR="00E22020" w:rsidRPr="007E2B36">
        <w:t>Partial Inventory or Equipment List</w:t>
      </w:r>
      <w:bookmarkEnd w:id="74"/>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Partial Inventory is a facility equipment list that is not tied directly to any specific standard, maintenance schedule, or controlled process.  Partial inventories can be similar to paper or digital equipment lists given to a facility after construction.</w:t>
      </w:r>
    </w:p>
    <w:p w:rsidR="00E22020" w:rsidRDefault="00B60280" w:rsidP="00922CC0">
      <w:pPr>
        <w:pStyle w:val="Heading3"/>
      </w:pPr>
      <w:bookmarkStart w:id="75" w:name="_Toc510011258"/>
      <w:r>
        <w:t>C.</w:t>
      </w:r>
      <w:r w:rsidR="004A5789">
        <w:t>8</w:t>
      </w:r>
      <w:r>
        <w:t xml:space="preserve">.28 </w:t>
      </w:r>
      <w:r w:rsidR="00E22020" w:rsidRPr="007E2B36">
        <w:t>Preventive Maintenance (PM) Inventory</w:t>
      </w:r>
      <w:bookmarkEnd w:id="75"/>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w:t>
      </w:r>
      <w:r w:rsidR="006954A3">
        <w:rPr>
          <w:rFonts w:cs="Arial"/>
        </w:rPr>
        <w:t xml:space="preserve"> </w:t>
      </w:r>
      <w:r w:rsidRPr="007E2B36">
        <w:rPr>
          <w:rFonts w:cs="Arial"/>
        </w:rPr>
        <w:t>PM inventory is an inventory of all the equipment within a facility that requires preventive maintenance. Non-preventive maintenance equipment is not included in this inventory.  Ensure contract denotes per applicable equipment inventory section for the level of preventive maintenance inventory; whether it includes mechanical, electrical, fire safety, etc.</w:t>
      </w:r>
    </w:p>
    <w:p w:rsidR="00E22020" w:rsidRDefault="00B60280" w:rsidP="00922CC0">
      <w:pPr>
        <w:pStyle w:val="Heading3"/>
      </w:pPr>
      <w:bookmarkStart w:id="76" w:name="_Toc510011259"/>
      <w:r>
        <w:lastRenderedPageBreak/>
        <w:t>C.</w:t>
      </w:r>
      <w:r w:rsidR="004A5789">
        <w:t>8</w:t>
      </w:r>
      <w:r>
        <w:t xml:space="preserve">.29 </w:t>
      </w:r>
      <w:r w:rsidR="00E22020" w:rsidRPr="007E2B36">
        <w:t>Component-Level Inventory</w:t>
      </w:r>
      <w:bookmarkEnd w:id="76"/>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Component Level inventory includes PM and Non-PM equipment down to the component, or product, level.  A component-level inventory normally consists of equipment that conveys with the facility during transfer of ownership or is tracked, serviced, repaired, or maintained by the organization.  Component-level inventories are as in-depth as possible for an existing building without actually performing destructive testing to determine what is behind the walls or underground.  This type of inventory does not normally include disposable inventories such as supplies.  For example:  A component-level inventory would contain lighting fixtures but not contain light bulbs, electrical outlets, or mounting hardware.</w:t>
      </w:r>
    </w:p>
    <w:p w:rsidR="00E22020" w:rsidRDefault="00B60280" w:rsidP="00922CC0">
      <w:pPr>
        <w:pStyle w:val="Heading3"/>
      </w:pPr>
      <w:bookmarkStart w:id="77" w:name="_Toc510011260"/>
      <w:r>
        <w:t>C.</w:t>
      </w:r>
      <w:r w:rsidR="004A5789">
        <w:t>8</w:t>
      </w:r>
      <w:r>
        <w:t xml:space="preserve">.30 </w:t>
      </w:r>
      <w:r w:rsidR="00E22020" w:rsidRPr="007E2B36">
        <w:t>Complete Inventory</w:t>
      </w:r>
      <w:bookmarkEnd w:id="77"/>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Complete inventory includes all equipment within the building envelope and site boundaries. Complete inventories capture the equipment that a component-level inventory is not able to capture.  Complete inventories are normally obtainable only after new construction.</w:t>
      </w:r>
    </w:p>
    <w:p w:rsidR="00E22020" w:rsidRDefault="00B60280" w:rsidP="00922CC0">
      <w:pPr>
        <w:pStyle w:val="Heading3"/>
      </w:pPr>
      <w:bookmarkStart w:id="78" w:name="_Toc510011261"/>
      <w:r>
        <w:t>C.</w:t>
      </w:r>
      <w:r w:rsidR="004A5789">
        <w:t>8</w:t>
      </w:r>
      <w:r>
        <w:t xml:space="preserve">. 31 </w:t>
      </w:r>
      <w:r w:rsidR="00E22020" w:rsidRPr="007E2B36">
        <w:t>Existing Deficiency List Report</w:t>
      </w:r>
      <w:bookmarkEnd w:id="78"/>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“existing deficiency list report” or “existing deficiency list” is a list of deficiencies that may exist in the equipment and systems covered by this performance-based statement of work , as well as the Contractor's itemized price (including, but not limited to, labor, materials, overhead, and profit) for correcting each deficiency.</w:t>
      </w:r>
    </w:p>
    <w:p w:rsidR="00E22020" w:rsidRDefault="00B60280" w:rsidP="00922CC0">
      <w:pPr>
        <w:pStyle w:val="Heading3"/>
      </w:pPr>
      <w:bookmarkStart w:id="79" w:name="_Toc510011262"/>
      <w:r>
        <w:t>C.</w:t>
      </w:r>
      <w:r w:rsidR="004A5789">
        <w:t>8</w:t>
      </w:r>
      <w:r>
        <w:t xml:space="preserve">.32 </w:t>
      </w:r>
      <w:r w:rsidR="00E22020" w:rsidRPr="007E2B36">
        <w:t>Exterior</w:t>
      </w:r>
      <w:bookmarkEnd w:id="79"/>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This includes entrances; landings; steps; sidewalks; parking areas; arcades; courts; planters; lawns; irrigation systems; fountains; security bollards; gates; fences; flagpoles; building-mounted, pole, and ground lighting; etc. located adjacent to the facility extending to the legal property line.</w:t>
      </w:r>
    </w:p>
    <w:p w:rsidR="00E22020" w:rsidRDefault="00B60280" w:rsidP="00922CC0">
      <w:pPr>
        <w:pStyle w:val="Heading3"/>
      </w:pPr>
      <w:bookmarkStart w:id="80" w:name="_Toc510011263"/>
      <w:r>
        <w:t>C.</w:t>
      </w:r>
      <w:r w:rsidR="004A5789">
        <w:t>8</w:t>
      </w:r>
      <w:r>
        <w:t xml:space="preserve">.33 </w:t>
      </w:r>
      <w:r w:rsidR="00E22020" w:rsidRPr="007E2B36">
        <w:t>Federal Holidays</w:t>
      </w:r>
      <w:bookmarkEnd w:id="80"/>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“Federal Holidays” for the purposes of this contract are New Year’s Day, Martin Luther King Day, President’s Day, Memorial Day, Independence Day, Labor Day, Columbus Day, Veterans’ Day, Thanksgiving Day, and Christmas Day. When Federal holidays fall on weekends, a weekday is typically designated as the holiday. Holidays that fall on Saturday are observed on the previous Friday and holidays that fall on a Sunday are observed on the following Monday. Veterans’ Day is always on the 11th of November </w:t>
      </w:r>
      <w:r w:rsidR="00884F83">
        <w:rPr>
          <w:rFonts w:cs="Arial"/>
        </w:rPr>
        <w:t>and Thanksgiving is always the 4</w:t>
      </w:r>
      <w:r w:rsidR="00884F83" w:rsidRPr="00884F83">
        <w:rPr>
          <w:rFonts w:cs="Arial"/>
          <w:vertAlign w:val="superscript"/>
        </w:rPr>
        <w:t>th</w:t>
      </w:r>
      <w:r w:rsidR="00884F83">
        <w:rPr>
          <w:rFonts w:cs="Arial"/>
        </w:rPr>
        <w:t xml:space="preserve"> </w:t>
      </w:r>
      <w:r w:rsidRPr="007E2B36">
        <w:rPr>
          <w:rFonts w:cs="Arial"/>
        </w:rPr>
        <w:t>Thursday of November.</w:t>
      </w:r>
    </w:p>
    <w:p w:rsidR="00E22020" w:rsidRDefault="00B60280" w:rsidP="00922CC0">
      <w:pPr>
        <w:pStyle w:val="Heading3"/>
      </w:pPr>
      <w:bookmarkStart w:id="81" w:name="_Toc510011264"/>
      <w:r>
        <w:t>C.</w:t>
      </w:r>
      <w:r w:rsidR="004A5789">
        <w:t>8</w:t>
      </w:r>
      <w:r>
        <w:t xml:space="preserve">.34 </w:t>
      </w:r>
      <w:r w:rsidR="00E22020" w:rsidRPr="007E2B36">
        <w:t>Federal Executive Holidays, Unanticipated</w:t>
      </w:r>
      <w:bookmarkEnd w:id="81"/>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Unanticipated holidays declared by the president will count as Federal holidays.  As long as the Contractor pays employees as if it were an anticipated Federal holiday, the Contractor will be paid for the unanticipated holiday as if it were a normal Federal Holiday.</w:t>
      </w:r>
    </w:p>
    <w:p w:rsidR="00E22020" w:rsidRDefault="00B60280" w:rsidP="00922CC0">
      <w:pPr>
        <w:pStyle w:val="Heading3"/>
      </w:pPr>
      <w:bookmarkStart w:id="82" w:name="_Toc510011265"/>
      <w:r>
        <w:t>C.</w:t>
      </w:r>
      <w:r w:rsidR="004A5789">
        <w:t>8</w:t>
      </w:r>
      <w:r>
        <w:t xml:space="preserve">.35 </w:t>
      </w:r>
      <w:r w:rsidR="00E22020" w:rsidRPr="007E2B36">
        <w:t>Furnishings</w:t>
      </w:r>
      <w:bookmarkEnd w:id="82"/>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All equipment of the types generally included in Division 11 and 12 in R.S. Means Facilities Construction Cost Data.</w:t>
      </w:r>
    </w:p>
    <w:p w:rsidR="00E22020" w:rsidRPr="00D128C5" w:rsidRDefault="00B60280" w:rsidP="00922CC0">
      <w:pPr>
        <w:pStyle w:val="Heading3"/>
      </w:pPr>
      <w:bookmarkStart w:id="83" w:name="_Toc510011266"/>
      <w:r w:rsidRPr="00D128C5">
        <w:t>C.</w:t>
      </w:r>
      <w:r w:rsidR="004A5789">
        <w:t>8</w:t>
      </w:r>
      <w:r w:rsidR="00D128C5">
        <w:t xml:space="preserve">.36 </w:t>
      </w:r>
      <w:r w:rsidR="00E22020" w:rsidRPr="00D128C5">
        <w:t xml:space="preserve">General </w:t>
      </w:r>
      <w:r w:rsidRPr="00D128C5">
        <w:t>Programs</w:t>
      </w:r>
      <w:bookmarkEnd w:id="83"/>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work specified in this specification shall be in accor</w:t>
      </w:r>
      <w:r w:rsidR="00D41E00">
        <w:rPr>
          <w:rFonts w:cs="Arial"/>
        </w:rPr>
        <w:t>dance with all Federal, State, County and C</w:t>
      </w:r>
      <w:r w:rsidRPr="007E2B36">
        <w:rPr>
          <w:rFonts w:cs="Arial"/>
        </w:rPr>
        <w:t xml:space="preserve">ity laws, codes, and ordinances and shall follow the more stringent of them.  In addition to compliance with </w:t>
      </w:r>
      <w:r w:rsidRPr="007E2B36">
        <w:rPr>
          <w:rFonts w:cs="Arial"/>
        </w:rPr>
        <w:lastRenderedPageBreak/>
        <w:t>these laws, the Contractor shall follow all applicable standard industry practices including, but not limited to, the Occupational Safety and Health Act (OSHA) and</w:t>
      </w:r>
      <w:r w:rsidR="003C4883">
        <w:rPr>
          <w:rFonts w:cs="Arial"/>
        </w:rPr>
        <w:t xml:space="preserve"> National Institution of Building </w:t>
      </w:r>
      <w:r w:rsidR="003C4883" w:rsidRPr="003C4883">
        <w:rPr>
          <w:rFonts w:cs="Arial"/>
        </w:rPr>
        <w:t>Sciences (</w:t>
      </w:r>
      <w:r w:rsidRPr="003C4883">
        <w:rPr>
          <w:rFonts w:cs="Arial"/>
        </w:rPr>
        <w:t>NIBS</w:t>
      </w:r>
      <w:r w:rsidR="003C4883" w:rsidRPr="003C4883">
        <w:rPr>
          <w:rFonts w:cs="Arial"/>
        </w:rPr>
        <w:t>)</w:t>
      </w:r>
      <w:r w:rsidRPr="003C4883">
        <w:rPr>
          <w:rFonts w:cs="Arial"/>
        </w:rPr>
        <w:t>.</w:t>
      </w:r>
    </w:p>
    <w:p w:rsidR="00E22020" w:rsidRDefault="00B60280" w:rsidP="00922CC0">
      <w:pPr>
        <w:pStyle w:val="Heading3"/>
      </w:pPr>
      <w:bookmarkStart w:id="84" w:name="_Toc510011267"/>
      <w:r>
        <w:t>C.</w:t>
      </w:r>
      <w:r w:rsidR="004A5789">
        <w:t>8</w:t>
      </w:r>
      <w:r w:rsidR="00D128C5">
        <w:t xml:space="preserve">.37 </w:t>
      </w:r>
      <w:r w:rsidR="00E22020" w:rsidRPr="007E2B36">
        <w:t>Green Cleaning</w:t>
      </w:r>
      <w:bookmarkEnd w:id="84"/>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Green Cleaning is a planned and organized approach to cleaning specifically designed to protect building occupants’ and workers’ health, while at the same time reducing environmental impacts.  </w:t>
      </w:r>
    </w:p>
    <w:p w:rsidR="00124350" w:rsidRDefault="00124350" w:rsidP="00922CC0">
      <w:pPr>
        <w:pStyle w:val="Heading3"/>
      </w:pPr>
    </w:p>
    <w:p w:rsidR="00E22020" w:rsidRDefault="00B60280" w:rsidP="00922CC0">
      <w:pPr>
        <w:pStyle w:val="Heading3"/>
      </w:pPr>
      <w:bookmarkStart w:id="85" w:name="_Toc510011268"/>
      <w:r>
        <w:t>C.</w:t>
      </w:r>
      <w:r w:rsidR="004A5789">
        <w:t>8</w:t>
      </w:r>
      <w:r w:rsidR="00D128C5">
        <w:t xml:space="preserve">.38 </w:t>
      </w:r>
      <w:r w:rsidR="00E22020" w:rsidRPr="007E2B36">
        <w:t>Federal Green Building Requirements - Guiding Principles for Federal Leadership in High Performing Sustainable Buildings</w:t>
      </w:r>
      <w:bookmarkEnd w:id="85"/>
    </w:p>
    <w:p w:rsidR="00B60280" w:rsidRPr="007E2B36" w:rsidRDefault="00B6028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A practice of using processes that is environmentally responsible and resource-efficient throughout a building's life-cycle.  The goal is to minimize and offset consumption of energy, water, and other resources and to eliminate all waste and pollution in building operations and activities.  The result is to reduce the environmental impact of the Federal government, which will expand and complement the building design economy, utility, durability, and comfort. The common objective is to reduce the overall impact of the building environment on human health and the natural environment by: </w:t>
      </w:r>
    </w:p>
    <w:p w:rsidR="00E22020" w:rsidRPr="008665E9" w:rsidRDefault="00E22020" w:rsidP="003E2666">
      <w:pPr>
        <w:pStyle w:val="ListParagraph"/>
        <w:numPr>
          <w:ilvl w:val="0"/>
          <w:numId w:val="52"/>
        </w:numPr>
        <w:rPr>
          <w:rFonts w:cs="Arial"/>
          <w:sz w:val="22"/>
          <w:szCs w:val="22"/>
        </w:rPr>
      </w:pPr>
      <w:r w:rsidRPr="008665E9">
        <w:rPr>
          <w:rFonts w:cs="Arial"/>
          <w:sz w:val="22"/>
          <w:szCs w:val="22"/>
        </w:rPr>
        <w:t>Improving energy efficiency and reductions in greenhouse gas emissions.</w:t>
      </w:r>
    </w:p>
    <w:p w:rsidR="00E22020" w:rsidRPr="008665E9" w:rsidRDefault="00E22020" w:rsidP="003E2666">
      <w:pPr>
        <w:pStyle w:val="ListParagraph"/>
        <w:numPr>
          <w:ilvl w:val="0"/>
          <w:numId w:val="52"/>
        </w:numPr>
        <w:rPr>
          <w:rFonts w:cs="Arial"/>
          <w:sz w:val="22"/>
          <w:szCs w:val="22"/>
        </w:rPr>
      </w:pPr>
      <w:r w:rsidRPr="008665E9">
        <w:rPr>
          <w:rFonts w:cs="Arial"/>
          <w:sz w:val="22"/>
          <w:szCs w:val="22"/>
        </w:rPr>
        <w:t xml:space="preserve">Reducing water consumption intensity. </w:t>
      </w:r>
    </w:p>
    <w:p w:rsidR="00E22020" w:rsidRPr="008665E9" w:rsidRDefault="00E22020" w:rsidP="003E2666">
      <w:pPr>
        <w:pStyle w:val="ListParagraph"/>
        <w:numPr>
          <w:ilvl w:val="0"/>
          <w:numId w:val="52"/>
        </w:numPr>
        <w:rPr>
          <w:rFonts w:cs="Arial"/>
          <w:sz w:val="22"/>
          <w:szCs w:val="22"/>
        </w:rPr>
      </w:pPr>
      <w:r w:rsidRPr="008665E9">
        <w:rPr>
          <w:rFonts w:cs="Arial"/>
          <w:sz w:val="22"/>
          <w:szCs w:val="22"/>
        </w:rPr>
        <w:t xml:space="preserve">Acquiring green products and services. </w:t>
      </w:r>
    </w:p>
    <w:p w:rsidR="00E22020" w:rsidRPr="008665E9" w:rsidRDefault="00E22020" w:rsidP="003E2666">
      <w:pPr>
        <w:pStyle w:val="ListParagraph"/>
        <w:numPr>
          <w:ilvl w:val="0"/>
          <w:numId w:val="52"/>
        </w:numPr>
        <w:rPr>
          <w:rFonts w:cs="Arial"/>
          <w:sz w:val="22"/>
          <w:szCs w:val="22"/>
        </w:rPr>
      </w:pPr>
      <w:r w:rsidRPr="008665E9">
        <w:rPr>
          <w:rFonts w:cs="Arial"/>
          <w:sz w:val="22"/>
          <w:szCs w:val="22"/>
        </w:rPr>
        <w:t>Implementing pollution prevention measure, including reduction or elimination of the use of toxic and hazardous chemicals and materials.</w:t>
      </w:r>
    </w:p>
    <w:p w:rsidR="00B60280" w:rsidRPr="003C4883" w:rsidRDefault="00E22020" w:rsidP="003E2666">
      <w:pPr>
        <w:pStyle w:val="ListParagraph"/>
        <w:numPr>
          <w:ilvl w:val="0"/>
          <w:numId w:val="52"/>
        </w:numPr>
        <w:rPr>
          <w:rFonts w:cs="Arial"/>
          <w:sz w:val="22"/>
          <w:szCs w:val="22"/>
        </w:rPr>
      </w:pPr>
      <w:r w:rsidRPr="008665E9">
        <w:rPr>
          <w:rFonts w:cs="Arial"/>
          <w:sz w:val="22"/>
          <w:szCs w:val="22"/>
        </w:rPr>
        <w:t xml:space="preserve">Implementing cost-effective waste prevention and recycling programs. </w:t>
      </w:r>
    </w:p>
    <w:p w:rsidR="00E22020" w:rsidRPr="008665E9" w:rsidRDefault="00E22020" w:rsidP="003E2666">
      <w:pPr>
        <w:pStyle w:val="ListParagraph"/>
        <w:numPr>
          <w:ilvl w:val="0"/>
          <w:numId w:val="52"/>
        </w:numPr>
        <w:rPr>
          <w:rFonts w:cs="Arial"/>
          <w:sz w:val="22"/>
          <w:szCs w:val="22"/>
        </w:rPr>
      </w:pPr>
      <w:proofErr w:type="spellStart"/>
      <w:r w:rsidRPr="008665E9">
        <w:rPr>
          <w:rFonts w:cs="Arial"/>
          <w:sz w:val="22"/>
          <w:szCs w:val="22"/>
        </w:rPr>
        <w:t>Ieasing</w:t>
      </w:r>
      <w:proofErr w:type="spellEnd"/>
      <w:r w:rsidRPr="008665E9">
        <w:rPr>
          <w:rFonts w:cs="Arial"/>
          <w:sz w:val="22"/>
          <w:szCs w:val="22"/>
        </w:rPr>
        <w:t xml:space="preserve"> diversion of solid waste.   </w:t>
      </w:r>
    </w:p>
    <w:p w:rsidR="00E22020" w:rsidRDefault="00D128C5" w:rsidP="00922CC0">
      <w:pPr>
        <w:pStyle w:val="Heading3"/>
      </w:pPr>
      <w:bookmarkStart w:id="86" w:name="_Toc510011269"/>
      <w:r>
        <w:t>C.</w:t>
      </w:r>
      <w:r w:rsidR="004A5789">
        <w:t>8</w:t>
      </w:r>
      <w:r>
        <w:t xml:space="preserve">.39 </w:t>
      </w:r>
      <w:r w:rsidR="00E22020" w:rsidRPr="007E2B36">
        <w:t>GSA Green Purchasing Program (GPP)</w:t>
      </w:r>
      <w:bookmarkEnd w:id="86"/>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GPP which includes the Green Purchasing Plan specifies requirements to promote the purchase of environmentally sustainable products and services. </w:t>
      </w:r>
    </w:p>
    <w:p w:rsidR="00E22020" w:rsidRDefault="00D128C5" w:rsidP="00922CC0">
      <w:pPr>
        <w:pStyle w:val="Heading3"/>
      </w:pPr>
      <w:bookmarkStart w:id="87" w:name="_Toc510011270"/>
      <w:r>
        <w:t>C.</w:t>
      </w:r>
      <w:r w:rsidR="004A5789">
        <w:t>8</w:t>
      </w:r>
      <w:r>
        <w:t xml:space="preserve">.40 </w:t>
      </w:r>
      <w:r w:rsidR="00E22020" w:rsidRPr="007E2B36">
        <w:t>HVAC Operations Manual</w:t>
      </w:r>
      <w:bookmarkEnd w:id="87"/>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HVAC Operations Manual is a manual prepared by the Government (or a consultant to the Government) providing a description of the functioning of a building’s HVAC systems and establishing performance standards for these systems permit the Government to order work, in addition to the basic services, and upon acceptance permit additional payment to the Contractor.</w:t>
      </w:r>
    </w:p>
    <w:p w:rsidR="00E22020" w:rsidRDefault="00D128C5" w:rsidP="00922CC0">
      <w:pPr>
        <w:pStyle w:val="Heading3"/>
      </w:pPr>
      <w:bookmarkStart w:id="88" w:name="_Toc510011271"/>
      <w:r>
        <w:t>C.</w:t>
      </w:r>
      <w:r w:rsidR="004A5789">
        <w:t>8</w:t>
      </w:r>
      <w:r>
        <w:t xml:space="preserve">.41 </w:t>
      </w:r>
      <w:r w:rsidR="00E22020" w:rsidRPr="007E2B36">
        <w:t>Indefinite Quantity</w:t>
      </w:r>
      <w:bookmarkEnd w:id="88"/>
      <w:r w:rsidR="00E22020" w:rsidRPr="007E2B36">
        <w:t xml:space="preserve">   </w:t>
      </w:r>
    </w:p>
    <w:p w:rsidR="00D128C5" w:rsidRPr="007E2B36" w:rsidRDefault="00D128C5" w:rsidP="00D8763C">
      <w:pPr>
        <w:spacing w:after="0" w:line="240" w:lineRule="auto"/>
        <w:rPr>
          <w:rFonts w:cs="Arial"/>
        </w:rPr>
      </w:pPr>
    </w:p>
    <w:p w:rsidR="00E22020" w:rsidRDefault="00E22020" w:rsidP="00D8763C">
      <w:pPr>
        <w:spacing w:after="0" w:line="240" w:lineRule="auto"/>
        <w:rPr>
          <w:rFonts w:cs="Arial"/>
        </w:rPr>
      </w:pPr>
      <w:r w:rsidRPr="007E2B36">
        <w:rPr>
          <w:rFonts w:cs="Arial"/>
        </w:rPr>
        <w:t>“Indefinite quantity” provisions permit the Government to order work, in addition to the Basic Services, and upon acceptance permit additional payment to the Contractor.</w:t>
      </w:r>
    </w:p>
    <w:p w:rsidR="00E22020" w:rsidRDefault="00D128C5" w:rsidP="00922CC0">
      <w:pPr>
        <w:pStyle w:val="Heading3"/>
      </w:pPr>
      <w:bookmarkStart w:id="89" w:name="_Toc510011272"/>
      <w:r>
        <w:t>C.</w:t>
      </w:r>
      <w:r w:rsidR="004A5789">
        <w:t>8</w:t>
      </w:r>
      <w:r>
        <w:t xml:space="preserve">.42 </w:t>
      </w:r>
      <w:r w:rsidR="00E22020" w:rsidRPr="007E2B36">
        <w:t>Landscape Irrigation Systems</w:t>
      </w:r>
      <w:bookmarkEnd w:id="89"/>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Landscape Irrigation Systems include all piping, tubing, hoses, valves, sensors and controllers used to water vegetation.</w:t>
      </w:r>
    </w:p>
    <w:p w:rsidR="00E22020" w:rsidRDefault="00D128C5" w:rsidP="00922CC0">
      <w:pPr>
        <w:pStyle w:val="Heading3"/>
      </w:pPr>
      <w:bookmarkStart w:id="90" w:name="_Toc510011273"/>
      <w:r>
        <w:t>C.</w:t>
      </w:r>
      <w:r w:rsidR="004A5789">
        <w:t>8</w:t>
      </w:r>
      <w:r>
        <w:t xml:space="preserve">.43 </w:t>
      </w:r>
      <w:r w:rsidR="00E22020" w:rsidRPr="007E2B36">
        <w:t>LEED-EB</w:t>
      </w:r>
      <w:bookmarkEnd w:id="90"/>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Leadership in Energy and Environmental Design for Existing Buildings (LEED) provides building owners and operators with a concise framework for identifying and implementing practical and measurable green building design, construction, operations and maintenance solutions.  Once a building has </w:t>
      </w:r>
      <w:r w:rsidRPr="007E2B36">
        <w:rPr>
          <w:rFonts w:cs="Arial"/>
        </w:rPr>
        <w:lastRenderedPageBreak/>
        <w:t>achieved LEED certification all future purchases and services must be evaluated and ensure compliance with LEED to maintain the certification.</w:t>
      </w:r>
    </w:p>
    <w:p w:rsidR="00E22020" w:rsidRDefault="00D128C5" w:rsidP="00922CC0">
      <w:pPr>
        <w:pStyle w:val="Heading3"/>
      </w:pPr>
      <w:bookmarkStart w:id="91" w:name="_Toc510011274"/>
      <w:r>
        <w:t>C.</w:t>
      </w:r>
      <w:r w:rsidR="004A5789">
        <w:t>8</w:t>
      </w:r>
      <w:r>
        <w:t xml:space="preserve">.44 </w:t>
      </w:r>
      <w:r w:rsidR="00E22020" w:rsidRPr="007E2B36">
        <w:t>Maintenance Repair</w:t>
      </w:r>
      <w:bookmarkEnd w:id="91"/>
      <w:r w:rsidR="00E22020" w:rsidRPr="007E2B36">
        <w:t xml:space="preserve">      </w:t>
      </w:r>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Work required preventing a breakdown of a piece of equipment or system, or put equipment or systems back in service after a breakdown or failure. </w:t>
      </w:r>
    </w:p>
    <w:p w:rsidR="00E22020" w:rsidRDefault="00D128C5" w:rsidP="00922CC0">
      <w:pPr>
        <w:pStyle w:val="Heading3"/>
      </w:pPr>
      <w:bookmarkStart w:id="92" w:name="_Toc510011275"/>
      <w:r>
        <w:t>C.</w:t>
      </w:r>
      <w:r w:rsidR="004A5789">
        <w:t>8</w:t>
      </w:r>
      <w:r>
        <w:t xml:space="preserve">.45 </w:t>
      </w:r>
      <w:r w:rsidR="00E22020" w:rsidRPr="007E2B36">
        <w:t>Miscellaneous Work</w:t>
      </w:r>
      <w:bookmarkEnd w:id="92"/>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“Miscellaneous work” is basic service work that is performed at the request of the OCO/COR at no additional cost to the Government. Miscellaneous work is treated as a Service Call and is included in the Basic Operations and Maintenance price quoted per month on the bid sheet.  During normal duty hours minor tasks related to routine, day-to-day operational requirements requested by the which will consist of, but not be limited to: making door keys; changing locks; hanging pictures, maps and bulletin boards; trimming door bases; and other similar functions as directed.  Miscellaneous work shall be accomplished in the same time frame as routine service calls unless otherwise directed by the OCO or designee.  The Contractor will be paid at the hourly rate quoted for after normal duty hours only if authorized by the OCO or their designee in advance for specific activities.</w:t>
      </w:r>
    </w:p>
    <w:p w:rsidR="00E22020" w:rsidRDefault="00D128C5" w:rsidP="00922CC0">
      <w:pPr>
        <w:pStyle w:val="Heading3"/>
      </w:pPr>
      <w:bookmarkStart w:id="93" w:name="_Toc510011276"/>
      <w:r>
        <w:t>C.</w:t>
      </w:r>
      <w:r w:rsidR="004A5789">
        <w:t>8.</w:t>
      </w:r>
      <w:r>
        <w:t xml:space="preserve">46 </w:t>
      </w:r>
      <w:r w:rsidR="00E22020" w:rsidRPr="007E2B36">
        <w:t>Modification of Contract</w:t>
      </w:r>
      <w:bookmarkEnd w:id="93"/>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Modification is a bilateral or unilateral change in the terms of a contract.  </w:t>
      </w:r>
    </w:p>
    <w:p w:rsidR="00E22020" w:rsidRPr="007E2B36" w:rsidRDefault="00D128C5" w:rsidP="00922CC0">
      <w:pPr>
        <w:pStyle w:val="Heading3"/>
      </w:pPr>
      <w:bookmarkStart w:id="94" w:name="_Toc510011277"/>
      <w:r>
        <w:t>C.</w:t>
      </w:r>
      <w:r w:rsidR="004A5789">
        <w:t>8</w:t>
      </w:r>
      <w:r>
        <w:t xml:space="preserve">.47 </w:t>
      </w:r>
      <w:r w:rsidR="00E22020" w:rsidRPr="007E2B36">
        <w:t>Monthly Progress Report</w:t>
      </w:r>
      <w:bookmarkEnd w:id="94"/>
    </w:p>
    <w:p w:rsidR="00D128C5"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progress report prepared monthly that itemizes all current incomplete work (e.g., incomplete preventive maintenance, incomplete repairs), summarizes work completed during the month, and itemizes issues under investigation.</w:t>
      </w:r>
    </w:p>
    <w:p w:rsidR="00E22020" w:rsidRDefault="00D128C5" w:rsidP="00922CC0">
      <w:pPr>
        <w:pStyle w:val="Heading3"/>
      </w:pPr>
      <w:bookmarkStart w:id="95" w:name="_Toc510011278"/>
      <w:r>
        <w:t>C.</w:t>
      </w:r>
      <w:r w:rsidR="004A5789">
        <w:t>8</w:t>
      </w:r>
      <w:r>
        <w:t xml:space="preserve">.48 </w:t>
      </w:r>
      <w:r w:rsidR="00E22020" w:rsidRPr="007E2B36">
        <w:t>Negligence</w:t>
      </w:r>
      <w:bookmarkEnd w:id="95"/>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“Negligence” is the failure to use due care under the circumstances.  It is the doing of some act which a person of ordinary prudence would not have done under similar circumstances or failure to do what a person of ordinary prudence would have done under similar circumstances.</w:t>
      </w:r>
    </w:p>
    <w:p w:rsidR="00E22020" w:rsidRDefault="00D128C5" w:rsidP="00922CC0">
      <w:pPr>
        <w:pStyle w:val="Heading3"/>
      </w:pPr>
      <w:bookmarkStart w:id="96" w:name="_Toc510011279"/>
      <w:r>
        <w:t>C.</w:t>
      </w:r>
      <w:r w:rsidR="004A5789">
        <w:t>8</w:t>
      </w:r>
      <w:r>
        <w:t xml:space="preserve">.49 </w:t>
      </w:r>
      <w:r w:rsidR="00E22020" w:rsidRPr="007E2B36">
        <w:t>Non-Reimbursable Repair</w:t>
      </w:r>
      <w:bookmarkEnd w:id="96"/>
    </w:p>
    <w:p w:rsidR="00D128C5" w:rsidRPr="007E2B36" w:rsidRDefault="00D128C5" w:rsidP="00D8763C">
      <w:pPr>
        <w:spacing w:after="0" w:line="240" w:lineRule="auto"/>
        <w:rPr>
          <w:rFonts w:cs="Arial"/>
        </w:rPr>
      </w:pPr>
    </w:p>
    <w:p w:rsidR="00E22020" w:rsidRDefault="00E22020" w:rsidP="00D8763C">
      <w:pPr>
        <w:spacing w:after="0" w:line="240" w:lineRule="auto"/>
        <w:rPr>
          <w:rFonts w:cs="Arial"/>
        </w:rPr>
      </w:pPr>
      <w:r w:rsidRPr="007E2B36">
        <w:rPr>
          <w:rFonts w:cs="Arial"/>
        </w:rPr>
        <w:t xml:space="preserve">A “non-reimbursable repair” is a repair that is the Contractor’s responsibility with no additional reimbursement from the Government. </w:t>
      </w:r>
    </w:p>
    <w:p w:rsidR="00E22020" w:rsidRDefault="00D128C5" w:rsidP="00922CC0">
      <w:pPr>
        <w:pStyle w:val="Heading3"/>
      </w:pPr>
      <w:bookmarkStart w:id="97" w:name="_Toc510011280"/>
      <w:r>
        <w:t>C.</w:t>
      </w:r>
      <w:r w:rsidR="004A5789">
        <w:t>8</w:t>
      </w:r>
      <w:r>
        <w:t xml:space="preserve">.50 </w:t>
      </w:r>
      <w:r w:rsidR="00E22020" w:rsidRPr="007E2B36">
        <w:t>Normal Working Hours</w:t>
      </w:r>
      <w:bookmarkEnd w:id="97"/>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“Normal working hours” is the hours of building operations under most circumstances when all services shall be provided to all occupants.  </w:t>
      </w:r>
    </w:p>
    <w:p w:rsidR="00E22020" w:rsidRDefault="00D128C5" w:rsidP="00922CC0">
      <w:pPr>
        <w:pStyle w:val="Heading3"/>
      </w:pPr>
      <w:bookmarkStart w:id="98" w:name="_Toc510011281"/>
      <w:r>
        <w:t>C.</w:t>
      </w:r>
      <w:r w:rsidR="004A5789">
        <w:t>8</w:t>
      </w:r>
      <w:r>
        <w:t xml:space="preserve">.51 </w:t>
      </w:r>
      <w:r w:rsidR="00E22020" w:rsidRPr="007E2B36">
        <w:t>Occupant Emergency Plan (OEP)</w:t>
      </w:r>
      <w:bookmarkEnd w:id="98"/>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lead agency in each building is responsible for development and enforcement of the building’s “Occupant Emergency Plan” (OEP).  The OEP details what the building tenants shall do in case of an emergency. The plan identifies floor wardens, shelter in place locations etc.   </w:t>
      </w:r>
    </w:p>
    <w:p w:rsidR="00E22020" w:rsidRDefault="00D128C5" w:rsidP="00922CC0">
      <w:pPr>
        <w:pStyle w:val="Heading3"/>
      </w:pPr>
      <w:bookmarkStart w:id="99" w:name="_Toc510011282"/>
      <w:r>
        <w:t>C.</w:t>
      </w:r>
      <w:r w:rsidR="004A5789">
        <w:t>8</w:t>
      </w:r>
      <w:r>
        <w:t xml:space="preserve">.52 </w:t>
      </w:r>
      <w:r w:rsidR="00E22020" w:rsidRPr="007E2B36">
        <w:t>Open Systems</w:t>
      </w:r>
      <w:bookmarkEnd w:id="99"/>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lastRenderedPageBreak/>
        <w:t xml:space="preserve">An “open systems” solution is based on industry standard open protocols. This environment and solution is typically designed, procured, installed and maintained in a manner that provides the building owner with as many competitive configuration options as possible while maintaining the integrity of the supported manufacture system.  The solution must be procured and installed so that the result delivers device level interoperability amongst different manufactures residing on a common network. In addition, the solution must be maintained with no future need for the original (installing) Contractor. Additions, modifications, and retrofits can easily, without significant additional cost, be made to the system without dependence on the </w:t>
      </w:r>
      <w:proofErr w:type="gramStart"/>
      <w:r w:rsidRPr="007E2B36">
        <w:rPr>
          <w:rFonts w:cs="Arial"/>
        </w:rPr>
        <w:t>original installing</w:t>
      </w:r>
      <w:proofErr w:type="gramEnd"/>
      <w:r w:rsidRPr="007E2B36">
        <w:rPr>
          <w:rFonts w:cs="Arial"/>
        </w:rPr>
        <w:t xml:space="preserve"> Contractor nor require substantial engineering or other technical development.  Contractors shall specify Open Systems solutions where feasible and reasonably possible. </w:t>
      </w:r>
    </w:p>
    <w:p w:rsidR="00E22020" w:rsidRDefault="00D128C5" w:rsidP="00922CC0">
      <w:pPr>
        <w:pStyle w:val="Heading3"/>
      </w:pPr>
      <w:bookmarkStart w:id="100" w:name="_Toc510011283"/>
      <w:r>
        <w:t>C.</w:t>
      </w:r>
      <w:r w:rsidR="004A5789">
        <w:t>8</w:t>
      </w:r>
      <w:r>
        <w:t xml:space="preserve">.53 </w:t>
      </w:r>
      <w:r w:rsidR="00E22020" w:rsidRPr="007E2B36">
        <w:t>Operations</w:t>
      </w:r>
      <w:bookmarkEnd w:id="100"/>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“Operations” is the continual process of using building equipment systems to accomplish their function, optimize building performance, and improve energy efficiency. Operations includes analysis of requirements and systems capabilities, operating controls and control systems, responding to service requests, touring and observing equipment performance and condition, adjusting equipment, identifying needed maintenance and repairs to equipment, and maintaining lubrication and chemical treatments, etc.</w:t>
      </w:r>
    </w:p>
    <w:p w:rsidR="00E22020" w:rsidRDefault="00D128C5" w:rsidP="00922CC0">
      <w:pPr>
        <w:pStyle w:val="Heading3"/>
      </w:pPr>
      <w:bookmarkStart w:id="101" w:name="_Toc510011284"/>
      <w:r>
        <w:t>C.</w:t>
      </w:r>
      <w:r w:rsidR="004A5789">
        <w:t>8</w:t>
      </w:r>
      <w:r>
        <w:t xml:space="preserve">.54 </w:t>
      </w:r>
      <w:r w:rsidR="00E22020" w:rsidRPr="007E2B36">
        <w:t>Ordering Official</w:t>
      </w:r>
      <w:bookmarkEnd w:id="101"/>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Ordering Officials are appointed by letter from the CO or OCO.  Ordering Officials shall be the Government’s representative for the ordering of supplies and services.</w:t>
      </w:r>
    </w:p>
    <w:p w:rsidR="00E22020" w:rsidRDefault="00D128C5" w:rsidP="00922CC0">
      <w:pPr>
        <w:pStyle w:val="Heading3"/>
      </w:pPr>
      <w:bookmarkStart w:id="102" w:name="_Toc510011285"/>
      <w:r>
        <w:t>C.</w:t>
      </w:r>
      <w:r w:rsidR="004A5789">
        <w:t>8</w:t>
      </w:r>
      <w:r>
        <w:t xml:space="preserve">.55 </w:t>
      </w:r>
      <w:r w:rsidR="00E22020" w:rsidRPr="007E2B36">
        <w:t>Performance- Based Statement of Work (PBSOW)</w:t>
      </w:r>
      <w:bookmarkEnd w:id="102"/>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The procurement strategy that seeks to issue technical requirements that set forth outcomes for performance instead of specific requirements on how to perform the service.  This strategy shifts the risk of performance to the Contractor by allowing the Contractor to design the methods of achieving desired results as defined by the performance quality standards established by the Government. </w:t>
      </w:r>
      <w:r w:rsidRPr="007E2B36">
        <w:rPr>
          <w:rFonts w:cs="Arial"/>
        </w:rPr>
        <w:tab/>
      </w:r>
    </w:p>
    <w:p w:rsidR="00E22020" w:rsidRDefault="00D128C5" w:rsidP="00922CC0">
      <w:pPr>
        <w:pStyle w:val="Heading3"/>
      </w:pPr>
      <w:bookmarkStart w:id="103" w:name="_Toc510011286"/>
      <w:r>
        <w:t>C.</w:t>
      </w:r>
      <w:r w:rsidR="004A5789">
        <w:t>8</w:t>
      </w:r>
      <w:r>
        <w:t xml:space="preserve">.56 </w:t>
      </w:r>
      <w:r w:rsidR="00E22020" w:rsidRPr="007E2B36">
        <w:t xml:space="preserve">Police </w:t>
      </w:r>
      <w:proofErr w:type="gramStart"/>
      <w:r w:rsidR="00E22020" w:rsidRPr="007E2B36">
        <w:t>Outside</w:t>
      </w:r>
      <w:proofErr w:type="gramEnd"/>
      <w:r w:rsidR="00E22020" w:rsidRPr="007E2B36">
        <w:t xml:space="preserve"> Areas</w:t>
      </w:r>
      <w:bookmarkEnd w:id="103"/>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All areas including lawn, grounds, planted areas, sidewalks, hard surfaces, parking areas, garages, docks, platfo</w:t>
      </w:r>
      <w:r w:rsidR="003C4883">
        <w:rPr>
          <w:rFonts w:cs="Arial"/>
        </w:rPr>
        <w:t>rms, driveways, ramps, lanes, e</w:t>
      </w:r>
      <w:r w:rsidRPr="007E2B36">
        <w:rPr>
          <w:rFonts w:cs="Arial"/>
        </w:rPr>
        <w:t>t</w:t>
      </w:r>
      <w:r w:rsidR="003C4883">
        <w:rPr>
          <w:rFonts w:cs="Arial"/>
        </w:rPr>
        <w:t>c</w:t>
      </w:r>
      <w:r w:rsidRPr="007E2B36">
        <w:rPr>
          <w:rFonts w:cs="Arial"/>
        </w:rPr>
        <w:t>. shall be cleared of gum, litter, debris, paper, trash, and other discarded materials.</w:t>
      </w:r>
    </w:p>
    <w:p w:rsidR="00E22020" w:rsidRDefault="00D128C5" w:rsidP="00922CC0">
      <w:pPr>
        <w:pStyle w:val="Heading3"/>
      </w:pPr>
      <w:bookmarkStart w:id="104" w:name="_Toc510011287"/>
      <w:r>
        <w:t>C.</w:t>
      </w:r>
      <w:r w:rsidR="004A5789">
        <w:t>8</w:t>
      </w:r>
      <w:r>
        <w:t xml:space="preserve">.57 </w:t>
      </w:r>
      <w:r w:rsidR="00E22020" w:rsidRPr="007E2B36">
        <w:t>Predictive Maintenance</w:t>
      </w:r>
      <w:bookmarkEnd w:id="104"/>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“Predictive maintenance” is a program of maintenance activities in which scheduling of maintenance derives from monitoring the operating condition, or changes in the operating condition, of equipment being maintained. </w:t>
      </w:r>
    </w:p>
    <w:p w:rsidR="00E22020" w:rsidRDefault="00D128C5" w:rsidP="00922CC0">
      <w:pPr>
        <w:pStyle w:val="Heading3"/>
      </w:pPr>
      <w:bookmarkStart w:id="105" w:name="_Toc510011288"/>
      <w:r>
        <w:t>C.</w:t>
      </w:r>
      <w:r w:rsidR="004A5789">
        <w:t>8</w:t>
      </w:r>
      <w:r>
        <w:t xml:space="preserve">.58 </w:t>
      </w:r>
      <w:r w:rsidR="00E22020" w:rsidRPr="007E2B36">
        <w:t>Preventive Maintenance (Scheduled and Unscheduled)</w:t>
      </w:r>
      <w:bookmarkEnd w:id="105"/>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“Scheduled preventive maintenance” is a program of maintenance activities performed based on a fixed schedule or on equipment runtimes. “Unscheduled preventive maintenance” is all work performed including adjustments and procedures necessary to sustain the proper operation of all building equipment and systems pending a scheduled procedure.</w:t>
      </w:r>
    </w:p>
    <w:p w:rsidR="00E22020" w:rsidRDefault="00D128C5" w:rsidP="00922CC0">
      <w:pPr>
        <w:pStyle w:val="Heading3"/>
      </w:pPr>
      <w:bookmarkStart w:id="106" w:name="_Toc510011289"/>
      <w:r>
        <w:t>C.</w:t>
      </w:r>
      <w:r w:rsidR="004A5789">
        <w:t>8</w:t>
      </w:r>
      <w:r>
        <w:t xml:space="preserve">.59 </w:t>
      </w:r>
      <w:r w:rsidR="00E22020" w:rsidRPr="007E2B36">
        <w:t>Product Preference</w:t>
      </w:r>
      <w:bookmarkEnd w:id="106"/>
    </w:p>
    <w:p w:rsidR="0024606A" w:rsidRDefault="0024606A" w:rsidP="00D8763C">
      <w:pPr>
        <w:spacing w:after="0" w:line="240" w:lineRule="auto"/>
        <w:rPr>
          <w:rFonts w:cs="Arial"/>
          <w:b/>
          <w:i/>
        </w:rPr>
      </w:pPr>
    </w:p>
    <w:p w:rsidR="0024606A" w:rsidRDefault="00E22020" w:rsidP="00D8763C">
      <w:pPr>
        <w:spacing w:after="0" w:line="240" w:lineRule="auto"/>
        <w:rPr>
          <w:rFonts w:cs="Arial"/>
          <w:b/>
          <w:i/>
        </w:rPr>
      </w:pPr>
      <w:r w:rsidRPr="00E56D6E">
        <w:rPr>
          <w:rFonts w:cs="Arial"/>
          <w:b/>
          <w:i/>
        </w:rPr>
        <w:t xml:space="preserve">(See </w:t>
      </w:r>
      <w:r w:rsidR="002B4584" w:rsidRPr="00E56D6E">
        <w:rPr>
          <w:rFonts w:cs="Arial"/>
          <w:b/>
          <w:i/>
        </w:rPr>
        <w:t>Section</w:t>
      </w:r>
      <w:r w:rsidR="002B4584" w:rsidRPr="002B4584">
        <w:rPr>
          <w:rFonts w:cs="Arial"/>
          <w:b/>
          <w:i/>
        </w:rPr>
        <w:t xml:space="preserve"> J-Attachment Sustainable Products List</w:t>
      </w:r>
      <w:r w:rsidRPr="002B4584">
        <w:rPr>
          <w:rFonts w:cs="Arial"/>
          <w:b/>
          <w:i/>
        </w:rPr>
        <w:t>)</w:t>
      </w:r>
    </w:p>
    <w:p w:rsidR="00E22020" w:rsidRPr="007E2B36" w:rsidRDefault="00E22020" w:rsidP="00D8763C">
      <w:pPr>
        <w:spacing w:after="0" w:line="240" w:lineRule="auto"/>
        <w:rPr>
          <w:rFonts w:cs="Arial"/>
        </w:rPr>
      </w:pPr>
      <w:r w:rsidRPr="007E2B36">
        <w:rPr>
          <w:rFonts w:cs="Arial"/>
        </w:rPr>
        <w:lastRenderedPageBreak/>
        <w:t xml:space="preserve">Use of “environmentally sustainable” products is mandatory for performance of this contract.  As such, products identified </w:t>
      </w:r>
      <w:r w:rsidRPr="0024606A">
        <w:rPr>
          <w:rFonts w:cs="Arial"/>
        </w:rPr>
        <w:t>as “environmentally sustainable</w:t>
      </w:r>
      <w:r w:rsidRPr="007E2B36">
        <w:rPr>
          <w:rFonts w:cs="Arial"/>
        </w:rPr>
        <w:t>” will be selected over those which do not carry such designations.  </w:t>
      </w:r>
    </w:p>
    <w:p w:rsidR="00E22020" w:rsidRDefault="00D128C5" w:rsidP="00922CC0">
      <w:pPr>
        <w:pStyle w:val="Heading3"/>
      </w:pPr>
      <w:bookmarkStart w:id="107" w:name="_Toc510011290"/>
      <w:r>
        <w:t>C.</w:t>
      </w:r>
      <w:r w:rsidR="004A5789">
        <w:t>8</w:t>
      </w:r>
      <w:r>
        <w:t xml:space="preserve">.60 </w:t>
      </w:r>
      <w:r w:rsidR="00E22020" w:rsidRPr="007E2B36">
        <w:t>Punch List</w:t>
      </w:r>
      <w:bookmarkEnd w:id="107"/>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Punch list is an itemization of work that was required to have been completed no later than the termination date of the contract but which was not so completed</w:t>
      </w:r>
    </w:p>
    <w:p w:rsidR="00E22020" w:rsidRDefault="00D128C5" w:rsidP="00922CC0">
      <w:pPr>
        <w:pStyle w:val="Heading3"/>
      </w:pPr>
      <w:bookmarkStart w:id="108" w:name="_Toc510011291"/>
      <w:r>
        <w:t>C.</w:t>
      </w:r>
      <w:r w:rsidR="004A5789">
        <w:t>8</w:t>
      </w:r>
      <w:r>
        <w:t xml:space="preserve">.61 </w:t>
      </w:r>
      <w:r w:rsidR="00E22020" w:rsidRPr="007E2B36">
        <w:t>Quality Assurance Surveillance Plan (QASP)</w:t>
      </w:r>
      <w:bookmarkEnd w:id="108"/>
    </w:p>
    <w:p w:rsidR="0056334C" w:rsidRDefault="0056334C"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QASP is the Government’s surveillance method of monitoring and evaluating the Contractor's performance under a Performance Based Statement of Work (PBSOW).</w:t>
      </w:r>
    </w:p>
    <w:p w:rsidR="00E22020" w:rsidRPr="007E2B36" w:rsidRDefault="00D128C5" w:rsidP="00922CC0">
      <w:pPr>
        <w:pStyle w:val="Heading3"/>
      </w:pPr>
      <w:bookmarkStart w:id="109" w:name="_Toc510011292"/>
      <w:r>
        <w:t>C.</w:t>
      </w:r>
      <w:r w:rsidR="004A5789">
        <w:t>8</w:t>
      </w:r>
      <w:r>
        <w:t xml:space="preserve">.62 </w:t>
      </w:r>
      <w:r w:rsidR="00E22020" w:rsidRPr="007E2B36">
        <w:t>Quality Control Plan</w:t>
      </w:r>
      <w:bookmarkEnd w:id="109"/>
    </w:p>
    <w:p w:rsidR="00D128C5"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“quality control plan” (QCP), is the Contractor’s complete written system for identifying and correcting deficiencies in the quality of services before the level of performance becomes unacceptable.  Preparation of this document is the responsibility of the Contractor.</w:t>
      </w:r>
    </w:p>
    <w:p w:rsidR="00E22020" w:rsidRDefault="00D128C5" w:rsidP="00922CC0">
      <w:pPr>
        <w:pStyle w:val="Heading3"/>
      </w:pPr>
      <w:bookmarkStart w:id="110" w:name="_Toc510011293"/>
      <w:r>
        <w:t>C.</w:t>
      </w:r>
      <w:r w:rsidR="004A5789">
        <w:t>8</w:t>
      </w:r>
      <w:r>
        <w:t xml:space="preserve">.63 </w:t>
      </w:r>
      <w:r w:rsidR="00E22020" w:rsidRPr="007E2B36">
        <w:t>Repair</w:t>
      </w:r>
      <w:bookmarkEnd w:id="110"/>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A “repair” is an act of restoring inoperable, dysfunctional or deteriorated equipment, systems, or material to a fully functional, non-deteriorated state. Repairs usually involve some combination of labor and replacement parts, components or materials. </w:t>
      </w:r>
    </w:p>
    <w:p w:rsidR="00E22020" w:rsidRDefault="00D128C5" w:rsidP="00922CC0">
      <w:pPr>
        <w:pStyle w:val="Heading3"/>
      </w:pPr>
      <w:bookmarkStart w:id="111" w:name="_Toc510011294"/>
      <w:r>
        <w:t>C.</w:t>
      </w:r>
      <w:r w:rsidR="004A5789">
        <w:t>8</w:t>
      </w:r>
      <w:r>
        <w:t xml:space="preserve">.64 </w:t>
      </w:r>
      <w:r w:rsidR="00E22020" w:rsidRPr="007E2B36">
        <w:t>Reimbursable Repair</w:t>
      </w:r>
      <w:bookmarkEnd w:id="111"/>
    </w:p>
    <w:p w:rsidR="00D128C5" w:rsidRPr="007E2B36" w:rsidRDefault="00D128C5" w:rsidP="00D8763C">
      <w:pPr>
        <w:spacing w:after="0" w:line="240" w:lineRule="auto"/>
        <w:rPr>
          <w:rFonts w:cs="Arial"/>
        </w:rPr>
      </w:pPr>
    </w:p>
    <w:p w:rsidR="00E22020" w:rsidRDefault="00E22020" w:rsidP="00D8763C">
      <w:pPr>
        <w:spacing w:after="0" w:line="240" w:lineRule="auto"/>
        <w:rPr>
          <w:rFonts w:cs="Arial"/>
        </w:rPr>
      </w:pPr>
      <w:r w:rsidRPr="007E2B36">
        <w:rPr>
          <w:rFonts w:cs="Arial"/>
        </w:rPr>
        <w:t xml:space="preserve">A “reimbursable repair” is a repair that is reimbursable to the Contractor, in whole or in part, in accordance with the provisions in this document. </w:t>
      </w:r>
    </w:p>
    <w:p w:rsidR="00E22020" w:rsidRDefault="00D128C5" w:rsidP="00922CC0">
      <w:pPr>
        <w:pStyle w:val="Heading3"/>
      </w:pPr>
      <w:bookmarkStart w:id="112" w:name="_Toc510011295"/>
      <w:r>
        <w:t>C.</w:t>
      </w:r>
      <w:r w:rsidR="004A5789">
        <w:t>8</w:t>
      </w:r>
      <w:r>
        <w:t xml:space="preserve">.65 </w:t>
      </w:r>
      <w:r w:rsidR="00E22020" w:rsidRPr="007E2B36">
        <w:t>Sanitize</w:t>
      </w:r>
      <w:bookmarkEnd w:id="112"/>
    </w:p>
    <w:p w:rsidR="00D128C5" w:rsidRPr="007E2B36" w:rsidRDefault="00D128C5"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This is the process of removing dirt and certain bacteria so that the number of germs is reduced to a level that the spread of disease is unlikely.</w:t>
      </w:r>
    </w:p>
    <w:p w:rsidR="00E22020" w:rsidRDefault="00D128C5" w:rsidP="00922CC0">
      <w:pPr>
        <w:pStyle w:val="Heading3"/>
      </w:pPr>
      <w:bookmarkStart w:id="113" w:name="_Toc510011296"/>
      <w:r>
        <w:t>C.</w:t>
      </w:r>
      <w:r w:rsidR="004A5789">
        <w:t>8</w:t>
      </w:r>
      <w:r>
        <w:t xml:space="preserve">.66 </w:t>
      </w:r>
      <w:r w:rsidR="00E22020" w:rsidRPr="007E2B36">
        <w:t>Sequence of Operations</w:t>
      </w:r>
      <w:bookmarkEnd w:id="113"/>
      <w:r w:rsidR="00880EFE">
        <w:t xml:space="preserve"> </w:t>
      </w:r>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“sequence of operations” is the control logic used to operate a system normally put into effect through a control program.</w:t>
      </w:r>
    </w:p>
    <w:p w:rsidR="00E22020" w:rsidRDefault="00D128C5" w:rsidP="00922CC0">
      <w:pPr>
        <w:pStyle w:val="Heading3"/>
      </w:pPr>
      <w:bookmarkStart w:id="114" w:name="_Toc510011297"/>
      <w:r>
        <w:t>C.</w:t>
      </w:r>
      <w:r w:rsidR="004A5789">
        <w:t>8</w:t>
      </w:r>
      <w:r>
        <w:t>.</w:t>
      </w:r>
      <w:r w:rsidR="00880EFE">
        <w:t>67</w:t>
      </w:r>
      <w:r w:rsidR="003F170F">
        <w:t xml:space="preserve"> </w:t>
      </w:r>
      <w:r w:rsidR="00E22020" w:rsidRPr="007E2B36">
        <w:t>Service Calls</w:t>
      </w:r>
      <w:bookmarkEnd w:id="114"/>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Service calls are considered standard service requirements, such as nonrecurring requests for rearranging of furniture in a conference room, special events support, spills, replenishing restroom supplies, hot and cold office temperature calls, etc.  </w:t>
      </w:r>
    </w:p>
    <w:p w:rsidR="00E22020" w:rsidRDefault="003F170F" w:rsidP="00922CC0">
      <w:pPr>
        <w:pStyle w:val="Heading3"/>
      </w:pPr>
      <w:bookmarkStart w:id="115" w:name="_Toc510011298"/>
      <w:r>
        <w:t>C.</w:t>
      </w:r>
      <w:r w:rsidR="004A5789">
        <w:t>8</w:t>
      </w:r>
      <w:r>
        <w:t xml:space="preserve">.68 </w:t>
      </w:r>
      <w:r w:rsidR="00E22020" w:rsidRPr="007E2B36">
        <w:t>Service Request</w:t>
      </w:r>
      <w:bookmarkEnd w:id="115"/>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A “service request” is a response to a Government Agency, tenant, or agency request or a response to an observation that some equipment, system or material covered by the contract is inoperable, dysfunctional, deteriorated, or not within normal operating parameters, or that performance standard of the contract is not being met. Service request response involves analysis of the problem and adjustment of operating or monitoring controls or other immediate corrective action. A requirement to perform a </w:t>
      </w:r>
      <w:r w:rsidRPr="007E2B36">
        <w:rPr>
          <w:rFonts w:cs="Arial"/>
        </w:rPr>
        <w:lastRenderedPageBreak/>
        <w:t xml:space="preserve">repair may result from the analysis stage of a service request.  Service requests may be generated automatically from interfaces to BAS or diagnostic software. </w:t>
      </w:r>
    </w:p>
    <w:p w:rsidR="00E22020" w:rsidRDefault="003F170F" w:rsidP="00922CC0">
      <w:pPr>
        <w:pStyle w:val="Heading3"/>
      </w:pPr>
      <w:bookmarkStart w:id="116" w:name="_Toc510011299"/>
      <w:r>
        <w:t>C.</w:t>
      </w:r>
      <w:r w:rsidR="004A5789">
        <w:t>8</w:t>
      </w:r>
      <w:r>
        <w:t xml:space="preserve">.69 </w:t>
      </w:r>
      <w:r w:rsidR="00E22020" w:rsidRPr="007E2B36">
        <w:t>Stewardship</w:t>
      </w:r>
      <w:bookmarkEnd w:id="116"/>
      <w:r w:rsidR="00E22020" w:rsidRPr="007E2B36">
        <w:t xml:space="preserve"> </w:t>
      </w:r>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 xml:space="preserve">The act of stewardship is to take the responsibility for managing, conducting or supervising the quality, state or condition of a commercial building.  A Stewardship program in addition to caring for the building, its occupants and visitors includes among other things a sense of shared responsibility, occupant participation and communications amongst building management, O&amp;M personnel, cleaning personnel, occupants, Contractors and others who have an impact on/in the building. </w:t>
      </w:r>
    </w:p>
    <w:p w:rsidR="00E22020" w:rsidRDefault="003F170F" w:rsidP="00922CC0">
      <w:pPr>
        <w:pStyle w:val="Heading3"/>
      </w:pPr>
      <w:bookmarkStart w:id="117" w:name="_Toc510011300"/>
      <w:r>
        <w:t>C.</w:t>
      </w:r>
      <w:r w:rsidR="004A5789">
        <w:t>8.</w:t>
      </w:r>
      <w:r>
        <w:t xml:space="preserve">70 </w:t>
      </w:r>
      <w:r w:rsidR="00E22020" w:rsidRPr="007E2B36">
        <w:t>Supervisor, On-site</w:t>
      </w:r>
      <w:bookmarkEnd w:id="117"/>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term “on-site supervisor” means a person designated in writing by the Contractor who has authority to act for the contract on a day-to-day basis at the work site.</w:t>
      </w:r>
    </w:p>
    <w:p w:rsidR="00E22020" w:rsidRDefault="003F170F" w:rsidP="00922CC0">
      <w:pPr>
        <w:pStyle w:val="Heading3"/>
      </w:pPr>
      <w:bookmarkStart w:id="118" w:name="_Toc510011301"/>
      <w:r>
        <w:t>C.</w:t>
      </w:r>
      <w:r w:rsidR="004A5789">
        <w:t>8</w:t>
      </w:r>
      <w:r>
        <w:t xml:space="preserve">.71 </w:t>
      </w:r>
      <w:r w:rsidR="00E22020" w:rsidRPr="007E2B36">
        <w:t>Tour</w:t>
      </w:r>
      <w:bookmarkEnd w:id="118"/>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“tour” is generally a scheduled walkthrough of equipment rooms and installations including computer rooms, restrooms, etc. by Contractor operating personnel for the purpose of ensuring that equipment is running properly, ensuring that equipment rooms are in good order and without safety hazards, and making any necessary adjustments to operating controls or to lubricate equipment. A tour may also involve a combination of such physical visits in addition to using automated systems for the monitoring of equipment and systems. Equipment log sheets are a part of the tour plan/program.   All tours are "inspection" work orders in the CMMS and will comply with all work order requirements,</w:t>
      </w:r>
    </w:p>
    <w:p w:rsidR="00E22020" w:rsidRDefault="003F170F" w:rsidP="00922CC0">
      <w:pPr>
        <w:pStyle w:val="Heading3"/>
      </w:pPr>
      <w:bookmarkStart w:id="119" w:name="_Toc510011302"/>
      <w:r>
        <w:t>C.</w:t>
      </w:r>
      <w:r w:rsidR="004A5789">
        <w:t>8</w:t>
      </w:r>
      <w:r>
        <w:t xml:space="preserve">.72 </w:t>
      </w:r>
      <w:r w:rsidR="00E22020" w:rsidRPr="007E2B36">
        <w:t>Watch</w:t>
      </w:r>
      <w:bookmarkEnd w:id="119"/>
    </w:p>
    <w:p w:rsidR="003F170F" w:rsidRPr="007E2B36" w:rsidRDefault="003F170F"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A “watch” involves performing certain tasks required for the operation of the HVAC equipment (central systems over 300 tons), boilers, compressors, and related equipment in a centralized location. Watches include, but are not limited to starting equipment, checking at designated intervals all operating equipment in the area, recording readings, shifting equipment and loads, making adjustments at the central control center, taking water samples, making tests, and adding chemicals as required.</w:t>
      </w:r>
    </w:p>
    <w:p w:rsidR="00E22020" w:rsidRPr="003F170F" w:rsidRDefault="00F53A2F" w:rsidP="00922CC0">
      <w:pPr>
        <w:pStyle w:val="Heading3"/>
      </w:pPr>
      <w:bookmarkStart w:id="120" w:name="_Toc510011303"/>
      <w:r w:rsidRPr="003F170F">
        <w:t>C.</w:t>
      </w:r>
      <w:r>
        <w:t>9</w:t>
      </w:r>
      <w:r w:rsidRPr="003F170F">
        <w:t xml:space="preserve"> References</w:t>
      </w:r>
      <w:bookmarkEnd w:id="120"/>
      <w:r w:rsidR="00E22020" w:rsidRPr="003F170F">
        <w:t xml:space="preserve"> </w:t>
      </w:r>
    </w:p>
    <w:p w:rsidR="00E22020" w:rsidRPr="007E2B36" w:rsidRDefault="00E22020" w:rsidP="00D8763C">
      <w:pPr>
        <w:spacing w:after="0" w:line="240" w:lineRule="auto"/>
        <w:rPr>
          <w:rFonts w:cs="Arial"/>
        </w:rPr>
      </w:pPr>
    </w:p>
    <w:p w:rsidR="00E22020" w:rsidRPr="007E2B36" w:rsidRDefault="00E22020" w:rsidP="00D8763C">
      <w:pPr>
        <w:spacing w:after="0" w:line="240" w:lineRule="auto"/>
        <w:rPr>
          <w:rFonts w:cs="Arial"/>
        </w:rPr>
      </w:pPr>
      <w:r w:rsidRPr="007E2B36">
        <w:rPr>
          <w:rFonts w:cs="Arial"/>
        </w:rPr>
        <w:t>The following publications are incorporated by reference as setting quality, performance, and design standards for work required in this document. Unless a specific date is provided, references are for the current edition published at the time of issue of the solicitation, to include any addenda or errata published by the issuing organization. The Contractor is responsible for obtaining access to all referenced documents at their own expense.</w:t>
      </w:r>
      <w:r w:rsidRPr="007E2B36">
        <w:rPr>
          <w:rFonts w:cs="Arial"/>
          <w:b/>
        </w:rPr>
        <w:t xml:space="preserve">  </w:t>
      </w:r>
    </w:p>
    <w:p w:rsidR="00E22020" w:rsidRPr="007E2B36" w:rsidRDefault="00E22020" w:rsidP="00D8763C">
      <w:pPr>
        <w:spacing w:after="0" w:line="240" w:lineRule="auto"/>
        <w:rPr>
          <w:rFonts w:cs="Arial"/>
        </w:rPr>
      </w:pPr>
      <w:r w:rsidRPr="007E2B36">
        <w:rPr>
          <w:rFonts w:cs="Arial"/>
          <w:b/>
          <w:i/>
        </w:rPr>
        <w:t>(The OCO shall add references as applicable to their task order).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SMACNA Sheet Metal and Air Conditioning Contractors National Association HVAC Systems Testing, Adjusting &amp; Balancing</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AHERA Asbestos Hazard Emergency Response Act</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ASHRAE Guideline 1HVAC Commissioning Process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ASHRAE Guideline 4 Preparation of Operating and Maintenance Documentation for Building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ANSI/ASHRAE Standard 15 Safety Code for Mechanical Refrigeration</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ANSI/ASHRAE Standard 34 Number Designation and Safety Classification of Refrigerants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ANSI/ASHRAE Standard 55, Thermal Environmental Conditions for Human Occupancy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ANSI/ASHRAE Standard 62, Ventilation for Acceptable Indoor Air Quality</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ANSI/ASHRAE Standard 100, Energy Conservation in Existing Buildings/Commercial</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lastRenderedPageBreak/>
        <w:t>ANSI/ASHRAE Standard 111, Practices for Measurement, Testing, Adjusting, and Balancing of Building Heating, Ventilation, Air-Conditioning, and Refrigeration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American Society of Mechanical Engineers ASME A17.1/CSA B44, Safety Code for Elevators and Escalators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American Society of Mechanical Engineers ASME A17.2, Inspector’s Manual for Elevators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ASME Boiler and Pressure Vessel Code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ASME CSD-1 Control and Safety Devices of Automatically Fired Boilers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National Board of Boiler and Pressure Vessel Inspectors, National Board Inspection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OSHA 29 CFR 1910 and 29 CFR1926</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Clean Air Act</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Clean Water Act</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EPA  Green Book</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EPA  Purple Book</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GSA SEMS  Sustainable Environmental Management System (GSA.GOV/SEMS)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International Building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International Fire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International Plumbing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International Mechanical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NETA Maintenance Testing Specification for Electrical Power Distribution Equipment and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10, Standard for Portable Fire Extinguishers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12, Standard on Carbon Dioxide Extinguishing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12A, Standard on Halon 1301 Fire Extinguishing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13, Standard for the Installation of Sprinkler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14, Standard for the Installation of Standpipe and Hose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17, Standard for Dry Chemical Extinguishing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17A, Standard for Wet Chemical Extinguishing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20, Standard for the Installation of Stationary Pumps for Fire Protection</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22, Standard for Water Tanks for Private Fire Protection</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NFPA 24, Standard for the Installation of Private Fire Service Mains and Their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Appurtenances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25, Standard for the Inspection, Testing, and Maintenance of Water-Based Fire Protection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70, National Electrical Code (NEC)</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70B, Recommended Practice for Electrical Equipment Maintenance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70E,Standard for Electrical Safety in the Workplace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72, National Fire Alarm and Signaling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80, Fire Doors and Windows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85, Boiler and Combustible Systems Hazards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90A ,Installation of Air Conditioning and Ventilating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92, Standard for Smoke Control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96, Standard for Ventilation Control and Fire Protection of Commercial Cooking Operations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101, Life Safety Code</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105, Standard for the Installation of Smoke Door Assemblies and Other Opening Protectives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110, Standard for Emergency and Standby Power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111, Standard on Stored Electrical Energy Emergency and Standby Power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NFPA 2001, Standard on Clean Agent Fire Extinguishing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NICET  (National Institute for Certification in Engineering Technologies publications and issuances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lastRenderedPageBreak/>
        <w:t>NIOSH (National Institute for Safety and Health publications and issuances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DOE/EE-0157, International Performance Measurement and Verification Protocol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NEMA TP-1,National Electrical Manufacturers Association, </w:t>
      </w:r>
      <w:hyperlink r:id="rId18" w:anchor="_blank">
        <w:r w:rsidRPr="002B4584">
          <w:rPr>
            <w:rFonts w:cs="Arial"/>
            <w:sz w:val="22"/>
            <w:szCs w:val="22"/>
          </w:rPr>
          <w:t>Guide for Determining Energy  Efficiency for Distribution Transformers</w:t>
        </w:r>
      </w:hyperlink>
      <w:r w:rsidRPr="002B4584">
        <w:rPr>
          <w:rFonts w:cs="Arial"/>
          <w:sz w:val="22"/>
          <w:szCs w:val="22"/>
        </w:rPr>
        <w:t xml:space="preserve">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NEMA MG-1. National Electrical Manufacturers Association, Motors and Generators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NEMA Application Guide for AC Adjustable Speed Drive Systems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ANSI/IWCA I-14.1, Window Cleaning Safety Standard</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Safe Drinking Water Act, PL 99-339, as amended</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Title 40 CFR, Part 761, PCBs in Electrical Transformers</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Title 40 CFR, 141.43, Sections A and D,  Environmental Protection Agency Safe Drinking Water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ANSI/ASME A17.1 Safety Code for Elevators and Escalators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OSHA 29 CFR 1910.1200, 29 CFR 1910.146, 29 CFR 1910.147, 29 CFR 1910.1030, 29 CFR 1910.1001,  29 CFR 1910.178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 xml:space="preserve">Guideline 3-1990 and Addendum, or latest version, FAR 52.223-2, ARI Standard 700-1988, or latest edition, and Appendix A to 40, CFR, Part 82, Subpart F. </w:t>
      </w:r>
    </w:p>
    <w:p w:rsidR="003F170F" w:rsidRPr="002B4584" w:rsidRDefault="00E22020" w:rsidP="003E2666">
      <w:pPr>
        <w:pStyle w:val="ListParagraph"/>
        <w:numPr>
          <w:ilvl w:val="0"/>
          <w:numId w:val="53"/>
        </w:numPr>
        <w:rPr>
          <w:rFonts w:cs="Arial"/>
          <w:sz w:val="22"/>
          <w:szCs w:val="22"/>
        </w:rPr>
      </w:pPr>
      <w:r w:rsidRPr="002B4584">
        <w:rPr>
          <w:rFonts w:cs="Arial"/>
          <w:sz w:val="22"/>
          <w:szCs w:val="22"/>
        </w:rPr>
        <w:t xml:space="preserve">Resource Conservation and Recovery Act </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RS Means 2013 Construction Cost Data Manual</w:t>
      </w:r>
    </w:p>
    <w:p w:rsidR="00E22020" w:rsidRPr="002B4584" w:rsidRDefault="00E22020" w:rsidP="003E2666">
      <w:pPr>
        <w:pStyle w:val="ListParagraph"/>
        <w:numPr>
          <w:ilvl w:val="0"/>
          <w:numId w:val="53"/>
        </w:numPr>
        <w:rPr>
          <w:rFonts w:cs="Arial"/>
          <w:sz w:val="22"/>
          <w:szCs w:val="22"/>
        </w:rPr>
      </w:pPr>
      <w:r w:rsidRPr="002B4584">
        <w:rPr>
          <w:rFonts w:cs="Arial"/>
          <w:sz w:val="22"/>
          <w:szCs w:val="22"/>
        </w:rPr>
        <w:t>Toxic Substances Control Act</w:t>
      </w:r>
    </w:p>
    <w:p w:rsidR="00E22020" w:rsidRPr="002B4584" w:rsidRDefault="00E22020" w:rsidP="00D8763C">
      <w:pPr>
        <w:spacing w:after="0" w:line="240" w:lineRule="auto"/>
        <w:rPr>
          <w:rFonts w:cs="Arial"/>
        </w:rPr>
      </w:pPr>
    </w:p>
    <w:p w:rsidR="00E22020" w:rsidRPr="002B4584" w:rsidRDefault="00E22020" w:rsidP="00D8763C">
      <w:pPr>
        <w:spacing w:after="0" w:line="240" w:lineRule="auto"/>
        <w:rPr>
          <w:rFonts w:cs="Arial"/>
          <w:b/>
        </w:rPr>
      </w:pPr>
    </w:p>
    <w:p w:rsidR="00E22020" w:rsidRPr="007E2B36" w:rsidRDefault="00E22020" w:rsidP="002B4584">
      <w:pPr>
        <w:spacing w:after="0" w:line="240" w:lineRule="auto"/>
        <w:jc w:val="center"/>
        <w:rPr>
          <w:rFonts w:cs="Arial"/>
          <w:b/>
        </w:rPr>
      </w:pPr>
      <w:r w:rsidRPr="007E2B36">
        <w:rPr>
          <w:rFonts w:cs="Arial"/>
          <w:b/>
        </w:rPr>
        <w:t>(End of Section C)</w:t>
      </w:r>
    </w:p>
    <w:p w:rsidR="00E22020" w:rsidRPr="007E2B36" w:rsidRDefault="00E22020" w:rsidP="00D8763C">
      <w:pPr>
        <w:spacing w:after="0" w:line="240" w:lineRule="auto"/>
        <w:rPr>
          <w:rFonts w:cs="Arial"/>
          <w:b/>
        </w:rPr>
      </w:pPr>
      <w:r w:rsidRPr="007E2B36">
        <w:rPr>
          <w:rFonts w:cs="Arial"/>
          <w:b/>
        </w:rPr>
        <w:br w:type="page"/>
      </w:r>
    </w:p>
    <w:p w:rsidR="00B36AE2" w:rsidRPr="003F170F" w:rsidRDefault="00B36AE2" w:rsidP="00610D1E">
      <w:pPr>
        <w:pStyle w:val="Heading2"/>
      </w:pPr>
      <w:bookmarkStart w:id="121" w:name="_Toc510011304"/>
      <w:r w:rsidRPr="003F170F">
        <w:lastRenderedPageBreak/>
        <w:t>Section D- Packing and Marking</w:t>
      </w:r>
      <w:bookmarkEnd w:id="121"/>
      <w:r w:rsidRPr="003F170F">
        <w:t xml:space="preserve"> </w:t>
      </w:r>
    </w:p>
    <w:p w:rsidR="00B36AE2" w:rsidRPr="007E2B36" w:rsidRDefault="00B36AE2" w:rsidP="00D8763C">
      <w:pPr>
        <w:spacing w:after="0" w:line="240" w:lineRule="auto"/>
        <w:rPr>
          <w:rFonts w:cs="Arial"/>
          <w:b/>
        </w:rPr>
      </w:pPr>
    </w:p>
    <w:p w:rsidR="003F170F" w:rsidRDefault="003F170F" w:rsidP="00922CC0">
      <w:pPr>
        <w:pStyle w:val="Heading3"/>
        <w:rPr>
          <w:rFonts w:eastAsia="Arial Narrow"/>
        </w:rPr>
      </w:pPr>
      <w:bookmarkStart w:id="122" w:name="_Toc510011305"/>
      <w:r>
        <w:rPr>
          <w:rFonts w:eastAsia="Arial Narrow"/>
        </w:rPr>
        <w:t>D.1 Packing and Marking</w:t>
      </w:r>
      <w:bookmarkEnd w:id="122"/>
      <w:r>
        <w:rPr>
          <w:rFonts w:eastAsia="Arial Narrow"/>
        </w:rPr>
        <w:t xml:space="preserve"> </w:t>
      </w:r>
    </w:p>
    <w:p w:rsidR="003F170F" w:rsidRDefault="003F170F" w:rsidP="00D8763C">
      <w:pPr>
        <w:spacing w:after="0" w:line="240" w:lineRule="auto"/>
        <w:rPr>
          <w:rFonts w:eastAsia="Arial Narrow" w:cs="Arial"/>
        </w:rPr>
      </w:pPr>
    </w:p>
    <w:p w:rsidR="00B36AE2" w:rsidRPr="007E2B36" w:rsidRDefault="00B36AE2" w:rsidP="00D8763C">
      <w:pPr>
        <w:spacing w:after="0" w:line="240" w:lineRule="auto"/>
        <w:rPr>
          <w:rFonts w:eastAsia="Arial Narrow" w:cs="Arial"/>
        </w:rPr>
      </w:pPr>
      <w:r w:rsidRPr="007E2B36">
        <w:rPr>
          <w:rFonts w:eastAsia="Arial Narrow" w:cs="Arial"/>
        </w:rPr>
        <w:t>Pack</w:t>
      </w:r>
      <w:r w:rsidR="000B66D5">
        <w:rPr>
          <w:rFonts w:eastAsia="Arial Narrow" w:cs="Arial"/>
        </w:rPr>
        <w:t>i</w:t>
      </w:r>
      <w:r w:rsidRPr="007E2B36">
        <w:rPr>
          <w:rFonts w:eastAsia="Arial Narrow" w:cs="Arial"/>
        </w:rPr>
        <w:t>ng and marking of all deliverables must conform to normal commercial packing standards to assure safe delivery at destination. Clauses and other requirements regarding packaging and marking shall be designated by the OCO at the task order level</w:t>
      </w:r>
      <w:r w:rsidR="000B66D5">
        <w:rPr>
          <w:rFonts w:eastAsia="Arial Narrow" w:cs="Arial"/>
        </w:rPr>
        <w:t>.</w:t>
      </w:r>
    </w:p>
    <w:p w:rsidR="00B36AE2" w:rsidRPr="007E2B36" w:rsidRDefault="00B36AE2" w:rsidP="00D8763C">
      <w:pPr>
        <w:spacing w:after="0" w:line="240" w:lineRule="auto"/>
        <w:rPr>
          <w:rFonts w:eastAsia="Arial Narrow" w:cs="Arial"/>
        </w:rPr>
      </w:pPr>
    </w:p>
    <w:p w:rsidR="00B36AE2" w:rsidRPr="007E2B36" w:rsidRDefault="00A9381A" w:rsidP="002B4584">
      <w:pPr>
        <w:spacing w:after="0" w:line="240" w:lineRule="auto"/>
        <w:jc w:val="center"/>
        <w:rPr>
          <w:rFonts w:cs="Arial"/>
          <w:b/>
        </w:rPr>
      </w:pPr>
      <w:r>
        <w:rPr>
          <w:rFonts w:cs="Arial"/>
          <w:b/>
        </w:rPr>
        <w:t>(End of Section D)</w:t>
      </w:r>
    </w:p>
    <w:p w:rsidR="00A9381A" w:rsidRDefault="00A9381A" w:rsidP="00D8763C">
      <w:pPr>
        <w:spacing w:after="0" w:line="240" w:lineRule="auto"/>
        <w:rPr>
          <w:rFonts w:cs="Arial"/>
          <w:b/>
        </w:rPr>
      </w:pPr>
    </w:p>
    <w:p w:rsidR="00A9381A" w:rsidRDefault="00A9381A" w:rsidP="00D8763C">
      <w:pPr>
        <w:spacing w:after="0" w:line="240" w:lineRule="auto"/>
        <w:rPr>
          <w:rFonts w:cs="Arial"/>
          <w:b/>
        </w:rPr>
      </w:pPr>
      <w:r>
        <w:rPr>
          <w:rFonts w:cs="Arial"/>
          <w:b/>
        </w:rPr>
        <w:br w:type="page"/>
      </w:r>
    </w:p>
    <w:p w:rsidR="00A9381A" w:rsidRDefault="00A9381A" w:rsidP="00D8763C">
      <w:pPr>
        <w:spacing w:after="0" w:line="240" w:lineRule="auto"/>
        <w:rPr>
          <w:rFonts w:cs="Arial"/>
          <w:b/>
        </w:rPr>
      </w:pPr>
    </w:p>
    <w:p w:rsidR="00B36AE2" w:rsidRPr="003F170F" w:rsidRDefault="00B36AE2" w:rsidP="00610D1E">
      <w:pPr>
        <w:pStyle w:val="Heading2"/>
      </w:pPr>
      <w:bookmarkStart w:id="123" w:name="_Toc510011306"/>
      <w:r w:rsidRPr="003F170F">
        <w:t>Section E- Inspection and Acceptance</w:t>
      </w:r>
      <w:bookmarkEnd w:id="123"/>
      <w:r w:rsidRPr="003F170F">
        <w:t xml:space="preserve"> </w:t>
      </w:r>
    </w:p>
    <w:p w:rsidR="00B36AE2" w:rsidRPr="003F170F" w:rsidRDefault="00B36AE2" w:rsidP="00D8763C">
      <w:pPr>
        <w:spacing w:after="0" w:line="240" w:lineRule="auto"/>
        <w:rPr>
          <w:rFonts w:ascii="Arial Bold" w:hAnsi="Arial Bold" w:cs="Arial"/>
          <w:b/>
          <w:caps/>
        </w:rPr>
      </w:pPr>
    </w:p>
    <w:p w:rsidR="003F170F" w:rsidRPr="003F170F" w:rsidRDefault="003F170F" w:rsidP="00922CC0">
      <w:pPr>
        <w:pStyle w:val="Heading3"/>
      </w:pPr>
      <w:bookmarkStart w:id="124" w:name="_Toc510011307"/>
      <w:r w:rsidRPr="003F170F">
        <w:t xml:space="preserve">E.1 Inspection and Acceptance </w:t>
      </w:r>
      <w:r>
        <w:t>clause</w:t>
      </w:r>
      <w:bookmarkEnd w:id="124"/>
    </w:p>
    <w:p w:rsidR="00B36AE2" w:rsidRPr="007E2B36" w:rsidRDefault="003F170F" w:rsidP="00D8763C">
      <w:pPr>
        <w:spacing w:after="0" w:line="240" w:lineRule="auto"/>
      </w:pPr>
      <w:r>
        <w:t>The i</w:t>
      </w:r>
      <w:r w:rsidR="00B36AE2" w:rsidRPr="007E2B36">
        <w:t>nspection and acceptance</w:t>
      </w:r>
      <w:r>
        <w:t xml:space="preserve"> clause</w:t>
      </w:r>
      <w:r w:rsidR="00B36AE2" w:rsidRPr="007E2B36">
        <w:t xml:space="preserve"> </w:t>
      </w:r>
      <w:r w:rsidR="00A9381A">
        <w:t xml:space="preserve">for </w:t>
      </w:r>
      <w:r w:rsidR="00441779">
        <w:t>BMO SB</w:t>
      </w:r>
      <w:r w:rsidR="000B66D5">
        <w:t xml:space="preserve"> is</w:t>
      </w:r>
      <w:r w:rsidR="00B36AE2" w:rsidRPr="007E2B36">
        <w:t>:</w:t>
      </w:r>
    </w:p>
    <w:tbl>
      <w:tblPr>
        <w:tblW w:w="0" w:type="auto"/>
        <w:tblInd w:w="7" w:type="dxa"/>
        <w:tblLayout w:type="fixed"/>
        <w:tblCellMar>
          <w:left w:w="0" w:type="dxa"/>
          <w:right w:w="0" w:type="dxa"/>
        </w:tblCellMar>
        <w:tblLook w:val="04A0" w:firstRow="1" w:lastRow="0" w:firstColumn="1" w:lastColumn="0" w:noHBand="0" w:noVBand="1"/>
      </w:tblPr>
      <w:tblGrid>
        <w:gridCol w:w="1618"/>
        <w:gridCol w:w="2702"/>
        <w:gridCol w:w="998"/>
      </w:tblGrid>
      <w:tr w:rsidR="00B36AE2" w:rsidRPr="007E2B36" w:rsidTr="008650B1">
        <w:trPr>
          <w:trHeight w:hRule="exact" w:val="278"/>
        </w:trPr>
        <w:tc>
          <w:tcPr>
            <w:tcW w:w="1618" w:type="dxa"/>
            <w:tcBorders>
              <w:top w:val="single" w:sz="9" w:space="0" w:color="000000"/>
              <w:left w:val="single" w:sz="9" w:space="0" w:color="000000"/>
              <w:bottom w:val="single" w:sz="9" w:space="0" w:color="000000"/>
              <w:right w:val="single" w:sz="9" w:space="0" w:color="000000"/>
            </w:tcBorders>
            <w:vAlign w:val="center"/>
          </w:tcPr>
          <w:p w:rsidR="00B36AE2" w:rsidRPr="007E2B36" w:rsidRDefault="00B36AE2" w:rsidP="00D8763C">
            <w:pPr>
              <w:spacing w:after="0" w:line="240" w:lineRule="auto"/>
              <w:rPr>
                <w:rFonts w:eastAsia="Arial Narrow" w:cs="Arial"/>
                <w:b/>
              </w:rPr>
            </w:pPr>
            <w:r w:rsidRPr="007E2B36">
              <w:rPr>
                <w:rFonts w:eastAsia="Arial Narrow" w:cs="Arial"/>
                <w:b/>
              </w:rPr>
              <w:t>FAR</w:t>
            </w:r>
          </w:p>
        </w:tc>
        <w:tc>
          <w:tcPr>
            <w:tcW w:w="2702" w:type="dxa"/>
            <w:tcBorders>
              <w:top w:val="single" w:sz="9" w:space="0" w:color="000000"/>
              <w:left w:val="single" w:sz="9" w:space="0" w:color="000000"/>
              <w:bottom w:val="single" w:sz="9" w:space="0" w:color="000000"/>
              <w:right w:val="single" w:sz="9" w:space="0" w:color="000000"/>
            </w:tcBorders>
            <w:vAlign w:val="center"/>
          </w:tcPr>
          <w:p w:rsidR="00B36AE2" w:rsidRPr="007E2B36" w:rsidRDefault="00B36AE2" w:rsidP="00D8763C">
            <w:pPr>
              <w:spacing w:after="0" w:line="240" w:lineRule="auto"/>
              <w:rPr>
                <w:rFonts w:eastAsia="Arial Narrow" w:cs="Arial"/>
                <w:b/>
              </w:rPr>
            </w:pPr>
            <w:r w:rsidRPr="007E2B36">
              <w:rPr>
                <w:rFonts w:eastAsia="Arial Narrow" w:cs="Arial"/>
                <w:b/>
              </w:rPr>
              <w:t>TITLE</w:t>
            </w:r>
          </w:p>
        </w:tc>
        <w:tc>
          <w:tcPr>
            <w:tcW w:w="998" w:type="dxa"/>
            <w:tcBorders>
              <w:top w:val="single" w:sz="9" w:space="0" w:color="000000"/>
              <w:left w:val="single" w:sz="9" w:space="0" w:color="000000"/>
              <w:bottom w:val="single" w:sz="9" w:space="0" w:color="000000"/>
              <w:right w:val="single" w:sz="9" w:space="0" w:color="000000"/>
            </w:tcBorders>
            <w:vAlign w:val="center"/>
          </w:tcPr>
          <w:p w:rsidR="00B36AE2" w:rsidRPr="007E2B36" w:rsidRDefault="00B36AE2" w:rsidP="00D8763C">
            <w:pPr>
              <w:spacing w:after="0" w:line="240" w:lineRule="auto"/>
              <w:rPr>
                <w:rFonts w:eastAsia="Arial Narrow" w:cs="Arial"/>
                <w:b/>
              </w:rPr>
            </w:pPr>
            <w:r w:rsidRPr="007E2B36">
              <w:rPr>
                <w:rFonts w:eastAsia="Arial Narrow" w:cs="Arial"/>
                <w:b/>
              </w:rPr>
              <w:t>DATE</w:t>
            </w:r>
          </w:p>
        </w:tc>
      </w:tr>
      <w:tr w:rsidR="00B36AE2" w:rsidRPr="007E2B36" w:rsidTr="008650B1">
        <w:trPr>
          <w:trHeight w:hRule="exact" w:val="538"/>
        </w:trPr>
        <w:tc>
          <w:tcPr>
            <w:tcW w:w="1618" w:type="dxa"/>
            <w:tcBorders>
              <w:top w:val="single" w:sz="9" w:space="0" w:color="000000"/>
              <w:left w:val="single" w:sz="9" w:space="0" w:color="000000"/>
              <w:bottom w:val="single" w:sz="9" w:space="0" w:color="000000"/>
              <w:right w:val="single" w:sz="9" w:space="0" w:color="000000"/>
            </w:tcBorders>
          </w:tcPr>
          <w:p w:rsidR="00B36AE2" w:rsidRPr="007E2B36" w:rsidRDefault="00B36AE2" w:rsidP="00D8763C">
            <w:pPr>
              <w:spacing w:after="0" w:line="240" w:lineRule="auto"/>
              <w:rPr>
                <w:rFonts w:eastAsia="Arial Narrow" w:cs="Arial"/>
              </w:rPr>
            </w:pPr>
            <w:r w:rsidRPr="007E2B36">
              <w:rPr>
                <w:rFonts w:eastAsia="Arial Narrow" w:cs="Arial"/>
              </w:rPr>
              <w:t>52.246-4</w:t>
            </w:r>
          </w:p>
        </w:tc>
        <w:tc>
          <w:tcPr>
            <w:tcW w:w="2702" w:type="dxa"/>
            <w:tcBorders>
              <w:top w:val="single" w:sz="9" w:space="0" w:color="000000"/>
              <w:left w:val="single" w:sz="9" w:space="0" w:color="000000"/>
              <w:bottom w:val="single" w:sz="9" w:space="0" w:color="000000"/>
              <w:right w:val="single" w:sz="9" w:space="0" w:color="000000"/>
            </w:tcBorders>
          </w:tcPr>
          <w:p w:rsidR="00B36AE2" w:rsidRPr="007E2B36" w:rsidRDefault="00B36AE2" w:rsidP="00D8763C">
            <w:pPr>
              <w:spacing w:after="0" w:line="240" w:lineRule="auto"/>
              <w:rPr>
                <w:rFonts w:eastAsia="Arial Narrow" w:cs="Arial"/>
              </w:rPr>
            </w:pPr>
            <w:r w:rsidRPr="007E2B36">
              <w:rPr>
                <w:rFonts w:eastAsia="Arial Narrow" w:cs="Arial"/>
              </w:rPr>
              <w:t>Inspection of Services – Fixed Price</w:t>
            </w:r>
          </w:p>
        </w:tc>
        <w:tc>
          <w:tcPr>
            <w:tcW w:w="998" w:type="dxa"/>
            <w:tcBorders>
              <w:top w:val="single" w:sz="9" w:space="0" w:color="000000"/>
              <w:left w:val="single" w:sz="9" w:space="0" w:color="000000"/>
              <w:bottom w:val="single" w:sz="9" w:space="0" w:color="000000"/>
              <w:right w:val="single" w:sz="9" w:space="0" w:color="000000"/>
            </w:tcBorders>
          </w:tcPr>
          <w:p w:rsidR="00B36AE2" w:rsidRPr="007E2B36" w:rsidRDefault="00B36AE2" w:rsidP="00D8763C">
            <w:pPr>
              <w:spacing w:after="0" w:line="240" w:lineRule="auto"/>
              <w:rPr>
                <w:rFonts w:eastAsia="Arial Narrow" w:cs="Arial"/>
              </w:rPr>
            </w:pPr>
            <w:r w:rsidRPr="007E2B36">
              <w:rPr>
                <w:rFonts w:eastAsia="Arial Narrow" w:cs="Arial"/>
              </w:rPr>
              <w:t>AUG 1996</w:t>
            </w:r>
          </w:p>
        </w:tc>
      </w:tr>
    </w:tbl>
    <w:p w:rsidR="00B36AE2" w:rsidRPr="007E2B36" w:rsidRDefault="00B36AE2" w:rsidP="00D8763C">
      <w:pPr>
        <w:spacing w:after="0" w:line="240" w:lineRule="auto"/>
        <w:rPr>
          <w:rFonts w:cs="Arial"/>
        </w:rPr>
      </w:pPr>
    </w:p>
    <w:p w:rsidR="00B36AE2" w:rsidRPr="007E2B36" w:rsidRDefault="00B36AE2" w:rsidP="00D8763C">
      <w:pPr>
        <w:spacing w:after="0" w:line="240" w:lineRule="auto"/>
        <w:rPr>
          <w:rFonts w:eastAsia="Arial Narrow" w:cs="Arial"/>
          <w:spacing w:val="-4"/>
        </w:rPr>
      </w:pPr>
      <w:r w:rsidRPr="007E2B36">
        <w:rPr>
          <w:rFonts w:eastAsia="Arial Narrow" w:cs="Arial"/>
          <w:spacing w:val="-4"/>
        </w:rPr>
        <w:t>Clauses and other requirements regarding inspection and acceptance</w:t>
      </w:r>
      <w:r w:rsidR="000B66D5">
        <w:rPr>
          <w:rFonts w:eastAsia="Arial Narrow" w:cs="Arial"/>
          <w:spacing w:val="-4"/>
        </w:rPr>
        <w:t xml:space="preserve"> to include other contract types</w:t>
      </w:r>
      <w:r w:rsidRPr="007E2B36">
        <w:rPr>
          <w:rFonts w:eastAsia="Arial Narrow" w:cs="Arial"/>
          <w:spacing w:val="-4"/>
        </w:rPr>
        <w:t xml:space="preserve"> shall be designated by the OCO at the task order level.</w:t>
      </w:r>
    </w:p>
    <w:p w:rsidR="00B36AE2" w:rsidRPr="007E2B36" w:rsidRDefault="00B36AE2" w:rsidP="00D8763C">
      <w:pPr>
        <w:spacing w:after="0" w:line="240" w:lineRule="auto"/>
        <w:rPr>
          <w:rFonts w:cs="Arial"/>
          <w:b/>
        </w:rPr>
      </w:pPr>
    </w:p>
    <w:p w:rsidR="00B36AE2" w:rsidRPr="007E2B36" w:rsidRDefault="002B4584" w:rsidP="002B4584">
      <w:pPr>
        <w:spacing w:after="0" w:line="240" w:lineRule="auto"/>
        <w:jc w:val="center"/>
        <w:rPr>
          <w:rFonts w:cs="Arial"/>
          <w:b/>
        </w:rPr>
      </w:pPr>
      <w:r>
        <w:rPr>
          <w:rFonts w:cs="Arial"/>
          <w:b/>
        </w:rPr>
        <w:t>(End of Section E)</w:t>
      </w:r>
    </w:p>
    <w:p w:rsidR="003F170F" w:rsidRDefault="003F170F" w:rsidP="00D8763C">
      <w:pPr>
        <w:spacing w:after="0" w:line="240" w:lineRule="auto"/>
        <w:rPr>
          <w:rFonts w:cs="Arial"/>
          <w:b/>
        </w:rPr>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2B4584" w:rsidRDefault="002B4584" w:rsidP="00610D1E">
      <w:pPr>
        <w:pStyle w:val="Heading2"/>
      </w:pPr>
    </w:p>
    <w:p w:rsidR="008650B1" w:rsidRPr="003F170F" w:rsidRDefault="00A9381A" w:rsidP="00610D1E">
      <w:pPr>
        <w:pStyle w:val="Heading2"/>
      </w:pPr>
      <w:bookmarkStart w:id="125" w:name="_Toc510011308"/>
      <w:r w:rsidRPr="003F170F">
        <w:lastRenderedPageBreak/>
        <w:t>Section F- Deliveries or P</w:t>
      </w:r>
      <w:r w:rsidR="00B36AE2" w:rsidRPr="003F170F">
        <w:t>erformance</w:t>
      </w:r>
      <w:bookmarkEnd w:id="125"/>
      <w:r w:rsidR="00B36AE2" w:rsidRPr="003F170F">
        <w:rPr>
          <w:rStyle w:val="apple-converted-space"/>
          <w:rFonts w:ascii="Arial Bold" w:hAnsi="Arial Bold"/>
          <w:caps/>
        </w:rPr>
        <w:t> </w:t>
      </w:r>
    </w:p>
    <w:p w:rsidR="003F170F" w:rsidRPr="004A5789" w:rsidRDefault="00B36AE2" w:rsidP="004A5789">
      <w:pPr>
        <w:pStyle w:val="Heading3"/>
        <w:rPr>
          <w:rStyle w:val="apple-converted-space"/>
        </w:rPr>
      </w:pPr>
      <w:r w:rsidRPr="004A5789">
        <w:rPr>
          <w:rStyle w:val="apple-converted-space"/>
        </w:rPr>
        <w:t> </w:t>
      </w:r>
      <w:bookmarkStart w:id="126" w:name="_Toc510011309"/>
      <w:r w:rsidR="003F170F" w:rsidRPr="004A5789">
        <w:rPr>
          <w:rStyle w:val="apple-converted-space"/>
        </w:rPr>
        <w:t>F.1. Deliveries or performance clauses</w:t>
      </w:r>
      <w:bookmarkEnd w:id="126"/>
      <w:r w:rsidR="003F170F" w:rsidRPr="004A5789">
        <w:rPr>
          <w:rStyle w:val="apple-converted-space"/>
        </w:rPr>
        <w:t xml:space="preserve"> </w:t>
      </w:r>
    </w:p>
    <w:p w:rsidR="008650B1" w:rsidRPr="003F170F" w:rsidRDefault="008650B1" w:rsidP="00D8763C">
      <w:pPr>
        <w:spacing w:after="0" w:line="240" w:lineRule="auto"/>
        <w:rPr>
          <w:rFonts w:eastAsia="Arial Narrow" w:cs="Arial"/>
        </w:rPr>
      </w:pPr>
      <w:r w:rsidRPr="007E2B36">
        <w:rPr>
          <w:rFonts w:eastAsia="Arial Narrow" w:cs="Arial"/>
        </w:rPr>
        <w:t>Clauses regardin</w:t>
      </w:r>
      <w:r w:rsidR="00A45947" w:rsidRPr="007E2B36">
        <w:rPr>
          <w:rFonts w:eastAsia="Arial Narrow" w:cs="Arial"/>
        </w:rPr>
        <w:t xml:space="preserve">g deliveries or performance for </w:t>
      </w:r>
      <w:r w:rsidR="00441779">
        <w:rPr>
          <w:rFonts w:eastAsia="Arial Narrow" w:cs="Arial"/>
        </w:rPr>
        <w:t>BMO SB</w:t>
      </w:r>
      <w:r w:rsidR="003F170F">
        <w:rPr>
          <w:rFonts w:eastAsia="Arial Narrow" w:cs="Arial"/>
        </w:rPr>
        <w:t xml:space="preserve"> are</w:t>
      </w:r>
      <w:r w:rsidRPr="007E2B36">
        <w:rPr>
          <w:rFonts w:eastAsia="Arial Narrow" w:cs="Arial"/>
        </w:rPr>
        <w:t>:</w:t>
      </w:r>
    </w:p>
    <w:tbl>
      <w:tblPr>
        <w:tblW w:w="0" w:type="auto"/>
        <w:tblInd w:w="10" w:type="dxa"/>
        <w:tblLayout w:type="fixed"/>
        <w:tblCellMar>
          <w:left w:w="0" w:type="dxa"/>
          <w:right w:w="0" w:type="dxa"/>
        </w:tblCellMar>
        <w:tblLook w:val="04A0" w:firstRow="1" w:lastRow="0" w:firstColumn="1" w:lastColumn="0" w:noHBand="0" w:noVBand="1"/>
      </w:tblPr>
      <w:tblGrid>
        <w:gridCol w:w="1622"/>
        <w:gridCol w:w="2698"/>
        <w:gridCol w:w="1090"/>
      </w:tblGrid>
      <w:tr w:rsidR="008650B1" w:rsidRPr="007E2B36" w:rsidTr="008650B1">
        <w:trPr>
          <w:trHeight w:hRule="exact" w:val="283"/>
        </w:trPr>
        <w:tc>
          <w:tcPr>
            <w:tcW w:w="1622"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b/>
              </w:rPr>
            </w:pPr>
            <w:r w:rsidRPr="007E2B36">
              <w:rPr>
                <w:rFonts w:eastAsia="Arial Narrow" w:cs="Arial"/>
                <w:b/>
              </w:rPr>
              <w:t>FAR</w:t>
            </w:r>
          </w:p>
        </w:tc>
        <w:tc>
          <w:tcPr>
            <w:tcW w:w="2698"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b/>
              </w:rPr>
            </w:pPr>
            <w:r w:rsidRPr="007E2B36">
              <w:rPr>
                <w:rFonts w:eastAsia="Arial Narrow" w:cs="Arial"/>
                <w:b/>
              </w:rPr>
              <w:t>TITLE</w:t>
            </w:r>
          </w:p>
        </w:tc>
        <w:tc>
          <w:tcPr>
            <w:tcW w:w="1090"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b/>
              </w:rPr>
            </w:pPr>
            <w:r w:rsidRPr="007E2B36">
              <w:rPr>
                <w:rFonts w:eastAsia="Arial Narrow" w:cs="Arial"/>
                <w:b/>
              </w:rPr>
              <w:t>DATE</w:t>
            </w:r>
          </w:p>
        </w:tc>
      </w:tr>
      <w:tr w:rsidR="008650B1" w:rsidRPr="007E2B36" w:rsidTr="008650B1">
        <w:trPr>
          <w:trHeight w:hRule="exact" w:val="274"/>
        </w:trPr>
        <w:tc>
          <w:tcPr>
            <w:tcW w:w="1622"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rPr>
            </w:pPr>
            <w:r w:rsidRPr="007E2B36">
              <w:rPr>
                <w:rFonts w:eastAsia="Arial Narrow" w:cs="Arial"/>
              </w:rPr>
              <w:t>52.242-15</w:t>
            </w:r>
          </w:p>
        </w:tc>
        <w:tc>
          <w:tcPr>
            <w:tcW w:w="2698"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rPr>
            </w:pPr>
            <w:r w:rsidRPr="007E2B36">
              <w:rPr>
                <w:rFonts w:eastAsia="Arial Narrow" w:cs="Arial"/>
              </w:rPr>
              <w:t>Stop Work Order</w:t>
            </w:r>
          </w:p>
        </w:tc>
        <w:tc>
          <w:tcPr>
            <w:tcW w:w="1090"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rPr>
            </w:pPr>
            <w:r w:rsidRPr="007E2B36">
              <w:rPr>
                <w:rFonts w:eastAsia="Arial Narrow" w:cs="Arial"/>
              </w:rPr>
              <w:t>AUG 1989</w:t>
            </w:r>
          </w:p>
        </w:tc>
      </w:tr>
      <w:tr w:rsidR="008650B1" w:rsidRPr="007E2B36" w:rsidTr="008650B1">
        <w:trPr>
          <w:trHeight w:hRule="exact" w:val="283"/>
        </w:trPr>
        <w:tc>
          <w:tcPr>
            <w:tcW w:w="1622"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rPr>
            </w:pPr>
            <w:r w:rsidRPr="007E2B36">
              <w:rPr>
                <w:rFonts w:eastAsia="Arial Narrow" w:cs="Arial"/>
              </w:rPr>
              <w:t>52.247-34</w:t>
            </w:r>
          </w:p>
        </w:tc>
        <w:tc>
          <w:tcPr>
            <w:tcW w:w="2698"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rPr>
            </w:pPr>
            <w:r w:rsidRPr="007E2B36">
              <w:rPr>
                <w:rFonts w:eastAsia="Arial Narrow" w:cs="Arial"/>
              </w:rPr>
              <w:t>F.O.B. Destination</w:t>
            </w:r>
          </w:p>
        </w:tc>
        <w:tc>
          <w:tcPr>
            <w:tcW w:w="1090" w:type="dxa"/>
            <w:tcBorders>
              <w:top w:val="single" w:sz="9" w:space="0" w:color="000000"/>
              <w:left w:val="single" w:sz="9" w:space="0" w:color="000000"/>
              <w:bottom w:val="single" w:sz="9" w:space="0" w:color="000000"/>
              <w:right w:val="single" w:sz="9" w:space="0" w:color="000000"/>
            </w:tcBorders>
            <w:vAlign w:val="center"/>
          </w:tcPr>
          <w:p w:rsidR="008650B1" w:rsidRPr="007E2B36" w:rsidRDefault="008650B1" w:rsidP="00D8763C">
            <w:pPr>
              <w:spacing w:after="0" w:line="240" w:lineRule="auto"/>
              <w:rPr>
                <w:rFonts w:eastAsia="Arial Narrow" w:cs="Arial"/>
              </w:rPr>
            </w:pPr>
            <w:r w:rsidRPr="007E2B36">
              <w:rPr>
                <w:rFonts w:eastAsia="Arial Narrow" w:cs="Arial"/>
              </w:rPr>
              <w:t>NOV 1991</w:t>
            </w:r>
          </w:p>
        </w:tc>
      </w:tr>
    </w:tbl>
    <w:p w:rsidR="008650B1" w:rsidRPr="007E2B36" w:rsidRDefault="008650B1" w:rsidP="00D8763C">
      <w:pPr>
        <w:spacing w:after="0" w:line="240" w:lineRule="auto"/>
        <w:rPr>
          <w:rFonts w:cs="Arial"/>
        </w:rPr>
      </w:pPr>
    </w:p>
    <w:p w:rsidR="008650B1" w:rsidRPr="007E2B36" w:rsidRDefault="008650B1" w:rsidP="00D8763C">
      <w:pPr>
        <w:spacing w:after="0" w:line="240" w:lineRule="auto"/>
        <w:rPr>
          <w:rFonts w:eastAsia="Arial Narrow" w:cs="Arial"/>
          <w:spacing w:val="-3"/>
        </w:rPr>
      </w:pPr>
      <w:r w:rsidRPr="007E2B36">
        <w:rPr>
          <w:rFonts w:eastAsia="Arial Narrow" w:cs="Arial"/>
          <w:spacing w:val="-3"/>
        </w:rPr>
        <w:t>Clauses and other requirements regarding deliveries or performance shall be designated by the OCO at the task order level.</w:t>
      </w:r>
    </w:p>
    <w:p w:rsidR="008650B1" w:rsidRPr="003F170F" w:rsidRDefault="003F170F" w:rsidP="00922CC0">
      <w:pPr>
        <w:pStyle w:val="Heading3"/>
        <w:rPr>
          <w:rFonts w:eastAsia="Arial Narrow"/>
        </w:rPr>
      </w:pPr>
      <w:bookmarkStart w:id="127" w:name="_Toc510011310"/>
      <w:r w:rsidRPr="003F170F">
        <w:rPr>
          <w:rFonts w:eastAsia="Arial Narrow"/>
        </w:rPr>
        <w:t>F.2 Place</w:t>
      </w:r>
      <w:r w:rsidR="00A645FB" w:rsidRPr="003F170F">
        <w:rPr>
          <w:rFonts w:eastAsia="Arial Narrow"/>
        </w:rPr>
        <w:t xml:space="preserve"> of Performance</w:t>
      </w:r>
      <w:bookmarkEnd w:id="127"/>
      <w:r w:rsidR="00A645FB" w:rsidRPr="003F170F">
        <w:rPr>
          <w:rFonts w:eastAsia="Arial Narrow"/>
        </w:rPr>
        <w:t xml:space="preserve"> </w:t>
      </w:r>
    </w:p>
    <w:p w:rsidR="00A645FB" w:rsidRPr="007E2B36" w:rsidRDefault="008650B1" w:rsidP="00D8763C">
      <w:pPr>
        <w:spacing w:after="0" w:line="240" w:lineRule="auto"/>
        <w:rPr>
          <w:rFonts w:eastAsia="Arial Narrow" w:cs="Arial"/>
        </w:rPr>
      </w:pPr>
      <w:r w:rsidRPr="007E2B36">
        <w:rPr>
          <w:rFonts w:eastAsia="Arial Narrow" w:cs="Arial"/>
        </w:rPr>
        <w:t xml:space="preserve">The services to be provided under </w:t>
      </w:r>
      <w:r w:rsidR="00441779">
        <w:rPr>
          <w:rFonts w:eastAsia="Arial Narrow" w:cs="Arial"/>
        </w:rPr>
        <w:t>BMO SB</w:t>
      </w:r>
      <w:r w:rsidRPr="007E2B36">
        <w:rPr>
          <w:rFonts w:eastAsia="Arial Narrow" w:cs="Arial"/>
        </w:rPr>
        <w:t xml:space="preserve"> shall be accomplished at the locations identified in the task order </w:t>
      </w:r>
      <w:r w:rsidR="00A645FB" w:rsidRPr="007E2B36">
        <w:rPr>
          <w:rFonts w:eastAsia="Arial Narrow" w:cs="Arial"/>
        </w:rPr>
        <w:t xml:space="preserve">and may include locations in </w:t>
      </w:r>
      <w:r w:rsidRPr="007E2B36">
        <w:rPr>
          <w:rFonts w:eastAsia="Arial Narrow" w:cs="Arial"/>
        </w:rPr>
        <w:t xml:space="preserve"> </w:t>
      </w:r>
      <w:r w:rsidR="00A645FB" w:rsidRPr="003F170F">
        <w:rPr>
          <w:rFonts w:eastAsia="Arial Narrow" w:cs="Arial"/>
          <w:b/>
        </w:rPr>
        <w:t>Zone 1</w:t>
      </w:r>
      <w:r w:rsidR="00A645FB" w:rsidRPr="007E2B36">
        <w:rPr>
          <w:rFonts w:eastAsia="Arial Narrow" w:cs="Arial"/>
        </w:rPr>
        <w:t xml:space="preserve"> (</w:t>
      </w:r>
      <w:r w:rsidR="00A645FB" w:rsidRPr="007E2B36">
        <w:rPr>
          <w:rFonts w:eastAsia="Times New Roman" w:cs="Arial"/>
          <w:b/>
        </w:rPr>
        <w:t>Maryland, Virginia, District of Columbia, New York, Pennsylvania, New Jersey, West Virginia and Delaware)</w:t>
      </w:r>
      <w:r w:rsidR="00A645FB" w:rsidRPr="007E2B36">
        <w:rPr>
          <w:rFonts w:eastAsia="Arial Narrow" w:cs="Arial"/>
        </w:rPr>
        <w:t xml:space="preserve">. </w:t>
      </w:r>
    </w:p>
    <w:p w:rsidR="008650B1" w:rsidRPr="003F170F" w:rsidRDefault="003F170F" w:rsidP="00922CC0">
      <w:pPr>
        <w:pStyle w:val="Heading3"/>
        <w:rPr>
          <w:rFonts w:eastAsia="Arial Narrow"/>
        </w:rPr>
      </w:pPr>
      <w:bookmarkStart w:id="128" w:name="_Toc510011311"/>
      <w:r w:rsidRPr="003F170F">
        <w:rPr>
          <w:rFonts w:eastAsia="Arial Narrow"/>
        </w:rPr>
        <w:t xml:space="preserve">F. 3 </w:t>
      </w:r>
      <w:r w:rsidR="002F72F5" w:rsidRPr="003F170F">
        <w:rPr>
          <w:rFonts w:eastAsia="Arial Narrow"/>
        </w:rPr>
        <w:t>Period of Performance</w:t>
      </w:r>
      <w:bookmarkEnd w:id="128"/>
      <w:r w:rsidR="002F72F5" w:rsidRPr="003F170F">
        <w:rPr>
          <w:rFonts w:eastAsia="Arial Narrow"/>
        </w:rPr>
        <w:t xml:space="preserve"> </w:t>
      </w:r>
    </w:p>
    <w:p w:rsidR="008650B1" w:rsidRPr="004A2D09" w:rsidRDefault="008650B1" w:rsidP="00D8763C">
      <w:pPr>
        <w:spacing w:after="0" w:line="240" w:lineRule="auto"/>
        <w:rPr>
          <w:rFonts w:eastAsia="Arial Narrow" w:cs="Arial"/>
        </w:rPr>
      </w:pPr>
      <w:r w:rsidRPr="004A2D09">
        <w:rPr>
          <w:rFonts w:eastAsia="Arial Narrow" w:cs="Arial"/>
        </w:rPr>
        <w:t xml:space="preserve">The period of performance of </w:t>
      </w:r>
      <w:r w:rsidR="00441779">
        <w:rPr>
          <w:rFonts w:eastAsia="Arial Narrow" w:cs="Arial"/>
        </w:rPr>
        <w:t>BMO SB</w:t>
      </w:r>
      <w:r w:rsidR="002F72F5" w:rsidRPr="004A2D09">
        <w:rPr>
          <w:rFonts w:eastAsia="Arial Narrow" w:cs="Arial"/>
        </w:rPr>
        <w:t xml:space="preserve"> </w:t>
      </w:r>
      <w:r w:rsidRPr="004A2D09">
        <w:rPr>
          <w:rFonts w:eastAsia="Arial Narrow" w:cs="Arial"/>
        </w:rPr>
        <w:t xml:space="preserve">is from the date of </w:t>
      </w:r>
      <w:r w:rsidR="00D574B0">
        <w:rPr>
          <w:rFonts w:eastAsia="Arial Narrow" w:cs="Arial"/>
        </w:rPr>
        <w:t xml:space="preserve">the Notice-To-Proceed through five (5) years thereafter, with </w:t>
      </w:r>
      <w:r w:rsidR="00DD6900">
        <w:rPr>
          <w:rFonts w:eastAsia="Arial Narrow" w:cs="Arial"/>
        </w:rPr>
        <w:t xml:space="preserve">1 five (5) </w:t>
      </w:r>
      <w:r w:rsidRPr="004A2D09">
        <w:rPr>
          <w:rFonts w:eastAsia="Arial Narrow" w:cs="Arial"/>
        </w:rPr>
        <w:t>year option</w:t>
      </w:r>
      <w:r w:rsidR="00DD6900">
        <w:rPr>
          <w:rFonts w:eastAsia="Arial Narrow" w:cs="Arial"/>
        </w:rPr>
        <w:t xml:space="preserve"> </w:t>
      </w:r>
      <w:r w:rsidRPr="004A2D09">
        <w:rPr>
          <w:rFonts w:eastAsia="Arial Narrow" w:cs="Arial"/>
        </w:rPr>
        <w:t>that may extend the cumu</w:t>
      </w:r>
      <w:r w:rsidR="00DD6900">
        <w:rPr>
          <w:rFonts w:eastAsia="Arial Narrow" w:cs="Arial"/>
        </w:rPr>
        <w:t>lative te</w:t>
      </w:r>
      <w:r w:rsidR="005E719D">
        <w:rPr>
          <w:rFonts w:eastAsia="Arial Narrow" w:cs="Arial"/>
        </w:rPr>
        <w:t>rm of the contract to ten (10</w:t>
      </w:r>
      <w:r w:rsidR="00DD6900">
        <w:rPr>
          <w:rFonts w:eastAsia="Arial Narrow" w:cs="Arial"/>
        </w:rPr>
        <w:t xml:space="preserve">) years and six (6) months </w:t>
      </w:r>
      <w:r w:rsidRPr="004A2D09">
        <w:rPr>
          <w:rFonts w:eastAsia="Arial Narrow" w:cs="Arial"/>
        </w:rPr>
        <w:t xml:space="preserve">in accordance with FAR </w:t>
      </w:r>
      <w:r w:rsidR="00DD6900">
        <w:rPr>
          <w:rFonts w:eastAsia="Arial Narrow" w:cs="Arial"/>
        </w:rPr>
        <w:t xml:space="preserve">Subpart </w:t>
      </w:r>
      <w:r w:rsidRPr="004A2D09">
        <w:rPr>
          <w:rFonts w:eastAsia="Arial Narrow" w:cs="Arial"/>
        </w:rPr>
        <w:t xml:space="preserve">52.217-9, Option to Extend the Term of the </w:t>
      </w:r>
      <w:r w:rsidRPr="00AC5020">
        <w:rPr>
          <w:rFonts w:eastAsia="Arial Narrow" w:cs="Arial"/>
        </w:rPr>
        <w:t>Contact</w:t>
      </w:r>
      <w:r w:rsidR="00DD6900" w:rsidRPr="00AC5020">
        <w:rPr>
          <w:rFonts w:eastAsia="Arial Narrow" w:cs="Arial"/>
        </w:rPr>
        <w:t xml:space="preserve"> and FAR Subpart 52.217-8, Option to Extent her Services</w:t>
      </w:r>
      <w:r w:rsidRPr="00AC5020">
        <w:rPr>
          <w:rFonts w:eastAsia="Arial Narrow" w:cs="Arial"/>
        </w:rPr>
        <w:t>, i</w:t>
      </w:r>
      <w:r w:rsidRPr="004A2D09">
        <w:rPr>
          <w:rFonts w:eastAsia="Arial Narrow" w:cs="Arial"/>
        </w:rPr>
        <w:t>f exercised.</w:t>
      </w:r>
    </w:p>
    <w:p w:rsidR="002B4584" w:rsidRDefault="002B4584" w:rsidP="00D8763C">
      <w:pPr>
        <w:spacing w:after="0" w:line="240" w:lineRule="auto"/>
        <w:rPr>
          <w:rFonts w:eastAsia="Arial Narrow" w:cs="Arial"/>
        </w:rPr>
      </w:pPr>
    </w:p>
    <w:p w:rsidR="008650B1" w:rsidRDefault="008650B1" w:rsidP="00D8763C">
      <w:pPr>
        <w:spacing w:after="0" w:line="240" w:lineRule="auto"/>
        <w:rPr>
          <w:rFonts w:eastAsia="Arial Narrow" w:cs="Arial"/>
        </w:rPr>
      </w:pPr>
      <w:r w:rsidRPr="007E2B36">
        <w:rPr>
          <w:rFonts w:eastAsia="Arial Narrow" w:cs="Arial"/>
        </w:rPr>
        <w:t xml:space="preserve">The period of performance for each task order awarded under </w:t>
      </w:r>
      <w:r w:rsidR="00441779">
        <w:rPr>
          <w:rFonts w:eastAsia="Arial Narrow" w:cs="Arial"/>
        </w:rPr>
        <w:t>BMO SB</w:t>
      </w:r>
      <w:r w:rsidRPr="007E2B36">
        <w:rPr>
          <w:rFonts w:eastAsia="Arial Narrow" w:cs="Arial"/>
        </w:rPr>
        <w:t xml:space="preserve"> shall be specified in the task order by the ordering agency. </w:t>
      </w:r>
      <w:r w:rsidRPr="004A2D09">
        <w:rPr>
          <w:rFonts w:eastAsia="Arial Narrow" w:cs="Arial"/>
        </w:rPr>
        <w:t xml:space="preserve">Task orders must be solicited and awarded </w:t>
      </w:r>
      <w:r w:rsidRPr="004A2D09">
        <w:rPr>
          <w:rFonts w:eastAsia="Arial Narrow" w:cs="Arial"/>
          <w:u w:val="single"/>
        </w:rPr>
        <w:t>prior</w:t>
      </w:r>
      <w:r w:rsidRPr="004A2D09">
        <w:rPr>
          <w:rFonts w:eastAsia="Arial Narrow" w:cs="Arial"/>
        </w:rPr>
        <w:t xml:space="preserve"> to the </w:t>
      </w:r>
      <w:r w:rsidR="00441779">
        <w:rPr>
          <w:rFonts w:eastAsia="Arial Narrow" w:cs="Arial"/>
        </w:rPr>
        <w:t>BMO SB</w:t>
      </w:r>
      <w:r w:rsidRPr="004A2D09">
        <w:rPr>
          <w:rFonts w:eastAsia="Arial Narrow" w:cs="Arial"/>
        </w:rPr>
        <w:t xml:space="preserve"> term expiring and may extend up to 5 years </w:t>
      </w:r>
      <w:r w:rsidRPr="004A2D09">
        <w:rPr>
          <w:rFonts w:eastAsia="Arial Narrow" w:cs="Arial"/>
          <w:u w:val="single"/>
        </w:rPr>
        <w:t>after</w:t>
      </w:r>
      <w:r w:rsidRPr="004A2D09">
        <w:rPr>
          <w:rFonts w:eastAsia="Arial Narrow" w:cs="Arial"/>
        </w:rPr>
        <w:t xml:space="preserve"> the </w:t>
      </w:r>
      <w:r w:rsidR="00441779">
        <w:rPr>
          <w:rFonts w:eastAsia="Arial Narrow" w:cs="Arial"/>
        </w:rPr>
        <w:t>BMO SB</w:t>
      </w:r>
      <w:r w:rsidRPr="004A2D09">
        <w:rPr>
          <w:rFonts w:eastAsia="Arial Narrow" w:cs="Arial"/>
        </w:rPr>
        <w:t xml:space="preserve"> term expires.</w:t>
      </w:r>
    </w:p>
    <w:p w:rsidR="002A4A6A" w:rsidRPr="004A2D09" w:rsidRDefault="002A4A6A" w:rsidP="00D8763C">
      <w:pPr>
        <w:spacing w:after="0" w:line="240" w:lineRule="auto"/>
        <w:rPr>
          <w:rFonts w:eastAsia="Arial Narrow" w:cs="Arial"/>
        </w:rPr>
      </w:pPr>
    </w:p>
    <w:p w:rsidR="008650B1" w:rsidRPr="003F170F" w:rsidRDefault="008650B1" w:rsidP="00D8763C">
      <w:pPr>
        <w:spacing w:after="0" w:line="240" w:lineRule="auto"/>
        <w:rPr>
          <w:rFonts w:eastAsia="Arial Narrow" w:cs="Arial"/>
        </w:rPr>
      </w:pPr>
      <w:r w:rsidRPr="003F170F">
        <w:rPr>
          <w:rFonts w:eastAsia="Arial Narrow" w:cs="Arial"/>
        </w:rPr>
        <w:t xml:space="preserve">Task order option periods may be exercised after the </w:t>
      </w:r>
      <w:r w:rsidR="00441779">
        <w:rPr>
          <w:rFonts w:eastAsia="Arial Narrow" w:cs="Arial"/>
        </w:rPr>
        <w:t>BMO SB</w:t>
      </w:r>
      <w:r w:rsidRPr="003F170F">
        <w:rPr>
          <w:rFonts w:eastAsia="Arial Narrow" w:cs="Arial"/>
        </w:rPr>
        <w:t xml:space="preserve"> term expires as long as the final task order option period does </w:t>
      </w:r>
      <w:r w:rsidRPr="003F170F">
        <w:rPr>
          <w:rFonts w:eastAsia="Arial Narrow" w:cs="Arial"/>
          <w:u w:val="single"/>
        </w:rPr>
        <w:t>not</w:t>
      </w:r>
      <w:r w:rsidRPr="003F170F">
        <w:rPr>
          <w:rFonts w:eastAsia="Arial Narrow" w:cs="Arial"/>
        </w:rPr>
        <w:t xml:space="preserve"> extend the cumulative term of the task order </w:t>
      </w:r>
      <w:r w:rsidRPr="003F170F">
        <w:rPr>
          <w:rFonts w:eastAsia="Arial Narrow" w:cs="Arial"/>
          <w:u w:val="single"/>
        </w:rPr>
        <w:t>beyond 5 years after</w:t>
      </w:r>
      <w:r w:rsidRPr="003F170F">
        <w:rPr>
          <w:rFonts w:eastAsia="Arial Narrow" w:cs="Arial"/>
        </w:rPr>
        <w:t xml:space="preserve"> the </w:t>
      </w:r>
      <w:r w:rsidR="00441779">
        <w:rPr>
          <w:rFonts w:eastAsia="Arial Narrow" w:cs="Arial"/>
        </w:rPr>
        <w:t>BMO SB</w:t>
      </w:r>
      <w:r w:rsidRPr="003F170F">
        <w:rPr>
          <w:rFonts w:eastAsia="Arial Narrow" w:cs="Arial"/>
        </w:rPr>
        <w:t xml:space="preserve"> term expires.</w:t>
      </w:r>
    </w:p>
    <w:p w:rsidR="002B4584" w:rsidRDefault="002B4584" w:rsidP="00D8763C">
      <w:pPr>
        <w:spacing w:after="0" w:line="240" w:lineRule="auto"/>
        <w:rPr>
          <w:rFonts w:eastAsia="Arial Narrow" w:cs="Arial"/>
          <w:spacing w:val="-4"/>
        </w:rPr>
      </w:pPr>
    </w:p>
    <w:p w:rsidR="008650B1" w:rsidRPr="003F170F" w:rsidRDefault="008650B1" w:rsidP="00D8763C">
      <w:pPr>
        <w:spacing w:after="0" w:line="240" w:lineRule="auto"/>
        <w:rPr>
          <w:rFonts w:eastAsia="Arial Narrow" w:cs="Arial"/>
          <w:spacing w:val="-4"/>
        </w:rPr>
      </w:pPr>
      <w:r w:rsidRPr="003F170F">
        <w:rPr>
          <w:rFonts w:eastAsia="Arial Narrow" w:cs="Arial"/>
          <w:spacing w:val="-4"/>
        </w:rPr>
        <w:t xml:space="preserve">After the </w:t>
      </w:r>
      <w:r w:rsidR="00441779">
        <w:rPr>
          <w:rFonts w:eastAsia="Arial Narrow" w:cs="Arial"/>
          <w:spacing w:val="-4"/>
        </w:rPr>
        <w:t>BMO SB</w:t>
      </w:r>
      <w:r w:rsidRPr="003F170F">
        <w:rPr>
          <w:rFonts w:eastAsia="Arial Narrow" w:cs="Arial"/>
          <w:spacing w:val="-4"/>
        </w:rPr>
        <w:t xml:space="preserve"> term expires, </w:t>
      </w:r>
      <w:r w:rsidR="00441779">
        <w:rPr>
          <w:rFonts w:eastAsia="Arial Narrow" w:cs="Arial"/>
          <w:spacing w:val="-4"/>
        </w:rPr>
        <w:t>BMO SB</w:t>
      </w:r>
      <w:r w:rsidRPr="003F170F">
        <w:rPr>
          <w:rFonts w:eastAsia="Arial Narrow" w:cs="Arial"/>
          <w:spacing w:val="-4"/>
        </w:rPr>
        <w:t xml:space="preserve"> will remain an active contract until the final task order is closed-out and shall govern the terms and conditions with respect to active task orders to the same extent as if it were completed during the </w:t>
      </w:r>
      <w:r w:rsidR="00441779">
        <w:rPr>
          <w:rFonts w:eastAsia="Arial Narrow" w:cs="Arial"/>
          <w:spacing w:val="-4"/>
        </w:rPr>
        <w:t>BMO SB</w:t>
      </w:r>
      <w:r w:rsidRPr="003F170F">
        <w:rPr>
          <w:rFonts w:eastAsia="Arial Narrow" w:cs="Arial"/>
          <w:spacing w:val="-4"/>
        </w:rPr>
        <w:t xml:space="preserve"> term.</w:t>
      </w:r>
    </w:p>
    <w:p w:rsidR="002B4584" w:rsidRDefault="002B4584" w:rsidP="00D8763C">
      <w:pPr>
        <w:spacing w:after="0" w:line="240" w:lineRule="auto"/>
        <w:rPr>
          <w:rFonts w:eastAsia="Arial Narrow" w:cs="Arial"/>
        </w:rPr>
      </w:pPr>
    </w:p>
    <w:p w:rsidR="008650B1" w:rsidRPr="007E2B36" w:rsidRDefault="008650B1" w:rsidP="00D8763C">
      <w:pPr>
        <w:spacing w:after="0" w:line="240" w:lineRule="auto"/>
        <w:rPr>
          <w:rFonts w:eastAsia="Arial Narrow" w:cs="Arial"/>
        </w:rPr>
      </w:pPr>
      <w:r w:rsidRPr="003F170F">
        <w:rPr>
          <w:rFonts w:eastAsia="Arial Narrow" w:cs="Arial"/>
        </w:rPr>
        <w:t xml:space="preserve">Accordingly, the cumulative term of </w:t>
      </w:r>
      <w:r w:rsidR="00441779">
        <w:rPr>
          <w:rFonts w:eastAsia="Arial Narrow" w:cs="Arial"/>
        </w:rPr>
        <w:t>BMO SB</w:t>
      </w:r>
      <w:r w:rsidRPr="003F170F">
        <w:rPr>
          <w:rFonts w:eastAsia="Arial Narrow" w:cs="Arial"/>
        </w:rPr>
        <w:t xml:space="preserve"> may span up to 1</w:t>
      </w:r>
      <w:r w:rsidR="005E719D">
        <w:rPr>
          <w:rFonts w:eastAsia="Arial Narrow" w:cs="Arial"/>
        </w:rPr>
        <w:t>0</w:t>
      </w:r>
      <w:r w:rsidRPr="003F170F">
        <w:rPr>
          <w:rFonts w:eastAsia="Arial Narrow" w:cs="Arial"/>
        </w:rPr>
        <w:t xml:space="preserve"> years and the cumulative term of all task orders placed under </w:t>
      </w:r>
      <w:r w:rsidR="00441779">
        <w:rPr>
          <w:rFonts w:eastAsia="Arial Narrow" w:cs="Arial"/>
        </w:rPr>
        <w:t>BMO SB</w:t>
      </w:r>
      <w:r w:rsidRPr="003F170F">
        <w:rPr>
          <w:rFonts w:eastAsia="Arial Narrow" w:cs="Arial"/>
        </w:rPr>
        <w:t xml:space="preserve"> may span up to 1</w:t>
      </w:r>
      <w:r w:rsidR="005E719D">
        <w:rPr>
          <w:rFonts w:eastAsia="Arial Narrow" w:cs="Arial"/>
        </w:rPr>
        <w:t>5</w:t>
      </w:r>
      <w:r w:rsidRPr="003F170F">
        <w:rPr>
          <w:rFonts w:eastAsia="Arial Narrow" w:cs="Arial"/>
        </w:rPr>
        <w:t xml:space="preserve"> years.</w:t>
      </w:r>
    </w:p>
    <w:p w:rsidR="008650B1" w:rsidRPr="003F170F" w:rsidRDefault="003F170F" w:rsidP="00922CC0">
      <w:pPr>
        <w:pStyle w:val="Heading3"/>
      </w:pPr>
      <w:bookmarkStart w:id="129" w:name="_Toc510011312"/>
      <w:r w:rsidRPr="003F170F">
        <w:t xml:space="preserve">F.4 </w:t>
      </w:r>
      <w:r w:rsidR="00E026EE" w:rsidRPr="003F170F">
        <w:t>Performance Standards</w:t>
      </w:r>
      <w:bookmarkEnd w:id="129"/>
    </w:p>
    <w:p w:rsidR="008650B1" w:rsidRPr="007E2B36" w:rsidRDefault="00441779" w:rsidP="00D8763C">
      <w:pPr>
        <w:spacing w:after="0" w:line="240" w:lineRule="auto"/>
        <w:rPr>
          <w:rFonts w:eastAsia="Arial Narrow" w:cs="Arial"/>
        </w:rPr>
      </w:pPr>
      <w:r>
        <w:rPr>
          <w:rFonts w:eastAsia="Arial Narrow" w:cs="Arial"/>
        </w:rPr>
        <w:t>BMO SB</w:t>
      </w:r>
      <w:r w:rsidR="008650B1" w:rsidRPr="007E2B36">
        <w:rPr>
          <w:rFonts w:eastAsia="Arial Narrow" w:cs="Arial"/>
        </w:rPr>
        <w:t xml:space="preserve"> is a performance based contract with measurable standards in terms of quality and timeliness of deliverables and compliances in accordance </w:t>
      </w:r>
      <w:r w:rsidR="008650B1" w:rsidRPr="002B4584">
        <w:rPr>
          <w:rFonts w:eastAsia="Arial Narrow" w:cs="Arial"/>
        </w:rPr>
        <w:t>with Section F</w:t>
      </w:r>
      <w:r w:rsidR="002B4584" w:rsidRPr="002B4584">
        <w:rPr>
          <w:rFonts w:eastAsia="Arial Narrow" w:cs="Arial"/>
        </w:rPr>
        <w:t>.4</w:t>
      </w:r>
      <w:r w:rsidR="002B4584">
        <w:rPr>
          <w:rFonts w:eastAsia="Arial Narrow" w:cs="Arial"/>
        </w:rPr>
        <w:t xml:space="preserve">.1 </w:t>
      </w:r>
      <w:r w:rsidR="004A2D09" w:rsidRPr="002B4584">
        <w:rPr>
          <w:rFonts w:eastAsia="Arial Narrow" w:cs="Arial"/>
        </w:rPr>
        <w:t>-Deliverable and Reporting Requirements</w:t>
      </w:r>
    </w:p>
    <w:p w:rsidR="002B4584" w:rsidRDefault="002B4584" w:rsidP="00D8763C">
      <w:pPr>
        <w:spacing w:after="0" w:line="240" w:lineRule="auto"/>
        <w:rPr>
          <w:rFonts w:eastAsia="Arial Narrow" w:cs="Arial"/>
          <w:spacing w:val="-4"/>
        </w:rPr>
      </w:pPr>
    </w:p>
    <w:p w:rsidR="008650B1" w:rsidRPr="007E2B36" w:rsidRDefault="008650B1" w:rsidP="00D8763C">
      <w:pPr>
        <w:spacing w:after="0" w:line="240" w:lineRule="auto"/>
        <w:rPr>
          <w:rFonts w:eastAsia="Arial Narrow" w:cs="Arial"/>
          <w:spacing w:val="-4"/>
        </w:rPr>
      </w:pPr>
      <w:r w:rsidRPr="007E2B36">
        <w:rPr>
          <w:rFonts w:eastAsia="Arial Narrow" w:cs="Arial"/>
          <w:spacing w:val="-4"/>
        </w:rPr>
        <w:t xml:space="preserve">In the event the </w:t>
      </w:r>
      <w:r w:rsidR="00441779">
        <w:rPr>
          <w:rFonts w:eastAsia="Arial Narrow" w:cs="Arial"/>
          <w:spacing w:val="-4"/>
        </w:rPr>
        <w:t>BMO SB</w:t>
      </w:r>
      <w:r w:rsidR="00E374B0" w:rsidRPr="007E2B36">
        <w:rPr>
          <w:rFonts w:eastAsia="Arial Narrow" w:cs="Arial"/>
          <w:spacing w:val="-4"/>
        </w:rPr>
        <w:t xml:space="preserve"> Reporting Module</w:t>
      </w:r>
      <w:r w:rsidRPr="007E2B36">
        <w:rPr>
          <w:rFonts w:eastAsia="Arial Narrow" w:cs="Arial"/>
          <w:spacing w:val="-4"/>
        </w:rPr>
        <w:t xml:space="preserve"> is not operational, deliverable and reporting requirements designated for input into the OMM shall be provided as directed by the </w:t>
      </w:r>
      <w:r w:rsidR="00441779">
        <w:rPr>
          <w:rFonts w:eastAsia="Arial Narrow" w:cs="Arial"/>
          <w:spacing w:val="-4"/>
        </w:rPr>
        <w:t>BMO SB</w:t>
      </w:r>
      <w:r w:rsidRPr="007E2B36">
        <w:rPr>
          <w:rFonts w:eastAsia="Arial Narrow" w:cs="Arial"/>
          <w:spacing w:val="-4"/>
        </w:rPr>
        <w:t xml:space="preserve"> CO within the stated timeframes. The </w:t>
      </w:r>
      <w:r w:rsidR="00441779">
        <w:rPr>
          <w:rFonts w:eastAsia="Arial Narrow" w:cs="Arial"/>
          <w:spacing w:val="-4"/>
        </w:rPr>
        <w:t>BMO SB</w:t>
      </w:r>
      <w:r w:rsidR="00E026EE" w:rsidRPr="007E2B36">
        <w:rPr>
          <w:rFonts w:eastAsia="Arial Narrow" w:cs="Arial"/>
          <w:spacing w:val="-4"/>
        </w:rPr>
        <w:t xml:space="preserve"> </w:t>
      </w:r>
      <w:r w:rsidRPr="007E2B36">
        <w:rPr>
          <w:rFonts w:eastAsia="Arial Narrow" w:cs="Arial"/>
          <w:spacing w:val="-4"/>
        </w:rPr>
        <w:t>CO or an authorized representative shall have the right to examine and audit all supporting records and materials, regardless of whether such items are in written form, in the form of computer data, or in any other form, for the purpose of enforcing all deliverables and compliances herein.</w:t>
      </w:r>
    </w:p>
    <w:p w:rsidR="002B4584" w:rsidRDefault="002B4584" w:rsidP="00D8763C">
      <w:pPr>
        <w:spacing w:after="0" w:line="240" w:lineRule="auto"/>
        <w:rPr>
          <w:rFonts w:eastAsia="Arial Narrow" w:cs="Arial"/>
          <w:spacing w:val="-4"/>
        </w:rPr>
      </w:pPr>
    </w:p>
    <w:p w:rsidR="008650B1" w:rsidRDefault="008650B1" w:rsidP="00D8763C">
      <w:pPr>
        <w:spacing w:after="0" w:line="240" w:lineRule="auto"/>
        <w:rPr>
          <w:rFonts w:eastAsia="Arial Narrow" w:cs="Arial"/>
          <w:spacing w:val="-4"/>
        </w:rPr>
      </w:pPr>
      <w:r w:rsidRPr="007E2B36">
        <w:rPr>
          <w:rFonts w:eastAsia="Arial Narrow" w:cs="Arial"/>
          <w:spacing w:val="-4"/>
        </w:rPr>
        <w:t xml:space="preserve">Acceptable Accounting Systems are mandatory for all Contractors on </w:t>
      </w:r>
      <w:r w:rsidR="00441779">
        <w:rPr>
          <w:rFonts w:eastAsia="Arial Narrow" w:cs="Arial"/>
          <w:spacing w:val="-4"/>
        </w:rPr>
        <w:t>BMO SB</w:t>
      </w:r>
      <w:r w:rsidRPr="007E2B36">
        <w:rPr>
          <w:rFonts w:eastAsia="Arial Narrow" w:cs="Arial"/>
          <w:spacing w:val="-4"/>
        </w:rPr>
        <w:t>. All other systems and certifications are optional; however, Contractors are encouraged to acquire these systems and certifications.</w:t>
      </w:r>
    </w:p>
    <w:p w:rsidR="002A4A6A" w:rsidRPr="007E2B36" w:rsidRDefault="002A4A6A" w:rsidP="00D8763C">
      <w:pPr>
        <w:spacing w:after="0" w:line="240" w:lineRule="auto"/>
        <w:rPr>
          <w:rFonts w:eastAsia="Arial Narrow" w:cs="Arial"/>
          <w:spacing w:val="-4"/>
        </w:rPr>
      </w:pPr>
    </w:p>
    <w:p w:rsidR="008650B1" w:rsidRPr="007E2B36" w:rsidRDefault="008650B1" w:rsidP="005E719D">
      <w:pPr>
        <w:spacing w:after="0" w:line="240" w:lineRule="auto"/>
        <w:rPr>
          <w:rFonts w:eastAsia="Arial Narrow" w:cs="Arial"/>
        </w:rPr>
      </w:pPr>
      <w:r w:rsidRPr="007E2B36">
        <w:rPr>
          <w:rFonts w:eastAsia="Arial Narrow" w:cs="Arial"/>
          <w:spacing w:val="-4"/>
        </w:rPr>
        <w:t xml:space="preserve">All Systems, Compliances, and Certifications must be maintained at the Contractors current level at time of award or higher throughout the period of performance of </w:t>
      </w:r>
      <w:r w:rsidR="00441779">
        <w:rPr>
          <w:rFonts w:eastAsia="Arial Narrow" w:cs="Arial"/>
          <w:spacing w:val="-4"/>
        </w:rPr>
        <w:t>BMO SB</w:t>
      </w:r>
      <w:r w:rsidRPr="007E2B36">
        <w:rPr>
          <w:rFonts w:eastAsia="Arial Narrow" w:cs="Arial"/>
          <w:spacing w:val="-4"/>
        </w:rPr>
        <w:t xml:space="preserve">. </w:t>
      </w:r>
    </w:p>
    <w:p w:rsidR="008650B1" w:rsidRPr="00A9381A" w:rsidRDefault="003F170F" w:rsidP="00922CC0">
      <w:pPr>
        <w:pStyle w:val="Heading3"/>
        <w:rPr>
          <w:rFonts w:eastAsia="Arial Narrow"/>
        </w:rPr>
      </w:pPr>
      <w:bookmarkStart w:id="130" w:name="_Toc510011313"/>
      <w:r>
        <w:rPr>
          <w:rFonts w:eastAsia="Arial Narrow"/>
        </w:rPr>
        <w:lastRenderedPageBreak/>
        <w:t xml:space="preserve">F.4.1 </w:t>
      </w:r>
      <w:r w:rsidR="008650B1" w:rsidRPr="00A9381A">
        <w:rPr>
          <w:rFonts w:eastAsia="Arial Narrow"/>
        </w:rPr>
        <w:t>Deliverable and Reporting Requirements</w:t>
      </w:r>
      <w:bookmarkEnd w:id="130"/>
    </w:p>
    <w:p w:rsidR="008650B1" w:rsidRDefault="00496020" w:rsidP="00D8763C">
      <w:pPr>
        <w:spacing w:after="0" w:line="240" w:lineRule="auto"/>
        <w:rPr>
          <w:rFonts w:eastAsia="Arial Narrow" w:cs="Arial"/>
          <w:spacing w:val="-3"/>
        </w:rPr>
      </w:pPr>
      <w:r>
        <w:rPr>
          <w:rFonts w:eastAsia="Arial Narrow" w:cs="Arial"/>
          <w:spacing w:val="-3"/>
        </w:rPr>
        <w:t xml:space="preserve">The following table contains deliverables and reports required for </w:t>
      </w:r>
      <w:r w:rsidR="00441779">
        <w:rPr>
          <w:rFonts w:eastAsia="Arial Narrow" w:cs="Arial"/>
          <w:spacing w:val="-3"/>
        </w:rPr>
        <w:t>BMO SB</w:t>
      </w:r>
      <w:r>
        <w:rPr>
          <w:rFonts w:eastAsia="Arial Narrow" w:cs="Arial"/>
          <w:spacing w:val="-3"/>
        </w:rPr>
        <w:t>.</w:t>
      </w:r>
      <w:r w:rsidR="008650B1" w:rsidRPr="00A9381A">
        <w:rPr>
          <w:rFonts w:eastAsia="Arial Narrow" w:cs="Arial"/>
          <w:spacing w:val="-3"/>
        </w:rPr>
        <w:t xml:space="preserve"> Task order deliverables and reporting will be specified in the task order. The Government does not waive its right to request other deliverables or reports not specifically listed in the table below. Deliverables or reports are required until the final task order is closed-out for each Contractor. If a deliverable is due on a calendar day that falls on a weekend day or a Government holiday, the deliverable or report is due the following business day.</w:t>
      </w:r>
    </w:p>
    <w:p w:rsidR="00496020" w:rsidRDefault="00496020" w:rsidP="00D8763C">
      <w:pPr>
        <w:spacing w:after="0" w:line="240" w:lineRule="auto"/>
        <w:rPr>
          <w:rFonts w:eastAsia="Arial Narrow" w:cs="Arial"/>
          <w:spacing w:val="-3"/>
        </w:rPr>
      </w:pPr>
    </w:p>
    <w:tbl>
      <w:tblPr>
        <w:tblW w:w="0" w:type="auto"/>
        <w:tblInd w:w="-84" w:type="dxa"/>
        <w:tblLayout w:type="fixed"/>
        <w:tblCellMar>
          <w:left w:w="0" w:type="dxa"/>
          <w:right w:w="0" w:type="dxa"/>
        </w:tblCellMar>
        <w:tblLook w:val="04A0" w:firstRow="1" w:lastRow="0" w:firstColumn="1" w:lastColumn="0" w:noHBand="0" w:noVBand="1"/>
      </w:tblPr>
      <w:tblGrid>
        <w:gridCol w:w="996"/>
        <w:gridCol w:w="1994"/>
        <w:gridCol w:w="2346"/>
        <w:gridCol w:w="2203"/>
        <w:gridCol w:w="2745"/>
      </w:tblGrid>
      <w:tr w:rsidR="00496020" w:rsidRPr="00017196" w:rsidTr="00496020">
        <w:trPr>
          <w:trHeight w:hRule="exact" w:val="482"/>
        </w:trPr>
        <w:tc>
          <w:tcPr>
            <w:tcW w:w="996" w:type="dxa"/>
            <w:tcBorders>
              <w:top w:val="single" w:sz="5" w:space="0" w:color="000000"/>
              <w:left w:val="single" w:sz="5" w:space="0" w:color="000000"/>
              <w:bottom w:val="single" w:sz="5" w:space="0" w:color="000000"/>
              <w:right w:val="single" w:sz="5" w:space="0" w:color="000000"/>
            </w:tcBorders>
            <w:vAlign w:val="center"/>
          </w:tcPr>
          <w:p w:rsidR="00496020" w:rsidRPr="00017196" w:rsidRDefault="00496020" w:rsidP="00496020">
            <w:pPr>
              <w:spacing w:before="100" w:beforeAutospacing="1" w:after="100" w:afterAutospacing="1" w:line="240" w:lineRule="auto"/>
              <w:ind w:left="115"/>
              <w:textAlignment w:val="baseline"/>
              <w:rPr>
                <w:rFonts w:eastAsia="Arial Narrow" w:cs="Arial"/>
                <w:b/>
                <w:color w:val="000000"/>
                <w:sz w:val="18"/>
                <w:szCs w:val="18"/>
              </w:rPr>
            </w:pPr>
            <w:r w:rsidRPr="00017196">
              <w:rPr>
                <w:rFonts w:eastAsia="Arial Narrow" w:cs="Arial"/>
                <w:b/>
                <w:color w:val="000000"/>
                <w:sz w:val="18"/>
                <w:szCs w:val="18"/>
              </w:rPr>
              <w:t>SECTION</w:t>
            </w:r>
          </w:p>
        </w:tc>
        <w:tc>
          <w:tcPr>
            <w:tcW w:w="1994" w:type="dxa"/>
            <w:tcBorders>
              <w:top w:val="single" w:sz="5" w:space="0" w:color="000000"/>
              <w:left w:val="single" w:sz="5" w:space="0" w:color="000000"/>
              <w:bottom w:val="single" w:sz="5" w:space="0" w:color="000000"/>
              <w:right w:val="single" w:sz="5" w:space="0" w:color="000000"/>
            </w:tcBorders>
            <w:vAlign w:val="center"/>
          </w:tcPr>
          <w:p w:rsidR="00496020" w:rsidRPr="00017196" w:rsidRDefault="00496020" w:rsidP="00496020">
            <w:pPr>
              <w:spacing w:before="100" w:beforeAutospacing="1" w:after="100" w:afterAutospacing="1" w:line="240" w:lineRule="auto"/>
              <w:jc w:val="center"/>
              <w:textAlignment w:val="baseline"/>
              <w:rPr>
                <w:rFonts w:eastAsia="Arial Narrow" w:cs="Arial"/>
                <w:b/>
                <w:color w:val="000000"/>
                <w:sz w:val="18"/>
                <w:szCs w:val="18"/>
              </w:rPr>
            </w:pPr>
            <w:r w:rsidRPr="00017196">
              <w:rPr>
                <w:rFonts w:eastAsia="Arial Narrow" w:cs="Arial"/>
                <w:b/>
                <w:color w:val="000000"/>
                <w:sz w:val="18"/>
                <w:szCs w:val="18"/>
              </w:rPr>
              <w:t>REFERENCE</w:t>
            </w:r>
          </w:p>
        </w:tc>
        <w:tc>
          <w:tcPr>
            <w:tcW w:w="2346" w:type="dxa"/>
            <w:tcBorders>
              <w:top w:val="single" w:sz="5" w:space="0" w:color="000000"/>
              <w:left w:val="single" w:sz="5" w:space="0" w:color="000000"/>
              <w:bottom w:val="single" w:sz="5" w:space="0" w:color="000000"/>
              <w:right w:val="single" w:sz="5" w:space="0" w:color="000000"/>
            </w:tcBorders>
            <w:vAlign w:val="center"/>
          </w:tcPr>
          <w:p w:rsidR="00496020" w:rsidRPr="00017196" w:rsidRDefault="00496020" w:rsidP="00496020">
            <w:pPr>
              <w:spacing w:before="100" w:beforeAutospacing="1" w:after="100" w:afterAutospacing="1" w:line="240" w:lineRule="auto"/>
              <w:ind w:right="752"/>
              <w:jc w:val="right"/>
              <w:textAlignment w:val="baseline"/>
              <w:rPr>
                <w:rFonts w:eastAsia="Arial Narrow" w:cs="Arial"/>
                <w:b/>
                <w:color w:val="000000"/>
                <w:sz w:val="18"/>
                <w:szCs w:val="18"/>
              </w:rPr>
            </w:pPr>
            <w:r w:rsidRPr="00017196">
              <w:rPr>
                <w:rFonts w:eastAsia="Arial Narrow" w:cs="Arial"/>
                <w:b/>
                <w:color w:val="000000"/>
                <w:sz w:val="18"/>
                <w:szCs w:val="18"/>
              </w:rPr>
              <w:t>DESCRIPTION</w:t>
            </w:r>
          </w:p>
        </w:tc>
        <w:tc>
          <w:tcPr>
            <w:tcW w:w="2203" w:type="dxa"/>
            <w:tcBorders>
              <w:top w:val="single" w:sz="5" w:space="0" w:color="000000"/>
              <w:left w:val="single" w:sz="5" w:space="0" w:color="000000"/>
              <w:bottom w:val="single" w:sz="5" w:space="0" w:color="000000"/>
              <w:right w:val="single" w:sz="5" w:space="0" w:color="000000"/>
            </w:tcBorders>
            <w:vAlign w:val="center"/>
          </w:tcPr>
          <w:p w:rsidR="00496020" w:rsidRPr="00017196" w:rsidRDefault="00496020" w:rsidP="00496020">
            <w:pPr>
              <w:spacing w:before="100" w:beforeAutospacing="1" w:after="100" w:afterAutospacing="1" w:line="240" w:lineRule="auto"/>
              <w:jc w:val="center"/>
              <w:textAlignment w:val="baseline"/>
              <w:rPr>
                <w:rFonts w:eastAsia="Arial Narrow" w:cs="Arial"/>
                <w:b/>
                <w:color w:val="000000"/>
                <w:sz w:val="18"/>
                <w:szCs w:val="18"/>
              </w:rPr>
            </w:pPr>
            <w:r w:rsidRPr="00017196">
              <w:rPr>
                <w:rFonts w:eastAsia="Arial Narrow" w:cs="Arial"/>
                <w:b/>
                <w:color w:val="000000"/>
                <w:sz w:val="18"/>
                <w:szCs w:val="18"/>
              </w:rPr>
              <w:t>FREQUENCY</w:t>
            </w:r>
          </w:p>
        </w:tc>
        <w:tc>
          <w:tcPr>
            <w:tcW w:w="2745" w:type="dxa"/>
            <w:tcBorders>
              <w:top w:val="single" w:sz="5" w:space="0" w:color="000000"/>
              <w:left w:val="single" w:sz="5" w:space="0" w:color="000000"/>
              <w:bottom w:val="single" w:sz="5" w:space="0" w:color="000000"/>
              <w:right w:val="single" w:sz="5" w:space="0" w:color="000000"/>
            </w:tcBorders>
            <w:vAlign w:val="center"/>
          </w:tcPr>
          <w:p w:rsidR="00496020" w:rsidRPr="00017196" w:rsidRDefault="00496020" w:rsidP="00496020">
            <w:pPr>
              <w:spacing w:before="100" w:beforeAutospacing="1" w:after="100" w:afterAutospacing="1" w:line="240" w:lineRule="auto"/>
              <w:jc w:val="center"/>
              <w:textAlignment w:val="baseline"/>
              <w:rPr>
                <w:rFonts w:eastAsia="Arial Narrow" w:cs="Arial"/>
                <w:b/>
                <w:color w:val="000000"/>
                <w:sz w:val="18"/>
                <w:szCs w:val="18"/>
              </w:rPr>
            </w:pPr>
            <w:r w:rsidRPr="00017196">
              <w:rPr>
                <w:rFonts w:eastAsia="Arial Narrow" w:cs="Arial"/>
                <w:b/>
                <w:color w:val="000000"/>
                <w:sz w:val="18"/>
                <w:szCs w:val="18"/>
              </w:rPr>
              <w:t>LOCATION</w:t>
            </w:r>
          </w:p>
        </w:tc>
      </w:tr>
      <w:tr w:rsidR="00496020" w:rsidRPr="00017196" w:rsidTr="00496020">
        <w:trPr>
          <w:trHeight w:hRule="exact" w:val="707"/>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ind w:left="90"/>
              <w:textAlignment w:val="baseline"/>
              <w:rPr>
                <w:rFonts w:eastAsia="Arial Narrow" w:cs="Arial"/>
                <w:color w:val="000000"/>
                <w:sz w:val="18"/>
                <w:szCs w:val="18"/>
              </w:rPr>
            </w:pPr>
            <w:r w:rsidRPr="00017196">
              <w:rPr>
                <w:rFonts w:eastAsia="Arial Narrow" w:cs="Arial"/>
                <w:color w:val="000000"/>
                <w:sz w:val="18"/>
                <w:szCs w:val="18"/>
              </w:rPr>
              <w:t>G.2.7</w:t>
            </w:r>
            <w:r w:rsidR="00B6459D">
              <w:rPr>
                <w:rFonts w:eastAsia="Arial Narrow" w:cs="Arial"/>
                <w:color w:val="000000"/>
                <w:sz w:val="18"/>
                <w:szCs w:val="18"/>
              </w:rPr>
              <w:t xml:space="preserve"> </w:t>
            </w:r>
            <w:r w:rsidRPr="00017196">
              <w:rPr>
                <w:rFonts w:eastAsia="Arial Narrow" w:cs="Arial"/>
                <w:color w:val="000000"/>
                <w:sz w:val="18"/>
                <w:szCs w:val="18"/>
              </w:rPr>
              <w:t>and G.2.8</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Contractor Key Personnel</w:t>
            </w:r>
          </w:p>
        </w:tc>
        <w:tc>
          <w:tcPr>
            <w:tcW w:w="2346"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360"/>
              <w:textAlignment w:val="baseline"/>
              <w:rPr>
                <w:rFonts w:eastAsia="Arial Narrow" w:cs="Arial"/>
                <w:color w:val="000000"/>
                <w:spacing w:val="-2"/>
                <w:sz w:val="18"/>
                <w:szCs w:val="18"/>
              </w:rPr>
            </w:pPr>
            <w:r w:rsidRPr="00017196">
              <w:rPr>
                <w:rFonts w:eastAsia="Arial Narrow" w:cs="Arial"/>
                <w:color w:val="000000"/>
                <w:spacing w:val="-2"/>
                <w:sz w:val="18"/>
                <w:szCs w:val="18"/>
              </w:rPr>
              <w:t>Updated COPM or COCM Point of Contact Information</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Within 5 calendars days of the substitution</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41779" w:rsidP="00496020">
            <w:pPr>
              <w:spacing w:before="100" w:beforeAutospacing="1" w:after="100" w:afterAutospacing="1" w:line="240" w:lineRule="auto"/>
              <w:ind w:left="110"/>
              <w:textAlignment w:val="baseline"/>
              <w:rPr>
                <w:rFonts w:eastAsia="Arial Narrow" w:cs="Arial"/>
                <w:color w:val="000000"/>
                <w:sz w:val="18"/>
                <w:szCs w:val="18"/>
              </w:rPr>
            </w:pPr>
            <w:r>
              <w:rPr>
                <w:rFonts w:eastAsia="Arial Narrow" w:cs="Arial"/>
                <w:color w:val="000000"/>
                <w:sz w:val="18"/>
                <w:szCs w:val="18"/>
              </w:rPr>
              <w:t>BMO SB</w:t>
            </w:r>
            <w:r w:rsidR="00496020" w:rsidRPr="00017196">
              <w:rPr>
                <w:rFonts w:eastAsia="Arial Narrow" w:cs="Arial"/>
                <w:color w:val="000000"/>
                <w:sz w:val="18"/>
                <w:szCs w:val="18"/>
              </w:rPr>
              <w:t xml:space="preserve"> CO via </w:t>
            </w:r>
            <w:hyperlink r:id="rId19" w:history="1">
              <w:r w:rsidR="00496020" w:rsidRPr="00017196">
                <w:rPr>
                  <w:rStyle w:val="Hyperlink"/>
                  <w:rFonts w:eastAsia="Arial Narrow" w:cs="Arial"/>
                  <w:sz w:val="18"/>
                  <w:szCs w:val="18"/>
                </w:rPr>
                <w:t>fssi.</w:t>
              </w:r>
              <w:r>
                <w:rPr>
                  <w:rStyle w:val="Hyperlink"/>
                  <w:rFonts w:eastAsia="Arial Narrow" w:cs="Arial"/>
                  <w:sz w:val="18"/>
                  <w:szCs w:val="18"/>
                </w:rPr>
                <w:t>BMO SB</w:t>
              </w:r>
              <w:r w:rsidR="00496020" w:rsidRPr="00017196">
                <w:rPr>
                  <w:rStyle w:val="Hyperlink"/>
                  <w:rFonts w:eastAsia="Arial Narrow" w:cs="Arial"/>
                  <w:sz w:val="18"/>
                  <w:szCs w:val="18"/>
                </w:rPr>
                <w:t>@gsa.gov</w:t>
              </w:r>
            </w:hyperlink>
            <w:r w:rsidR="00496020" w:rsidRPr="00017196">
              <w:rPr>
                <w:rFonts w:eastAsia="Arial Narrow" w:cs="Arial"/>
                <w:color w:val="000000"/>
                <w:sz w:val="18"/>
                <w:szCs w:val="18"/>
              </w:rPr>
              <w:t xml:space="preserve">   </w:t>
            </w:r>
          </w:p>
        </w:tc>
      </w:tr>
      <w:tr w:rsidR="00496020" w:rsidRPr="00017196" w:rsidTr="00496020">
        <w:trPr>
          <w:trHeight w:hRule="exact" w:val="910"/>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line="240" w:lineRule="auto"/>
              <w:ind w:left="90" w:right="216"/>
              <w:textAlignment w:val="baseline"/>
              <w:rPr>
                <w:rFonts w:eastAsia="Arial Narrow" w:cs="Arial"/>
                <w:color w:val="000000"/>
                <w:spacing w:val="-2"/>
                <w:sz w:val="18"/>
                <w:szCs w:val="18"/>
              </w:rPr>
            </w:pPr>
            <w:r w:rsidRPr="00017196">
              <w:rPr>
                <w:rFonts w:eastAsia="Arial Narrow" w:cs="Arial"/>
                <w:color w:val="000000"/>
                <w:spacing w:val="-2"/>
                <w:sz w:val="18"/>
                <w:szCs w:val="18"/>
              </w:rPr>
              <w:t>G.3.1 and G.3.4</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Contract Access Fee (CAF) Remittance</w:t>
            </w:r>
          </w:p>
        </w:tc>
        <w:tc>
          <w:tcPr>
            <w:tcW w:w="2346"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216"/>
              <w:textAlignment w:val="baseline"/>
              <w:rPr>
                <w:rFonts w:eastAsia="Arial Narrow" w:cs="Arial"/>
                <w:color w:val="000000"/>
                <w:spacing w:val="-1"/>
                <w:sz w:val="18"/>
                <w:szCs w:val="18"/>
              </w:rPr>
            </w:pPr>
            <w:r w:rsidRPr="00017196">
              <w:rPr>
                <w:rFonts w:eastAsia="Arial Narrow" w:cs="Arial"/>
                <w:color w:val="000000"/>
                <w:spacing w:val="-1"/>
                <w:sz w:val="18"/>
                <w:szCs w:val="18"/>
              </w:rPr>
              <w:t>CAF for all task orders awarded during the previous quarter on a cumulative basis</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Quarterly (April 30th, July 30th, October 30th, and January 30th)</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ind w:left="108" w:right="288"/>
              <w:textAlignment w:val="baseline"/>
              <w:rPr>
                <w:rFonts w:eastAsia="Arial Narrow" w:cs="Arial"/>
                <w:color w:val="000000"/>
                <w:spacing w:val="-1"/>
                <w:sz w:val="18"/>
                <w:szCs w:val="18"/>
              </w:rPr>
            </w:pPr>
            <w:r w:rsidRPr="00017196">
              <w:rPr>
                <w:rFonts w:eastAsia="Arial Narrow" w:cs="Arial"/>
                <w:color w:val="000000"/>
                <w:spacing w:val="-1"/>
                <w:sz w:val="18"/>
                <w:szCs w:val="18"/>
              </w:rPr>
              <w:t xml:space="preserve">Electronic Funds Transfer (EFT) via the </w:t>
            </w:r>
            <w:r w:rsidR="00441779">
              <w:rPr>
                <w:rFonts w:eastAsia="Arial Narrow" w:cs="Arial"/>
                <w:color w:val="000000"/>
                <w:spacing w:val="-1"/>
                <w:sz w:val="18"/>
                <w:szCs w:val="18"/>
              </w:rPr>
              <w:t>BMO SB</w:t>
            </w:r>
            <w:r w:rsidRPr="00017196">
              <w:rPr>
                <w:rFonts w:eastAsia="Arial Narrow" w:cs="Arial"/>
                <w:color w:val="000000"/>
                <w:spacing w:val="-1"/>
                <w:sz w:val="18"/>
                <w:szCs w:val="18"/>
              </w:rPr>
              <w:t xml:space="preserve"> Reporting Module (BRM) website</w:t>
            </w:r>
          </w:p>
        </w:tc>
      </w:tr>
      <w:tr w:rsidR="00496020" w:rsidRPr="00017196" w:rsidTr="00496020">
        <w:trPr>
          <w:trHeight w:hRule="exact" w:val="1072"/>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B6459D" w:rsidP="00B6459D">
            <w:pPr>
              <w:spacing w:before="100" w:beforeAutospacing="1" w:after="100" w:afterAutospacing="1"/>
              <w:ind w:left="90"/>
              <w:textAlignment w:val="baseline"/>
              <w:rPr>
                <w:rFonts w:eastAsia="Arial Narrow" w:cs="Arial"/>
                <w:color w:val="000000"/>
                <w:sz w:val="18"/>
                <w:szCs w:val="18"/>
              </w:rPr>
            </w:pPr>
            <w:r>
              <w:rPr>
                <w:rFonts w:eastAsia="Arial Narrow" w:cs="Arial"/>
                <w:color w:val="000000"/>
                <w:sz w:val="18"/>
                <w:szCs w:val="18"/>
              </w:rPr>
              <w:t xml:space="preserve">G.3.2.2 </w:t>
            </w:r>
            <w:r>
              <w:rPr>
                <w:rFonts w:eastAsia="Arial Narrow" w:cs="Arial"/>
                <w:color w:val="000000"/>
                <w:sz w:val="18"/>
                <w:szCs w:val="18"/>
              </w:rPr>
              <w:br/>
              <w:t>through G.3.5</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41779" w:rsidP="00496020">
            <w:pPr>
              <w:spacing w:before="100" w:beforeAutospacing="1" w:after="100" w:afterAutospacing="1" w:line="240" w:lineRule="auto"/>
              <w:ind w:left="108"/>
              <w:textAlignment w:val="baseline"/>
              <w:rPr>
                <w:rFonts w:eastAsia="Arial Narrow" w:cs="Arial"/>
                <w:color w:val="000000"/>
                <w:sz w:val="18"/>
                <w:szCs w:val="18"/>
              </w:rPr>
            </w:pPr>
            <w:r>
              <w:rPr>
                <w:rFonts w:eastAsia="Arial Narrow" w:cs="Arial"/>
                <w:color w:val="000000"/>
                <w:sz w:val="18"/>
                <w:szCs w:val="18"/>
              </w:rPr>
              <w:t>BMO SB</w:t>
            </w:r>
            <w:r w:rsidR="00496020" w:rsidRPr="00017196">
              <w:rPr>
                <w:rFonts w:eastAsia="Arial Narrow" w:cs="Arial"/>
                <w:color w:val="000000"/>
                <w:sz w:val="18"/>
                <w:szCs w:val="18"/>
              </w:rPr>
              <w:t xml:space="preserve"> Management Module</w:t>
            </w:r>
          </w:p>
        </w:tc>
        <w:tc>
          <w:tcPr>
            <w:tcW w:w="2346"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216"/>
              <w:textAlignment w:val="baseline"/>
              <w:rPr>
                <w:rFonts w:eastAsia="Arial Narrow" w:cs="Arial"/>
                <w:color w:val="000000"/>
                <w:sz w:val="18"/>
                <w:szCs w:val="18"/>
              </w:rPr>
            </w:pPr>
            <w:r w:rsidRPr="00017196">
              <w:rPr>
                <w:rFonts w:eastAsia="Arial Narrow" w:cs="Arial"/>
                <w:color w:val="000000"/>
                <w:sz w:val="18"/>
                <w:szCs w:val="18"/>
              </w:rPr>
              <w:t>Task Order Award, Modification, Invoice,  Sustainable Products, CAF data, and Close-out data on a cumulative basis</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Monthly (30th calendar day of each month, last day in February)</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720"/>
              <w:textAlignment w:val="baseline"/>
              <w:rPr>
                <w:rFonts w:eastAsia="Arial Narrow" w:cs="Arial"/>
                <w:color w:val="000000"/>
                <w:spacing w:val="-2"/>
                <w:sz w:val="18"/>
                <w:szCs w:val="18"/>
              </w:rPr>
            </w:pPr>
            <w:r w:rsidRPr="00017196">
              <w:rPr>
                <w:rFonts w:eastAsia="Arial Narrow" w:cs="Arial"/>
                <w:color w:val="000000"/>
                <w:spacing w:val="-2"/>
                <w:sz w:val="18"/>
                <w:szCs w:val="18"/>
              </w:rPr>
              <w:t>Electronically via the BRM website</w:t>
            </w:r>
          </w:p>
        </w:tc>
      </w:tr>
      <w:tr w:rsidR="00496020" w:rsidRPr="00017196" w:rsidTr="00496020">
        <w:trPr>
          <w:trHeight w:hRule="exact" w:val="926"/>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line="240" w:lineRule="auto"/>
              <w:ind w:left="90"/>
              <w:textAlignment w:val="baseline"/>
              <w:rPr>
                <w:rFonts w:eastAsia="Arial Narrow" w:cs="Arial"/>
                <w:color w:val="000000"/>
                <w:sz w:val="18"/>
                <w:szCs w:val="18"/>
              </w:rPr>
            </w:pPr>
            <w:r w:rsidRPr="00017196">
              <w:rPr>
                <w:rFonts w:eastAsia="Arial Narrow" w:cs="Arial"/>
                <w:color w:val="000000"/>
                <w:sz w:val="18"/>
                <w:szCs w:val="18"/>
              </w:rPr>
              <w:t>G.3.9</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5"/>
              <w:textAlignment w:val="baseline"/>
              <w:rPr>
                <w:rFonts w:eastAsia="Arial Narrow" w:cs="Arial"/>
                <w:color w:val="000000"/>
                <w:sz w:val="18"/>
                <w:szCs w:val="18"/>
              </w:rPr>
            </w:pPr>
            <w:r w:rsidRPr="00017196">
              <w:rPr>
                <w:rFonts w:eastAsia="Arial Narrow" w:cs="Arial"/>
                <w:color w:val="000000"/>
                <w:sz w:val="18"/>
                <w:szCs w:val="18"/>
              </w:rPr>
              <w:t>Insurance</w:t>
            </w:r>
          </w:p>
        </w:tc>
        <w:tc>
          <w:tcPr>
            <w:tcW w:w="2346"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ACORD 25, Certificate of Insurance</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216"/>
              <w:textAlignment w:val="baseline"/>
              <w:rPr>
                <w:rFonts w:eastAsia="Arial Narrow" w:cs="Arial"/>
                <w:color w:val="000000"/>
                <w:spacing w:val="-2"/>
                <w:sz w:val="18"/>
                <w:szCs w:val="18"/>
              </w:rPr>
            </w:pPr>
            <w:r w:rsidRPr="00017196">
              <w:rPr>
                <w:rFonts w:eastAsia="Arial Narrow" w:cs="Arial"/>
                <w:color w:val="000000"/>
                <w:spacing w:val="-2"/>
                <w:sz w:val="18"/>
                <w:szCs w:val="18"/>
              </w:rPr>
              <w:t xml:space="preserve">Within 30 calendar days after the </w:t>
            </w:r>
            <w:r w:rsidR="00441779">
              <w:rPr>
                <w:rFonts w:eastAsia="Arial Narrow" w:cs="Arial"/>
                <w:color w:val="000000"/>
                <w:spacing w:val="-2"/>
                <w:sz w:val="18"/>
                <w:szCs w:val="18"/>
              </w:rPr>
              <w:t>BMO SB</w:t>
            </w:r>
            <w:r w:rsidRPr="00017196">
              <w:rPr>
                <w:rFonts w:eastAsia="Arial Narrow" w:cs="Arial"/>
                <w:color w:val="000000"/>
                <w:spacing w:val="-2"/>
                <w:sz w:val="18"/>
                <w:szCs w:val="18"/>
              </w:rPr>
              <w:t xml:space="preserve"> Notice-to- Proceed and any updates thereafter</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41779" w:rsidP="00496020">
            <w:pPr>
              <w:spacing w:before="100" w:beforeAutospacing="1" w:after="100" w:afterAutospacing="1"/>
              <w:ind w:left="108" w:right="144"/>
              <w:textAlignment w:val="baseline"/>
              <w:rPr>
                <w:rFonts w:eastAsia="Arial Narrow" w:cs="Arial"/>
                <w:color w:val="000000"/>
                <w:spacing w:val="-2"/>
                <w:sz w:val="18"/>
                <w:szCs w:val="18"/>
              </w:rPr>
            </w:pPr>
            <w:r>
              <w:rPr>
                <w:rFonts w:eastAsia="Arial Narrow" w:cs="Arial"/>
                <w:color w:val="000000"/>
                <w:spacing w:val="-2"/>
                <w:sz w:val="18"/>
                <w:szCs w:val="18"/>
              </w:rPr>
              <w:t>BMO SB</w:t>
            </w:r>
            <w:r w:rsidR="00496020" w:rsidRPr="00017196">
              <w:rPr>
                <w:rFonts w:eastAsia="Arial Narrow" w:cs="Arial"/>
                <w:color w:val="000000"/>
                <w:spacing w:val="-2"/>
                <w:sz w:val="18"/>
                <w:szCs w:val="18"/>
              </w:rPr>
              <w:t xml:space="preserve"> CO via </w:t>
            </w:r>
            <w:hyperlink r:id="rId20" w:history="1">
              <w:r w:rsidR="00496020" w:rsidRPr="00017196">
                <w:rPr>
                  <w:rStyle w:val="Hyperlink"/>
                  <w:rFonts w:eastAsia="Arial Narrow" w:cs="Arial"/>
                  <w:spacing w:val="-2"/>
                  <w:sz w:val="18"/>
                  <w:szCs w:val="18"/>
                </w:rPr>
                <w:t>fssi.</w:t>
              </w:r>
              <w:r>
                <w:rPr>
                  <w:rStyle w:val="Hyperlink"/>
                  <w:rFonts w:eastAsia="Arial Narrow" w:cs="Arial"/>
                  <w:spacing w:val="-2"/>
                  <w:sz w:val="18"/>
                  <w:szCs w:val="18"/>
                </w:rPr>
                <w:t>BMO SB</w:t>
              </w:r>
              <w:r w:rsidR="00496020" w:rsidRPr="00017196">
                <w:rPr>
                  <w:rStyle w:val="Hyperlink"/>
                  <w:rFonts w:eastAsia="Arial Narrow" w:cs="Arial"/>
                  <w:spacing w:val="-2"/>
                  <w:sz w:val="18"/>
                  <w:szCs w:val="18"/>
                </w:rPr>
                <w:t>@gsa.gov</w:t>
              </w:r>
            </w:hyperlink>
            <w:r w:rsidR="00496020" w:rsidRPr="00017196">
              <w:rPr>
                <w:rFonts w:eastAsia="Arial Narrow" w:cs="Arial"/>
                <w:color w:val="000000"/>
                <w:spacing w:val="-2"/>
                <w:sz w:val="18"/>
                <w:szCs w:val="18"/>
              </w:rPr>
              <w:t xml:space="preserve"> and OCOs for affected task orders</w:t>
            </w:r>
          </w:p>
        </w:tc>
      </w:tr>
      <w:tr w:rsidR="00496020" w:rsidRPr="00017196" w:rsidTr="00B6459D">
        <w:trPr>
          <w:trHeight w:val="1052"/>
        </w:trPr>
        <w:tc>
          <w:tcPr>
            <w:tcW w:w="996" w:type="dxa"/>
            <w:tcBorders>
              <w:top w:val="single" w:sz="5" w:space="0" w:color="000000"/>
              <w:left w:val="single" w:sz="5" w:space="0" w:color="000000"/>
              <w:bottom w:val="single" w:sz="0" w:space="0" w:color="000000"/>
              <w:right w:val="single" w:sz="5" w:space="0" w:color="000000"/>
            </w:tcBorders>
          </w:tcPr>
          <w:p w:rsidR="00496020" w:rsidRPr="00017196" w:rsidRDefault="00496020" w:rsidP="00B6459D">
            <w:pPr>
              <w:spacing w:before="100" w:beforeAutospacing="1" w:after="100" w:afterAutospacing="1" w:line="240" w:lineRule="auto"/>
              <w:ind w:left="90"/>
              <w:textAlignment w:val="baseline"/>
              <w:rPr>
                <w:rFonts w:eastAsia="Arial Narrow" w:cs="Arial"/>
                <w:color w:val="000000"/>
                <w:sz w:val="18"/>
                <w:szCs w:val="18"/>
              </w:rPr>
            </w:pPr>
            <w:r w:rsidRPr="00017196">
              <w:rPr>
                <w:rFonts w:eastAsia="Arial Narrow" w:cs="Arial"/>
                <w:color w:val="000000"/>
                <w:sz w:val="18"/>
                <w:szCs w:val="18"/>
              </w:rPr>
              <w:t>G.3.10</w:t>
            </w:r>
          </w:p>
        </w:tc>
        <w:tc>
          <w:tcPr>
            <w:tcW w:w="1994" w:type="dxa"/>
            <w:tcBorders>
              <w:top w:val="single" w:sz="5" w:space="0" w:color="000000"/>
              <w:left w:val="single" w:sz="5" w:space="0" w:color="000000"/>
              <w:bottom w:val="single" w:sz="0"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 xml:space="preserve">Mergers, Acquisitions, </w:t>
            </w:r>
            <w:proofErr w:type="spellStart"/>
            <w:r w:rsidRPr="00017196">
              <w:rPr>
                <w:rFonts w:eastAsia="Arial Narrow" w:cs="Arial"/>
                <w:color w:val="000000"/>
                <w:sz w:val="18"/>
                <w:szCs w:val="18"/>
              </w:rPr>
              <w:t>Novations</w:t>
            </w:r>
            <w:proofErr w:type="spellEnd"/>
            <w:r w:rsidRPr="00017196">
              <w:rPr>
                <w:rFonts w:eastAsia="Arial Narrow" w:cs="Arial"/>
                <w:color w:val="000000"/>
                <w:sz w:val="18"/>
                <w:szCs w:val="18"/>
              </w:rPr>
              <w:t>, and Change-of-Name Agreements</w:t>
            </w:r>
          </w:p>
        </w:tc>
        <w:tc>
          <w:tcPr>
            <w:tcW w:w="2346" w:type="dxa"/>
            <w:tcBorders>
              <w:top w:val="single" w:sz="5" w:space="0" w:color="000000"/>
              <w:left w:val="single" w:sz="5" w:space="0" w:color="000000"/>
              <w:right w:val="single" w:sz="5" w:space="0" w:color="000000"/>
            </w:tcBorders>
            <w:vAlign w:val="center"/>
          </w:tcPr>
          <w:p w:rsidR="00496020" w:rsidRPr="00017196" w:rsidRDefault="00496020" w:rsidP="00496020">
            <w:pPr>
              <w:spacing w:before="100" w:beforeAutospacing="1" w:after="100" w:afterAutospacing="1"/>
              <w:ind w:left="105"/>
              <w:textAlignment w:val="baseline"/>
              <w:rPr>
                <w:rFonts w:eastAsia="Arial Narrow" w:cs="Arial"/>
                <w:color w:val="000000"/>
                <w:sz w:val="18"/>
                <w:szCs w:val="18"/>
              </w:rPr>
            </w:pPr>
            <w:r w:rsidRPr="00017196">
              <w:rPr>
                <w:rFonts w:eastAsia="Arial Narrow" w:cs="Arial"/>
                <w:color w:val="000000"/>
                <w:sz w:val="18"/>
                <w:szCs w:val="18"/>
              </w:rPr>
              <w:t xml:space="preserve">If applicable, SF 30 </w:t>
            </w:r>
            <w:r w:rsidRPr="00017196">
              <w:rPr>
                <w:rFonts w:eastAsia="Arial Narrow" w:cs="Arial"/>
                <w:color w:val="000000"/>
                <w:spacing w:val="-2"/>
                <w:sz w:val="18"/>
                <w:szCs w:val="18"/>
              </w:rPr>
              <w:t>Modification or other applicable documents</w:t>
            </w:r>
          </w:p>
          <w:p w:rsidR="00496020" w:rsidRPr="00017196" w:rsidRDefault="00496020" w:rsidP="00496020">
            <w:pPr>
              <w:spacing w:before="100" w:beforeAutospacing="1" w:after="100" w:afterAutospacing="1" w:line="240" w:lineRule="auto"/>
              <w:ind w:left="108" w:right="792"/>
              <w:textAlignment w:val="baseline"/>
              <w:rPr>
                <w:rFonts w:eastAsia="Arial Narrow" w:cs="Arial"/>
                <w:color w:val="000000"/>
                <w:sz w:val="18"/>
                <w:szCs w:val="18"/>
              </w:rPr>
            </w:pPr>
          </w:p>
        </w:tc>
        <w:tc>
          <w:tcPr>
            <w:tcW w:w="2203" w:type="dxa"/>
            <w:tcBorders>
              <w:top w:val="single" w:sz="5" w:space="0" w:color="000000"/>
              <w:left w:val="single" w:sz="5" w:space="0" w:color="000000"/>
              <w:bottom w:val="single" w:sz="0" w:space="0" w:color="000000"/>
              <w:right w:val="single" w:sz="5" w:space="0" w:color="000000"/>
            </w:tcBorders>
          </w:tcPr>
          <w:p w:rsidR="00496020" w:rsidRPr="00017196" w:rsidRDefault="00496020" w:rsidP="00496020">
            <w:pPr>
              <w:spacing w:before="100" w:beforeAutospacing="1" w:after="100" w:afterAutospacing="1" w:line="240" w:lineRule="auto"/>
              <w:ind w:left="108" w:right="180"/>
              <w:textAlignment w:val="baseline"/>
              <w:rPr>
                <w:rFonts w:eastAsia="Arial Narrow" w:cs="Arial"/>
                <w:color w:val="000000"/>
                <w:sz w:val="18"/>
                <w:szCs w:val="18"/>
              </w:rPr>
            </w:pPr>
            <w:r w:rsidRPr="00017196">
              <w:rPr>
                <w:rFonts w:eastAsia="Arial Narrow" w:cs="Arial"/>
                <w:color w:val="000000"/>
                <w:sz w:val="18"/>
                <w:szCs w:val="18"/>
              </w:rPr>
              <w:t>Copy of SF 30 and other applicable documents within 45 calendar days of finalization</w:t>
            </w:r>
          </w:p>
        </w:tc>
        <w:tc>
          <w:tcPr>
            <w:tcW w:w="2745" w:type="dxa"/>
            <w:tcBorders>
              <w:top w:val="single" w:sz="5" w:space="0" w:color="000000"/>
              <w:left w:val="single" w:sz="5" w:space="0" w:color="000000"/>
              <w:bottom w:val="single" w:sz="0" w:space="0" w:color="000000"/>
              <w:right w:val="single" w:sz="5" w:space="0" w:color="000000"/>
            </w:tcBorders>
          </w:tcPr>
          <w:p w:rsidR="00496020" w:rsidRPr="00017196" w:rsidRDefault="00441779" w:rsidP="00496020">
            <w:pPr>
              <w:spacing w:before="100" w:beforeAutospacing="1" w:after="100" w:afterAutospacing="1" w:line="240" w:lineRule="auto"/>
              <w:ind w:left="108" w:right="144"/>
              <w:textAlignment w:val="baseline"/>
              <w:rPr>
                <w:rFonts w:eastAsia="Arial Narrow" w:cs="Arial"/>
                <w:color w:val="000000"/>
                <w:spacing w:val="-2"/>
                <w:sz w:val="18"/>
                <w:szCs w:val="18"/>
              </w:rPr>
            </w:pPr>
            <w:r>
              <w:rPr>
                <w:rFonts w:eastAsia="Arial Narrow" w:cs="Arial"/>
                <w:color w:val="000000"/>
                <w:spacing w:val="-2"/>
                <w:sz w:val="18"/>
                <w:szCs w:val="18"/>
              </w:rPr>
              <w:t>BMO SB</w:t>
            </w:r>
            <w:r w:rsidR="00496020" w:rsidRPr="00017196">
              <w:rPr>
                <w:rFonts w:eastAsia="Arial Narrow" w:cs="Arial"/>
                <w:color w:val="000000"/>
                <w:spacing w:val="-2"/>
                <w:sz w:val="18"/>
                <w:szCs w:val="18"/>
              </w:rPr>
              <w:t xml:space="preserve"> CO via </w:t>
            </w:r>
            <w:hyperlink r:id="rId21" w:history="1">
              <w:r w:rsidR="00496020" w:rsidRPr="00017196">
                <w:rPr>
                  <w:rStyle w:val="Hyperlink"/>
                  <w:rFonts w:eastAsia="Arial Narrow" w:cs="Arial"/>
                  <w:spacing w:val="-2"/>
                  <w:sz w:val="18"/>
                  <w:szCs w:val="18"/>
                </w:rPr>
                <w:t>fssi.</w:t>
              </w:r>
              <w:r>
                <w:rPr>
                  <w:rStyle w:val="Hyperlink"/>
                  <w:rFonts w:eastAsia="Arial Narrow" w:cs="Arial"/>
                  <w:spacing w:val="-2"/>
                  <w:sz w:val="18"/>
                  <w:szCs w:val="18"/>
                </w:rPr>
                <w:t>BMO SB</w:t>
              </w:r>
              <w:r w:rsidR="00496020" w:rsidRPr="00017196">
                <w:rPr>
                  <w:rStyle w:val="Hyperlink"/>
                  <w:rFonts w:eastAsia="Arial Narrow" w:cs="Arial"/>
                  <w:spacing w:val="-2"/>
                  <w:sz w:val="18"/>
                  <w:szCs w:val="18"/>
                </w:rPr>
                <w:t>@gsa.gov</w:t>
              </w:r>
            </w:hyperlink>
            <w:r w:rsidR="00496020" w:rsidRPr="00017196">
              <w:rPr>
                <w:rFonts w:eastAsia="Arial Narrow" w:cs="Arial"/>
                <w:color w:val="000000"/>
                <w:spacing w:val="-2"/>
                <w:sz w:val="18"/>
                <w:szCs w:val="18"/>
              </w:rPr>
              <w:t xml:space="preserve"> and OCOs for affected task orders</w:t>
            </w:r>
          </w:p>
        </w:tc>
      </w:tr>
      <w:tr w:rsidR="00496020" w:rsidRPr="00017196" w:rsidTr="00496020">
        <w:trPr>
          <w:trHeight w:hRule="exact" w:val="1166"/>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line="240" w:lineRule="auto"/>
              <w:ind w:left="90" w:right="346"/>
              <w:jc w:val="right"/>
              <w:textAlignment w:val="baseline"/>
              <w:rPr>
                <w:rFonts w:eastAsia="Arial Narrow" w:cs="Arial"/>
                <w:color w:val="000000"/>
                <w:sz w:val="18"/>
                <w:szCs w:val="18"/>
              </w:rPr>
            </w:pPr>
            <w:r w:rsidRPr="00017196">
              <w:rPr>
                <w:rFonts w:eastAsia="Arial Narrow" w:cs="Arial"/>
                <w:color w:val="000000"/>
                <w:sz w:val="18"/>
                <w:szCs w:val="18"/>
              </w:rPr>
              <w:t>G.3.11</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Federal Awardee Performance and Integrity Information System (FAPIIS)</w:t>
            </w:r>
          </w:p>
        </w:tc>
        <w:tc>
          <w:tcPr>
            <w:tcW w:w="2346"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10"/>
              <w:textAlignment w:val="baseline"/>
              <w:rPr>
                <w:rFonts w:eastAsia="Arial Narrow" w:cs="Arial"/>
                <w:color w:val="000000"/>
                <w:sz w:val="18"/>
                <w:szCs w:val="18"/>
              </w:rPr>
            </w:pPr>
            <w:r w:rsidRPr="00017196">
              <w:rPr>
                <w:rFonts w:eastAsia="Arial Narrow" w:cs="Arial"/>
                <w:color w:val="000000"/>
                <w:sz w:val="18"/>
                <w:szCs w:val="18"/>
              </w:rPr>
              <w:t>FAPIIS reporting</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180"/>
              <w:textAlignment w:val="baseline"/>
              <w:rPr>
                <w:rFonts w:eastAsia="Arial Narrow" w:cs="Arial"/>
                <w:color w:val="000000"/>
                <w:spacing w:val="-1"/>
                <w:sz w:val="18"/>
                <w:szCs w:val="18"/>
              </w:rPr>
            </w:pPr>
            <w:r w:rsidRPr="00017196">
              <w:rPr>
                <w:rFonts w:eastAsia="Arial Narrow" w:cs="Arial"/>
                <w:color w:val="000000"/>
                <w:spacing w:val="-1"/>
                <w:sz w:val="18"/>
                <w:szCs w:val="18"/>
              </w:rPr>
              <w:t xml:space="preserve">Semi-Annually starting 6 months from the anniversary date of the </w:t>
            </w:r>
            <w:r w:rsidR="00441779">
              <w:rPr>
                <w:rFonts w:eastAsia="Arial Narrow" w:cs="Arial"/>
                <w:color w:val="000000"/>
                <w:spacing w:val="-1"/>
                <w:sz w:val="18"/>
                <w:szCs w:val="18"/>
              </w:rPr>
              <w:t>BMO SB</w:t>
            </w:r>
            <w:r w:rsidRPr="00017196">
              <w:rPr>
                <w:rFonts w:eastAsia="Arial Narrow" w:cs="Arial"/>
                <w:color w:val="000000"/>
                <w:spacing w:val="-1"/>
                <w:sz w:val="18"/>
                <w:szCs w:val="18"/>
              </w:rPr>
              <w:t xml:space="preserve"> Notice-to-Proceed.</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ind w:left="108"/>
              <w:textAlignment w:val="baseline"/>
              <w:rPr>
                <w:rFonts w:eastAsia="Arial Narrow" w:cs="Arial"/>
                <w:color w:val="000000"/>
                <w:sz w:val="18"/>
                <w:szCs w:val="18"/>
              </w:rPr>
            </w:pPr>
            <w:r w:rsidRPr="00017196">
              <w:rPr>
                <w:rFonts w:eastAsia="Arial Narrow" w:cs="Arial"/>
                <w:color w:val="000000"/>
                <w:sz w:val="18"/>
                <w:szCs w:val="18"/>
              </w:rPr>
              <w:t xml:space="preserve">Electronically via FAPIIS website and notify the </w:t>
            </w:r>
            <w:r w:rsidR="00441779">
              <w:rPr>
                <w:rFonts w:eastAsia="Arial Narrow" w:cs="Arial"/>
                <w:color w:val="000000"/>
                <w:sz w:val="18"/>
                <w:szCs w:val="18"/>
              </w:rPr>
              <w:t>BMO SB</w:t>
            </w:r>
            <w:r w:rsidRPr="00017196">
              <w:rPr>
                <w:rFonts w:eastAsia="Arial Narrow" w:cs="Arial"/>
                <w:color w:val="000000"/>
                <w:sz w:val="18"/>
                <w:szCs w:val="18"/>
              </w:rPr>
              <w:t xml:space="preserve"> CO via </w:t>
            </w:r>
            <w:hyperlink r:id="rId22" w:history="1">
              <w:r w:rsidRPr="00017196">
                <w:rPr>
                  <w:rStyle w:val="Hyperlink"/>
                  <w:rFonts w:eastAsia="Arial Narrow" w:cs="Arial"/>
                  <w:sz w:val="18"/>
                  <w:szCs w:val="18"/>
                </w:rPr>
                <w:t>fssi.</w:t>
              </w:r>
              <w:r w:rsidR="00441779">
                <w:rPr>
                  <w:rStyle w:val="Hyperlink"/>
                  <w:rFonts w:eastAsia="Arial Narrow" w:cs="Arial"/>
                  <w:sz w:val="18"/>
                  <w:szCs w:val="18"/>
                </w:rPr>
                <w:t>BMO SB</w:t>
              </w:r>
              <w:r w:rsidRPr="00017196">
                <w:rPr>
                  <w:rStyle w:val="Hyperlink"/>
                  <w:rFonts w:eastAsia="Arial Narrow" w:cs="Arial"/>
                  <w:sz w:val="18"/>
                  <w:szCs w:val="18"/>
                </w:rPr>
                <w:t>@gsa.gov</w:t>
              </w:r>
            </w:hyperlink>
          </w:p>
        </w:tc>
      </w:tr>
      <w:tr w:rsidR="00496020" w:rsidRPr="00017196" w:rsidTr="00496020">
        <w:trPr>
          <w:trHeight w:hRule="exact" w:val="927"/>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line="240" w:lineRule="auto"/>
              <w:ind w:left="90" w:right="346"/>
              <w:jc w:val="right"/>
              <w:textAlignment w:val="baseline"/>
              <w:rPr>
                <w:rFonts w:eastAsia="Arial Narrow" w:cs="Arial"/>
                <w:color w:val="000000"/>
                <w:sz w:val="18"/>
                <w:szCs w:val="18"/>
              </w:rPr>
            </w:pPr>
            <w:r w:rsidRPr="00017196">
              <w:rPr>
                <w:rFonts w:eastAsia="Arial Narrow" w:cs="Arial"/>
                <w:color w:val="000000"/>
                <w:sz w:val="18"/>
                <w:szCs w:val="18"/>
              </w:rPr>
              <w:t>G.3.12</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5"/>
              <w:textAlignment w:val="baseline"/>
              <w:rPr>
                <w:rFonts w:eastAsia="Arial Narrow" w:cs="Arial"/>
                <w:color w:val="000000"/>
                <w:sz w:val="18"/>
                <w:szCs w:val="18"/>
              </w:rPr>
            </w:pPr>
            <w:r w:rsidRPr="00017196">
              <w:rPr>
                <w:rFonts w:eastAsia="Arial Narrow" w:cs="Arial"/>
                <w:color w:val="000000"/>
                <w:sz w:val="18"/>
                <w:szCs w:val="18"/>
              </w:rPr>
              <w:t>VETS 100-A</w:t>
            </w:r>
          </w:p>
        </w:tc>
        <w:tc>
          <w:tcPr>
            <w:tcW w:w="2346"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10"/>
              <w:textAlignment w:val="baseline"/>
              <w:rPr>
                <w:rFonts w:eastAsia="Arial Narrow" w:cs="Arial"/>
                <w:color w:val="000000"/>
                <w:sz w:val="18"/>
                <w:szCs w:val="18"/>
              </w:rPr>
            </w:pPr>
            <w:r w:rsidRPr="00017196">
              <w:rPr>
                <w:rFonts w:eastAsia="Arial Narrow" w:cs="Arial"/>
                <w:color w:val="000000"/>
                <w:sz w:val="18"/>
                <w:szCs w:val="18"/>
              </w:rPr>
              <w:t>VETS 100-A reporting</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Annually, no later than September 30 of each year</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ind w:left="108" w:right="252"/>
              <w:textAlignment w:val="baseline"/>
              <w:rPr>
                <w:rFonts w:eastAsia="Arial Narrow" w:cs="Arial"/>
                <w:color w:val="000000"/>
                <w:spacing w:val="-2"/>
                <w:sz w:val="18"/>
                <w:szCs w:val="18"/>
              </w:rPr>
            </w:pPr>
            <w:r w:rsidRPr="00017196">
              <w:rPr>
                <w:rFonts w:eastAsia="Arial Narrow" w:cs="Arial"/>
                <w:color w:val="000000"/>
                <w:spacing w:val="-2"/>
                <w:sz w:val="18"/>
                <w:szCs w:val="18"/>
              </w:rPr>
              <w:t xml:space="preserve">Electronically via the Department of Labor (DOL) VETS 100-A reporting website and notify the </w:t>
            </w:r>
            <w:r w:rsidR="00441779">
              <w:rPr>
                <w:rFonts w:eastAsia="Arial Narrow" w:cs="Arial"/>
                <w:color w:val="000000"/>
                <w:spacing w:val="-2"/>
                <w:sz w:val="18"/>
                <w:szCs w:val="18"/>
              </w:rPr>
              <w:t>BMO SB</w:t>
            </w:r>
            <w:r w:rsidRPr="00017196">
              <w:rPr>
                <w:rFonts w:eastAsia="Arial Narrow" w:cs="Arial"/>
                <w:color w:val="000000"/>
                <w:spacing w:val="-2"/>
                <w:sz w:val="18"/>
                <w:szCs w:val="18"/>
              </w:rPr>
              <w:t xml:space="preserve"> CO via </w:t>
            </w:r>
            <w:hyperlink r:id="rId23" w:history="1">
              <w:r w:rsidRPr="00017196">
                <w:rPr>
                  <w:rStyle w:val="Hyperlink"/>
                  <w:rFonts w:eastAsia="Arial Narrow" w:cs="Arial"/>
                  <w:spacing w:val="-2"/>
                  <w:sz w:val="18"/>
                  <w:szCs w:val="18"/>
                </w:rPr>
                <w:t>fssi.</w:t>
              </w:r>
              <w:r w:rsidR="00441779">
                <w:rPr>
                  <w:rStyle w:val="Hyperlink"/>
                  <w:rFonts w:eastAsia="Arial Narrow" w:cs="Arial"/>
                  <w:spacing w:val="-2"/>
                  <w:sz w:val="18"/>
                  <w:szCs w:val="18"/>
                </w:rPr>
                <w:t>BMO SB</w:t>
              </w:r>
              <w:r w:rsidRPr="00017196">
                <w:rPr>
                  <w:rStyle w:val="Hyperlink"/>
                  <w:rFonts w:eastAsia="Arial Narrow" w:cs="Arial"/>
                  <w:spacing w:val="-2"/>
                  <w:sz w:val="18"/>
                  <w:szCs w:val="18"/>
                </w:rPr>
                <w:t>@gsa.gov</w:t>
              </w:r>
            </w:hyperlink>
          </w:p>
        </w:tc>
      </w:tr>
      <w:tr w:rsidR="00496020" w:rsidRPr="00017196" w:rsidTr="00B6459D">
        <w:trPr>
          <w:trHeight w:hRule="exact" w:val="1904"/>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line="240" w:lineRule="auto"/>
              <w:ind w:left="90" w:right="346"/>
              <w:jc w:val="right"/>
              <w:textAlignment w:val="baseline"/>
              <w:rPr>
                <w:rFonts w:eastAsia="Arial Narrow" w:cs="Arial"/>
                <w:color w:val="000000"/>
                <w:sz w:val="18"/>
                <w:szCs w:val="18"/>
              </w:rPr>
            </w:pPr>
            <w:r w:rsidRPr="00017196">
              <w:rPr>
                <w:rFonts w:eastAsia="Arial Narrow" w:cs="Arial"/>
                <w:color w:val="000000"/>
                <w:sz w:val="18"/>
                <w:szCs w:val="18"/>
              </w:rPr>
              <w:t>G.3.13.</w:t>
            </w:r>
          </w:p>
        </w:tc>
        <w:tc>
          <w:tcPr>
            <w:tcW w:w="1994"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Reporting Executive Compensation and First-Tier Subcontract Awards</w:t>
            </w:r>
          </w:p>
        </w:tc>
        <w:tc>
          <w:tcPr>
            <w:tcW w:w="2346" w:type="dxa"/>
            <w:tcBorders>
              <w:top w:val="single" w:sz="5" w:space="0" w:color="000000"/>
              <w:left w:val="single" w:sz="5" w:space="0" w:color="000000"/>
              <w:bottom w:val="single" w:sz="6" w:space="0" w:color="000000"/>
              <w:right w:val="single" w:sz="5" w:space="0" w:color="000000"/>
            </w:tcBorders>
          </w:tcPr>
          <w:p w:rsidR="00496020" w:rsidRPr="00017196" w:rsidRDefault="00496020" w:rsidP="00496020">
            <w:pPr>
              <w:spacing w:before="100" w:beforeAutospacing="1" w:after="100" w:afterAutospacing="1" w:line="240" w:lineRule="auto"/>
              <w:ind w:left="108" w:right="108"/>
              <w:textAlignment w:val="baseline"/>
              <w:rPr>
                <w:rFonts w:eastAsia="Arial Narrow" w:cs="Arial"/>
                <w:color w:val="000000"/>
                <w:spacing w:val="-1"/>
                <w:sz w:val="18"/>
                <w:szCs w:val="18"/>
              </w:rPr>
            </w:pPr>
            <w:r w:rsidRPr="00017196">
              <w:rPr>
                <w:rFonts w:eastAsia="Arial Narrow" w:cs="Arial"/>
                <w:color w:val="000000"/>
                <w:spacing w:val="-1"/>
                <w:sz w:val="18"/>
                <w:szCs w:val="18"/>
              </w:rPr>
              <w:t>Federal Funding Accountability and Transparency Act (FFATA) Sub-Award Report</w:t>
            </w:r>
          </w:p>
        </w:tc>
        <w:tc>
          <w:tcPr>
            <w:tcW w:w="2203"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144"/>
              <w:textAlignment w:val="baseline"/>
              <w:rPr>
                <w:rFonts w:eastAsia="Arial Narrow" w:cs="Arial"/>
                <w:color w:val="000000"/>
                <w:spacing w:val="-2"/>
                <w:sz w:val="18"/>
                <w:szCs w:val="18"/>
              </w:rPr>
            </w:pPr>
            <w:r w:rsidRPr="00017196">
              <w:rPr>
                <w:rFonts w:eastAsia="Arial Narrow" w:cs="Arial"/>
                <w:color w:val="000000"/>
                <w:spacing w:val="-2"/>
                <w:sz w:val="18"/>
                <w:szCs w:val="18"/>
              </w:rPr>
              <w:t>The end of the month following the month in which the prime Contractor awards any sub-contract greater than $25,000 into the FFATA Sub-Award Reporting System (FSRS)</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ind w:left="108" w:right="324"/>
              <w:textAlignment w:val="baseline"/>
              <w:rPr>
                <w:rFonts w:eastAsia="Arial Narrow" w:cs="Arial"/>
                <w:color w:val="000000"/>
                <w:sz w:val="18"/>
                <w:szCs w:val="18"/>
              </w:rPr>
            </w:pPr>
            <w:r w:rsidRPr="00017196">
              <w:rPr>
                <w:rFonts w:eastAsia="Arial Narrow" w:cs="Arial"/>
                <w:color w:val="000000"/>
                <w:sz w:val="18"/>
                <w:szCs w:val="18"/>
              </w:rPr>
              <w:t xml:space="preserve">Electronically via FSRS website and notify the </w:t>
            </w:r>
            <w:r w:rsidR="00441779">
              <w:rPr>
                <w:rFonts w:eastAsia="Arial Narrow" w:cs="Arial"/>
                <w:color w:val="000000"/>
                <w:sz w:val="18"/>
                <w:szCs w:val="18"/>
              </w:rPr>
              <w:t>BMO SB</w:t>
            </w:r>
            <w:r w:rsidRPr="00017196">
              <w:rPr>
                <w:rFonts w:eastAsia="Arial Narrow" w:cs="Arial"/>
                <w:color w:val="000000"/>
                <w:sz w:val="18"/>
                <w:szCs w:val="18"/>
              </w:rPr>
              <w:t xml:space="preserve"> CO via </w:t>
            </w:r>
            <w:hyperlink r:id="rId24" w:history="1">
              <w:r w:rsidRPr="00017196">
                <w:rPr>
                  <w:rStyle w:val="Hyperlink"/>
                  <w:rFonts w:eastAsia="Arial Narrow" w:cs="Arial"/>
                  <w:sz w:val="18"/>
                  <w:szCs w:val="18"/>
                </w:rPr>
                <w:t>fssi.</w:t>
              </w:r>
              <w:r w:rsidR="00441779">
                <w:rPr>
                  <w:rStyle w:val="Hyperlink"/>
                  <w:rFonts w:eastAsia="Arial Narrow" w:cs="Arial"/>
                  <w:sz w:val="18"/>
                  <w:szCs w:val="18"/>
                </w:rPr>
                <w:t>BMO SB</w:t>
              </w:r>
              <w:r w:rsidRPr="00017196">
                <w:rPr>
                  <w:rStyle w:val="Hyperlink"/>
                  <w:rFonts w:eastAsia="Arial Narrow" w:cs="Arial"/>
                  <w:sz w:val="18"/>
                  <w:szCs w:val="18"/>
                </w:rPr>
                <w:t>@gsa.gov</w:t>
              </w:r>
            </w:hyperlink>
            <w:r w:rsidRPr="00017196">
              <w:rPr>
                <w:rFonts w:eastAsia="Arial Narrow" w:cs="Arial"/>
                <w:color w:val="000000"/>
                <w:sz w:val="18"/>
                <w:szCs w:val="18"/>
              </w:rPr>
              <w:t>.</w:t>
            </w:r>
          </w:p>
        </w:tc>
      </w:tr>
      <w:tr w:rsidR="00496020" w:rsidRPr="00017196" w:rsidTr="00B6459D">
        <w:trPr>
          <w:trHeight w:hRule="exact" w:val="926"/>
        </w:trPr>
        <w:tc>
          <w:tcPr>
            <w:tcW w:w="996" w:type="dxa"/>
            <w:tcBorders>
              <w:top w:val="single" w:sz="5"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ind w:left="90" w:right="346"/>
              <w:textAlignment w:val="baseline"/>
              <w:rPr>
                <w:rFonts w:eastAsia="Arial Narrow" w:cs="Arial"/>
                <w:color w:val="000000"/>
                <w:sz w:val="18"/>
                <w:szCs w:val="18"/>
              </w:rPr>
            </w:pPr>
            <w:r w:rsidRPr="00017196">
              <w:rPr>
                <w:rFonts w:eastAsia="Arial Narrow" w:cs="Arial"/>
                <w:color w:val="000000"/>
                <w:sz w:val="18"/>
                <w:szCs w:val="18"/>
              </w:rPr>
              <w:t>H.9</w:t>
            </w:r>
          </w:p>
        </w:tc>
        <w:tc>
          <w:tcPr>
            <w:tcW w:w="1994" w:type="dxa"/>
            <w:tcBorders>
              <w:top w:val="single" w:sz="5" w:space="0" w:color="000000"/>
              <w:left w:val="single" w:sz="5" w:space="0" w:color="000000"/>
              <w:bottom w:val="single" w:sz="4" w:space="0" w:color="auto"/>
              <w:right w:val="single" w:sz="6" w:space="0" w:color="000000"/>
            </w:tcBorders>
          </w:tcPr>
          <w:p w:rsidR="00496020" w:rsidRPr="00017196" w:rsidRDefault="00496020" w:rsidP="00496020">
            <w:pPr>
              <w:spacing w:before="100" w:beforeAutospacing="1" w:after="100" w:afterAutospacing="1" w:line="240" w:lineRule="auto"/>
              <w:ind w:left="72"/>
              <w:textAlignment w:val="baseline"/>
              <w:rPr>
                <w:rFonts w:eastAsia="Arial Narrow" w:cs="Arial"/>
                <w:color w:val="000000"/>
                <w:sz w:val="18"/>
                <w:szCs w:val="18"/>
              </w:rPr>
            </w:pPr>
            <w:r w:rsidRPr="00017196">
              <w:rPr>
                <w:rFonts w:eastAsia="Arial Narrow" w:cs="Arial"/>
                <w:color w:val="000000"/>
                <w:sz w:val="18"/>
                <w:szCs w:val="18"/>
              </w:rPr>
              <w:t>Acceptable Accounting System</w:t>
            </w:r>
          </w:p>
        </w:tc>
        <w:tc>
          <w:tcPr>
            <w:tcW w:w="2346" w:type="dxa"/>
            <w:tcBorders>
              <w:top w:val="single" w:sz="6" w:space="0" w:color="000000"/>
              <w:left w:val="single" w:sz="6" w:space="0" w:color="000000"/>
              <w:bottom w:val="single" w:sz="4" w:space="0" w:color="auto"/>
              <w:right w:val="single" w:sz="6"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Correspondence and audit reports from DCAA/DCMA that updates the current status</w:t>
            </w:r>
          </w:p>
        </w:tc>
        <w:tc>
          <w:tcPr>
            <w:tcW w:w="2203" w:type="dxa"/>
            <w:tcBorders>
              <w:top w:val="single" w:sz="5" w:space="0" w:color="000000"/>
              <w:left w:val="single" w:sz="6"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ind w:left="108" w:right="360"/>
              <w:textAlignment w:val="baseline"/>
              <w:rPr>
                <w:rFonts w:eastAsia="Arial Narrow" w:cs="Arial"/>
                <w:color w:val="000000"/>
                <w:spacing w:val="-2"/>
                <w:sz w:val="18"/>
                <w:szCs w:val="18"/>
              </w:rPr>
            </w:pPr>
            <w:r w:rsidRPr="00017196">
              <w:rPr>
                <w:rFonts w:eastAsia="Arial Narrow" w:cs="Arial"/>
                <w:color w:val="000000"/>
                <w:spacing w:val="-2"/>
                <w:sz w:val="18"/>
                <w:szCs w:val="18"/>
              </w:rPr>
              <w:t>Within 45 calendar days after the update</w:t>
            </w:r>
          </w:p>
        </w:tc>
        <w:tc>
          <w:tcPr>
            <w:tcW w:w="2745" w:type="dxa"/>
            <w:tcBorders>
              <w:top w:val="single" w:sz="5" w:space="0" w:color="000000"/>
              <w:left w:val="single" w:sz="5" w:space="0" w:color="000000"/>
              <w:bottom w:val="single" w:sz="5" w:space="0" w:color="000000"/>
              <w:right w:val="single" w:sz="5" w:space="0" w:color="000000"/>
            </w:tcBorders>
          </w:tcPr>
          <w:p w:rsidR="00496020" w:rsidRPr="00017196" w:rsidRDefault="00441779" w:rsidP="00496020">
            <w:pPr>
              <w:spacing w:before="100" w:beforeAutospacing="1" w:after="100" w:afterAutospacing="1" w:line="240" w:lineRule="auto"/>
              <w:ind w:left="108" w:right="144"/>
              <w:textAlignment w:val="baseline"/>
              <w:rPr>
                <w:rFonts w:eastAsia="Arial Narrow" w:cs="Arial"/>
                <w:color w:val="000000"/>
                <w:spacing w:val="-2"/>
                <w:sz w:val="18"/>
                <w:szCs w:val="18"/>
              </w:rPr>
            </w:pPr>
            <w:r>
              <w:rPr>
                <w:rFonts w:eastAsia="Arial Narrow" w:cs="Arial"/>
                <w:color w:val="000000"/>
                <w:spacing w:val="-2"/>
                <w:sz w:val="18"/>
                <w:szCs w:val="18"/>
              </w:rPr>
              <w:t>BMO SB</w:t>
            </w:r>
            <w:r w:rsidR="00496020" w:rsidRPr="00017196">
              <w:rPr>
                <w:rFonts w:eastAsia="Arial Narrow" w:cs="Arial"/>
                <w:color w:val="000000"/>
                <w:spacing w:val="-2"/>
                <w:sz w:val="18"/>
                <w:szCs w:val="18"/>
              </w:rPr>
              <w:t xml:space="preserve"> CO via </w:t>
            </w:r>
            <w:hyperlink r:id="rId25" w:history="1">
              <w:r w:rsidR="00496020" w:rsidRPr="00017196">
                <w:rPr>
                  <w:rStyle w:val="Hyperlink"/>
                  <w:rFonts w:eastAsia="Arial Narrow" w:cs="Arial"/>
                  <w:spacing w:val="-2"/>
                  <w:sz w:val="18"/>
                  <w:szCs w:val="18"/>
                </w:rPr>
                <w:t>fssi.</w:t>
              </w:r>
              <w:r>
                <w:rPr>
                  <w:rStyle w:val="Hyperlink"/>
                  <w:rFonts w:eastAsia="Arial Narrow" w:cs="Arial"/>
                  <w:spacing w:val="-2"/>
                  <w:sz w:val="18"/>
                  <w:szCs w:val="18"/>
                </w:rPr>
                <w:t>BMO SB</w:t>
              </w:r>
              <w:r w:rsidR="00496020" w:rsidRPr="00017196">
                <w:rPr>
                  <w:rStyle w:val="Hyperlink"/>
                  <w:rFonts w:eastAsia="Arial Narrow" w:cs="Arial"/>
                  <w:spacing w:val="-2"/>
                  <w:sz w:val="18"/>
                  <w:szCs w:val="18"/>
                </w:rPr>
                <w:t>@gsa.gov</w:t>
              </w:r>
            </w:hyperlink>
            <w:r w:rsidR="00496020" w:rsidRPr="00017196">
              <w:rPr>
                <w:rFonts w:eastAsia="Arial Narrow" w:cs="Arial"/>
                <w:color w:val="000000"/>
                <w:spacing w:val="-2"/>
                <w:sz w:val="18"/>
                <w:szCs w:val="18"/>
              </w:rPr>
              <w:t xml:space="preserve"> and OCOs for affected task orders</w:t>
            </w:r>
          </w:p>
          <w:p w:rsidR="00496020" w:rsidRPr="00017196" w:rsidRDefault="00496020" w:rsidP="00496020">
            <w:pPr>
              <w:spacing w:before="100" w:beforeAutospacing="1" w:after="100" w:afterAutospacing="1" w:line="240" w:lineRule="auto"/>
              <w:ind w:left="108" w:right="144"/>
              <w:textAlignment w:val="baseline"/>
              <w:rPr>
                <w:rFonts w:eastAsia="Arial Narrow" w:cs="Arial"/>
                <w:color w:val="000000"/>
                <w:spacing w:val="-2"/>
                <w:sz w:val="18"/>
                <w:szCs w:val="18"/>
              </w:rPr>
            </w:pPr>
          </w:p>
          <w:p w:rsidR="00496020" w:rsidRPr="00017196" w:rsidRDefault="00496020" w:rsidP="00496020">
            <w:pPr>
              <w:spacing w:before="100" w:beforeAutospacing="1" w:after="100" w:afterAutospacing="1" w:line="240" w:lineRule="auto"/>
              <w:ind w:left="108" w:right="144"/>
              <w:textAlignment w:val="baseline"/>
              <w:rPr>
                <w:rFonts w:eastAsia="Arial Narrow" w:cs="Arial"/>
                <w:color w:val="000000"/>
                <w:spacing w:val="-2"/>
                <w:sz w:val="18"/>
                <w:szCs w:val="18"/>
              </w:rPr>
            </w:pPr>
          </w:p>
        </w:tc>
      </w:tr>
      <w:tr w:rsidR="00496020" w:rsidRPr="00017196" w:rsidTr="00BA7235">
        <w:trPr>
          <w:trHeight w:hRule="exact" w:val="698"/>
        </w:trPr>
        <w:tc>
          <w:tcPr>
            <w:tcW w:w="996" w:type="dxa"/>
            <w:vMerge w:val="restart"/>
            <w:tcBorders>
              <w:top w:val="single" w:sz="5" w:space="0" w:color="000000"/>
              <w:left w:val="single" w:sz="5" w:space="0" w:color="000000"/>
              <w:bottom w:val="single" w:sz="0" w:space="0" w:color="000000"/>
              <w:right w:val="single" w:sz="6" w:space="0" w:color="000000"/>
            </w:tcBorders>
          </w:tcPr>
          <w:p w:rsidR="00496020" w:rsidRPr="00017196" w:rsidRDefault="00496020" w:rsidP="00B6459D">
            <w:pPr>
              <w:spacing w:before="100" w:beforeAutospacing="1" w:after="100" w:afterAutospacing="1" w:line="240" w:lineRule="auto"/>
              <w:ind w:left="90" w:right="346"/>
              <w:textAlignment w:val="baseline"/>
              <w:rPr>
                <w:rFonts w:eastAsia="Arial Narrow" w:cs="Arial"/>
                <w:color w:val="000000"/>
                <w:sz w:val="18"/>
                <w:szCs w:val="18"/>
              </w:rPr>
            </w:pPr>
            <w:r w:rsidRPr="00017196">
              <w:rPr>
                <w:rFonts w:eastAsia="Arial Narrow" w:cs="Arial"/>
                <w:color w:val="000000"/>
                <w:sz w:val="18"/>
                <w:szCs w:val="18"/>
              </w:rPr>
              <w:t>H.10</w:t>
            </w:r>
          </w:p>
        </w:tc>
        <w:tc>
          <w:tcPr>
            <w:tcW w:w="1994" w:type="dxa"/>
            <w:vMerge w:val="restart"/>
            <w:tcBorders>
              <w:top w:val="single" w:sz="4" w:space="0" w:color="auto"/>
              <w:left w:val="single" w:sz="6" w:space="0" w:color="000000"/>
              <w:bottom w:val="single" w:sz="4" w:space="0" w:color="auto"/>
              <w:right w:val="single" w:sz="6"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Acceptable Estimating System</w:t>
            </w:r>
          </w:p>
        </w:tc>
        <w:tc>
          <w:tcPr>
            <w:tcW w:w="2346" w:type="dxa"/>
            <w:tcBorders>
              <w:top w:val="single" w:sz="4" w:space="0" w:color="auto"/>
              <w:left w:val="single" w:sz="6" w:space="0" w:color="000000"/>
              <w:bottom w:val="single" w:sz="4" w:space="0" w:color="auto"/>
              <w:right w:val="single" w:sz="6" w:space="0" w:color="000000"/>
            </w:tcBorders>
            <w:vAlign w:val="center"/>
          </w:tcPr>
          <w:p w:rsidR="00496020" w:rsidRPr="00017196" w:rsidRDefault="00496020" w:rsidP="00496020">
            <w:pPr>
              <w:spacing w:before="100" w:beforeAutospacing="1" w:after="100" w:afterAutospacing="1" w:line="240" w:lineRule="auto"/>
              <w:ind w:left="110"/>
              <w:textAlignment w:val="baseline"/>
              <w:rPr>
                <w:rFonts w:eastAsia="Arial Narrow" w:cs="Arial"/>
                <w:color w:val="000000"/>
                <w:sz w:val="18"/>
                <w:szCs w:val="18"/>
              </w:rPr>
            </w:pPr>
            <w:r w:rsidRPr="00017196">
              <w:rPr>
                <w:rFonts w:eastAsia="Arial Narrow" w:cs="Arial"/>
                <w:color w:val="000000"/>
                <w:sz w:val="18"/>
                <w:szCs w:val="18"/>
              </w:rPr>
              <w:t>If applicable, correspondence</w:t>
            </w:r>
          </w:p>
        </w:tc>
        <w:tc>
          <w:tcPr>
            <w:tcW w:w="2203" w:type="dxa"/>
            <w:vMerge w:val="restart"/>
            <w:tcBorders>
              <w:top w:val="single" w:sz="5" w:space="0" w:color="000000"/>
              <w:left w:val="single" w:sz="6" w:space="0" w:color="000000"/>
              <w:bottom w:val="single" w:sz="4" w:space="0" w:color="auto"/>
              <w:right w:val="single" w:sz="6" w:space="0" w:color="000000"/>
            </w:tcBorders>
          </w:tcPr>
          <w:p w:rsidR="00496020" w:rsidRPr="00017196" w:rsidRDefault="00496020" w:rsidP="00496020">
            <w:pPr>
              <w:spacing w:before="100" w:beforeAutospacing="1" w:after="100" w:afterAutospacing="1" w:line="240" w:lineRule="auto"/>
              <w:ind w:left="108" w:right="360"/>
              <w:textAlignment w:val="baseline"/>
              <w:rPr>
                <w:rFonts w:eastAsia="Arial Narrow" w:cs="Arial"/>
                <w:color w:val="000000"/>
                <w:spacing w:val="-2"/>
                <w:sz w:val="18"/>
                <w:szCs w:val="18"/>
              </w:rPr>
            </w:pPr>
            <w:r w:rsidRPr="00017196">
              <w:rPr>
                <w:rFonts w:eastAsia="Arial Narrow" w:cs="Arial"/>
                <w:color w:val="000000"/>
                <w:spacing w:val="-2"/>
                <w:sz w:val="18"/>
                <w:szCs w:val="18"/>
              </w:rPr>
              <w:t>Within 45 calendar days after the update</w:t>
            </w:r>
          </w:p>
        </w:tc>
        <w:tc>
          <w:tcPr>
            <w:tcW w:w="2745" w:type="dxa"/>
            <w:vMerge w:val="restart"/>
            <w:tcBorders>
              <w:top w:val="single" w:sz="5" w:space="0" w:color="000000"/>
              <w:left w:val="single" w:sz="6" w:space="0" w:color="000000"/>
              <w:bottom w:val="single" w:sz="0" w:space="0" w:color="000000"/>
              <w:right w:val="single" w:sz="5" w:space="0" w:color="000000"/>
            </w:tcBorders>
          </w:tcPr>
          <w:p w:rsidR="00496020" w:rsidRPr="00017196" w:rsidRDefault="00441779" w:rsidP="00496020">
            <w:pPr>
              <w:spacing w:before="100" w:beforeAutospacing="1" w:after="100" w:afterAutospacing="1" w:line="240" w:lineRule="auto"/>
              <w:ind w:left="108" w:right="144"/>
              <w:textAlignment w:val="baseline"/>
              <w:rPr>
                <w:rFonts w:eastAsia="Arial Narrow" w:cs="Arial"/>
                <w:color w:val="000000"/>
                <w:spacing w:val="-2"/>
                <w:sz w:val="18"/>
                <w:szCs w:val="18"/>
              </w:rPr>
            </w:pPr>
            <w:r>
              <w:rPr>
                <w:rFonts w:eastAsia="Arial Narrow" w:cs="Arial"/>
                <w:color w:val="000000"/>
                <w:spacing w:val="-2"/>
                <w:sz w:val="18"/>
                <w:szCs w:val="18"/>
              </w:rPr>
              <w:t>BMO SB</w:t>
            </w:r>
            <w:r w:rsidR="00496020" w:rsidRPr="00017196">
              <w:rPr>
                <w:rFonts w:eastAsia="Arial Narrow" w:cs="Arial"/>
                <w:color w:val="000000"/>
                <w:spacing w:val="-2"/>
                <w:sz w:val="18"/>
                <w:szCs w:val="18"/>
              </w:rPr>
              <w:t xml:space="preserve"> CO via </w:t>
            </w:r>
            <w:hyperlink r:id="rId26" w:history="1">
              <w:r w:rsidR="00496020" w:rsidRPr="00017196">
                <w:rPr>
                  <w:rStyle w:val="Hyperlink"/>
                  <w:rFonts w:eastAsia="Arial Narrow" w:cs="Arial"/>
                  <w:spacing w:val="-2"/>
                  <w:sz w:val="18"/>
                  <w:szCs w:val="18"/>
                </w:rPr>
                <w:t>fssi.</w:t>
              </w:r>
              <w:r>
                <w:rPr>
                  <w:rStyle w:val="Hyperlink"/>
                  <w:rFonts w:eastAsia="Arial Narrow" w:cs="Arial"/>
                  <w:spacing w:val="-2"/>
                  <w:sz w:val="18"/>
                  <w:szCs w:val="18"/>
                </w:rPr>
                <w:t>BMO SB</w:t>
              </w:r>
              <w:r w:rsidR="00496020" w:rsidRPr="00017196">
                <w:rPr>
                  <w:rStyle w:val="Hyperlink"/>
                  <w:rFonts w:eastAsia="Arial Narrow" w:cs="Arial"/>
                  <w:spacing w:val="-2"/>
                  <w:sz w:val="18"/>
                  <w:szCs w:val="18"/>
                </w:rPr>
                <w:t>@gsa.gov</w:t>
              </w:r>
            </w:hyperlink>
            <w:r w:rsidR="00496020" w:rsidRPr="00017196">
              <w:rPr>
                <w:rFonts w:eastAsia="Arial Narrow" w:cs="Arial"/>
                <w:color w:val="000000"/>
                <w:spacing w:val="-2"/>
                <w:sz w:val="18"/>
                <w:szCs w:val="18"/>
              </w:rPr>
              <w:t xml:space="preserve"> and OCOs for affected task orders</w:t>
            </w:r>
          </w:p>
        </w:tc>
      </w:tr>
      <w:tr w:rsidR="00496020" w:rsidRPr="00017196" w:rsidTr="00B6459D">
        <w:trPr>
          <w:trHeight w:val="1108"/>
        </w:trPr>
        <w:tc>
          <w:tcPr>
            <w:tcW w:w="996" w:type="dxa"/>
            <w:vMerge/>
            <w:tcBorders>
              <w:top w:val="single" w:sz="0" w:space="0" w:color="000000"/>
              <w:left w:val="single" w:sz="5" w:space="0" w:color="000000"/>
              <w:bottom w:val="single" w:sz="5" w:space="0" w:color="000000"/>
              <w:right w:val="single" w:sz="6" w:space="0" w:color="000000"/>
            </w:tcBorders>
          </w:tcPr>
          <w:p w:rsidR="00496020" w:rsidRPr="00017196" w:rsidRDefault="00496020" w:rsidP="00B6459D">
            <w:pPr>
              <w:spacing w:before="100" w:beforeAutospacing="1" w:after="100" w:afterAutospacing="1" w:line="240" w:lineRule="auto"/>
              <w:ind w:left="90"/>
              <w:rPr>
                <w:rFonts w:cs="Arial"/>
                <w:sz w:val="18"/>
                <w:szCs w:val="18"/>
              </w:rPr>
            </w:pPr>
          </w:p>
        </w:tc>
        <w:tc>
          <w:tcPr>
            <w:tcW w:w="1994" w:type="dxa"/>
            <w:vMerge/>
            <w:tcBorders>
              <w:top w:val="single" w:sz="4" w:space="0" w:color="auto"/>
              <w:left w:val="single" w:sz="6" w:space="0" w:color="000000"/>
              <w:bottom w:val="single" w:sz="5" w:space="0" w:color="000000"/>
              <w:right w:val="single" w:sz="6" w:space="0" w:color="000000"/>
            </w:tcBorders>
          </w:tcPr>
          <w:p w:rsidR="00496020" w:rsidRPr="00017196" w:rsidRDefault="00496020" w:rsidP="00496020">
            <w:pPr>
              <w:spacing w:before="100" w:beforeAutospacing="1" w:after="100" w:afterAutospacing="1" w:line="240" w:lineRule="auto"/>
              <w:rPr>
                <w:rFonts w:cs="Arial"/>
                <w:sz w:val="18"/>
                <w:szCs w:val="18"/>
              </w:rPr>
            </w:pPr>
          </w:p>
        </w:tc>
        <w:tc>
          <w:tcPr>
            <w:tcW w:w="2346" w:type="dxa"/>
            <w:tcBorders>
              <w:top w:val="single" w:sz="4" w:space="0" w:color="auto"/>
              <w:left w:val="single" w:sz="6" w:space="0" w:color="000000"/>
              <w:bottom w:val="single" w:sz="6" w:space="0" w:color="000000"/>
              <w:right w:val="single" w:sz="6" w:space="0" w:color="000000"/>
            </w:tcBorders>
          </w:tcPr>
          <w:p w:rsidR="00496020" w:rsidRPr="00017196" w:rsidRDefault="00496020" w:rsidP="00496020">
            <w:pPr>
              <w:spacing w:before="100" w:beforeAutospacing="1" w:after="100" w:afterAutospacing="1" w:line="240" w:lineRule="auto"/>
              <w:ind w:left="108" w:right="288"/>
              <w:textAlignment w:val="baseline"/>
              <w:rPr>
                <w:rFonts w:eastAsia="Arial Narrow" w:cs="Arial"/>
                <w:color w:val="000000"/>
                <w:spacing w:val="-1"/>
                <w:sz w:val="18"/>
                <w:szCs w:val="18"/>
              </w:rPr>
            </w:pPr>
            <w:r w:rsidRPr="00017196">
              <w:rPr>
                <w:rFonts w:eastAsia="Arial Narrow" w:cs="Arial"/>
                <w:color w:val="000000"/>
                <w:spacing w:val="-1"/>
                <w:sz w:val="18"/>
                <w:szCs w:val="18"/>
              </w:rPr>
              <w:t>and audit reports from DCAA/DCMA or other cognizant auditing entity that updates the current status</w:t>
            </w:r>
          </w:p>
        </w:tc>
        <w:tc>
          <w:tcPr>
            <w:tcW w:w="2203" w:type="dxa"/>
            <w:vMerge/>
            <w:tcBorders>
              <w:top w:val="single" w:sz="4" w:space="0" w:color="auto"/>
              <w:left w:val="single" w:sz="6"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rPr>
                <w:rFonts w:cs="Arial"/>
                <w:sz w:val="18"/>
                <w:szCs w:val="18"/>
              </w:rPr>
            </w:pPr>
          </w:p>
        </w:tc>
        <w:tc>
          <w:tcPr>
            <w:tcW w:w="2745" w:type="dxa"/>
            <w:vMerge/>
            <w:tcBorders>
              <w:top w:val="single" w:sz="0"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rPr>
                <w:rFonts w:cs="Arial"/>
                <w:sz w:val="18"/>
                <w:szCs w:val="18"/>
              </w:rPr>
            </w:pPr>
          </w:p>
        </w:tc>
      </w:tr>
      <w:tr w:rsidR="00496020" w:rsidRPr="00017196" w:rsidTr="00B6459D">
        <w:trPr>
          <w:trHeight w:hRule="exact" w:val="1196"/>
        </w:trPr>
        <w:tc>
          <w:tcPr>
            <w:tcW w:w="996" w:type="dxa"/>
            <w:vMerge w:val="restart"/>
            <w:tcBorders>
              <w:top w:val="single" w:sz="5" w:space="0" w:color="000000"/>
              <w:left w:val="single" w:sz="5" w:space="0" w:color="000000"/>
              <w:bottom w:val="single" w:sz="0" w:space="0" w:color="000000"/>
              <w:right w:val="single" w:sz="5" w:space="0" w:color="000000"/>
            </w:tcBorders>
          </w:tcPr>
          <w:p w:rsidR="00496020" w:rsidRPr="00017196" w:rsidRDefault="00496020" w:rsidP="00B6459D">
            <w:pPr>
              <w:spacing w:before="100" w:beforeAutospacing="1" w:after="100" w:afterAutospacing="1" w:line="240" w:lineRule="auto"/>
              <w:ind w:left="90" w:right="346"/>
              <w:textAlignment w:val="baseline"/>
              <w:rPr>
                <w:rFonts w:eastAsia="Arial Narrow" w:cs="Arial"/>
                <w:color w:val="000000"/>
                <w:sz w:val="18"/>
                <w:szCs w:val="18"/>
              </w:rPr>
            </w:pPr>
            <w:r w:rsidRPr="00017196">
              <w:rPr>
                <w:rFonts w:eastAsia="Arial Narrow" w:cs="Arial"/>
                <w:color w:val="000000"/>
                <w:sz w:val="18"/>
                <w:szCs w:val="18"/>
              </w:rPr>
              <w:t>H.11</w:t>
            </w:r>
          </w:p>
        </w:tc>
        <w:tc>
          <w:tcPr>
            <w:tcW w:w="1994" w:type="dxa"/>
            <w:vMerge w:val="restart"/>
            <w:tcBorders>
              <w:top w:val="single" w:sz="5" w:space="0" w:color="000000"/>
              <w:left w:val="single" w:sz="5" w:space="0" w:color="000000"/>
              <w:right w:val="single" w:sz="6"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Approved Purchasing System</w:t>
            </w:r>
          </w:p>
        </w:tc>
        <w:tc>
          <w:tcPr>
            <w:tcW w:w="2346" w:type="dxa"/>
            <w:tcBorders>
              <w:top w:val="single" w:sz="6" w:space="0" w:color="000000"/>
              <w:left w:val="single" w:sz="6" w:space="0" w:color="000000"/>
              <w:right w:val="single" w:sz="6" w:space="0" w:color="000000"/>
            </w:tcBorders>
            <w:vAlign w:val="center"/>
          </w:tcPr>
          <w:p w:rsidR="00496020" w:rsidRPr="00017196" w:rsidRDefault="00496020" w:rsidP="00496020">
            <w:pPr>
              <w:spacing w:before="100" w:beforeAutospacing="1" w:after="100" w:afterAutospacing="1" w:line="240" w:lineRule="auto"/>
              <w:ind w:left="110"/>
              <w:textAlignment w:val="baseline"/>
              <w:rPr>
                <w:rFonts w:eastAsia="Arial Narrow" w:cs="Arial"/>
                <w:color w:val="000000"/>
                <w:sz w:val="18"/>
                <w:szCs w:val="18"/>
              </w:rPr>
            </w:pPr>
            <w:r w:rsidRPr="00017196">
              <w:rPr>
                <w:rFonts w:eastAsia="Arial Narrow" w:cs="Arial"/>
                <w:color w:val="000000"/>
                <w:sz w:val="18"/>
                <w:szCs w:val="18"/>
              </w:rPr>
              <w:t xml:space="preserve">If applicable, correspondence </w:t>
            </w:r>
            <w:r w:rsidRPr="00017196">
              <w:rPr>
                <w:rFonts w:eastAsia="Arial Narrow" w:cs="Arial"/>
                <w:color w:val="000000"/>
                <w:spacing w:val="-2"/>
                <w:sz w:val="18"/>
                <w:szCs w:val="18"/>
              </w:rPr>
              <w:t>and audit reports from DCMA or other cognizant auditing entity that updates the current status</w:t>
            </w:r>
          </w:p>
        </w:tc>
        <w:tc>
          <w:tcPr>
            <w:tcW w:w="2203" w:type="dxa"/>
            <w:vMerge w:val="restart"/>
            <w:tcBorders>
              <w:top w:val="single" w:sz="5" w:space="0" w:color="000000"/>
              <w:left w:val="single" w:sz="6" w:space="0" w:color="000000"/>
              <w:bottom w:val="single" w:sz="0" w:space="0" w:color="000000"/>
              <w:right w:val="single" w:sz="5" w:space="0" w:color="000000"/>
            </w:tcBorders>
          </w:tcPr>
          <w:p w:rsidR="00496020" w:rsidRPr="00017196" w:rsidRDefault="00496020" w:rsidP="00B6459D">
            <w:pPr>
              <w:spacing w:before="100" w:beforeAutospacing="1" w:after="100" w:afterAutospacing="1"/>
              <w:ind w:left="108" w:right="360"/>
              <w:textAlignment w:val="baseline"/>
              <w:rPr>
                <w:rFonts w:eastAsia="Arial Narrow" w:cs="Arial"/>
                <w:color w:val="000000"/>
                <w:spacing w:val="-2"/>
                <w:sz w:val="18"/>
                <w:szCs w:val="18"/>
              </w:rPr>
            </w:pPr>
            <w:r w:rsidRPr="00017196">
              <w:rPr>
                <w:rFonts w:eastAsia="Arial Narrow" w:cs="Arial"/>
                <w:color w:val="000000"/>
                <w:spacing w:val="-2"/>
                <w:sz w:val="18"/>
                <w:szCs w:val="18"/>
              </w:rPr>
              <w:t>Within 45 calendar days after the update</w:t>
            </w:r>
          </w:p>
        </w:tc>
        <w:tc>
          <w:tcPr>
            <w:tcW w:w="2745" w:type="dxa"/>
            <w:vMerge w:val="restart"/>
            <w:tcBorders>
              <w:top w:val="single" w:sz="5" w:space="0" w:color="000000"/>
              <w:left w:val="single" w:sz="5" w:space="0" w:color="000000"/>
              <w:bottom w:val="single" w:sz="0" w:space="0" w:color="000000"/>
              <w:right w:val="single" w:sz="5" w:space="0" w:color="000000"/>
            </w:tcBorders>
          </w:tcPr>
          <w:p w:rsidR="00496020" w:rsidRPr="00017196" w:rsidRDefault="00441779" w:rsidP="00B6459D">
            <w:pPr>
              <w:spacing w:before="100" w:beforeAutospacing="1" w:after="100" w:afterAutospacing="1"/>
              <w:ind w:left="108" w:right="144"/>
              <w:textAlignment w:val="baseline"/>
              <w:rPr>
                <w:rFonts w:eastAsia="Arial Narrow" w:cs="Arial"/>
                <w:color w:val="000000"/>
                <w:spacing w:val="-2"/>
                <w:sz w:val="18"/>
                <w:szCs w:val="18"/>
              </w:rPr>
            </w:pPr>
            <w:r>
              <w:rPr>
                <w:rFonts w:eastAsia="Arial Narrow" w:cs="Arial"/>
                <w:color w:val="000000"/>
                <w:spacing w:val="-2"/>
                <w:sz w:val="18"/>
                <w:szCs w:val="18"/>
              </w:rPr>
              <w:t>BMO SB</w:t>
            </w:r>
            <w:r w:rsidR="00496020" w:rsidRPr="00017196">
              <w:rPr>
                <w:rFonts w:eastAsia="Arial Narrow" w:cs="Arial"/>
                <w:color w:val="000000"/>
                <w:spacing w:val="-2"/>
                <w:sz w:val="18"/>
                <w:szCs w:val="18"/>
              </w:rPr>
              <w:t xml:space="preserve"> CO via </w:t>
            </w:r>
            <w:hyperlink r:id="rId27" w:history="1">
              <w:r w:rsidR="00496020" w:rsidRPr="00017196">
                <w:rPr>
                  <w:rStyle w:val="Hyperlink"/>
                  <w:rFonts w:eastAsia="Arial Narrow" w:cs="Arial"/>
                  <w:spacing w:val="-2"/>
                  <w:sz w:val="18"/>
                  <w:szCs w:val="18"/>
                </w:rPr>
                <w:t>fssi.</w:t>
              </w:r>
              <w:r>
                <w:rPr>
                  <w:rStyle w:val="Hyperlink"/>
                  <w:rFonts w:eastAsia="Arial Narrow" w:cs="Arial"/>
                  <w:spacing w:val="-2"/>
                  <w:sz w:val="18"/>
                  <w:szCs w:val="18"/>
                </w:rPr>
                <w:t>BMO SB</w:t>
              </w:r>
              <w:r w:rsidR="00496020" w:rsidRPr="00017196">
                <w:rPr>
                  <w:rStyle w:val="Hyperlink"/>
                  <w:rFonts w:eastAsia="Arial Narrow" w:cs="Arial"/>
                  <w:spacing w:val="-2"/>
                  <w:sz w:val="18"/>
                  <w:szCs w:val="18"/>
                </w:rPr>
                <w:t>@gsa.gov</w:t>
              </w:r>
            </w:hyperlink>
            <w:r w:rsidR="00496020" w:rsidRPr="00017196">
              <w:rPr>
                <w:rFonts w:eastAsia="Arial Narrow" w:cs="Arial"/>
                <w:color w:val="000000"/>
                <w:spacing w:val="-2"/>
                <w:sz w:val="18"/>
                <w:szCs w:val="18"/>
              </w:rPr>
              <w:t xml:space="preserve"> and OCOs for affected task orders</w:t>
            </w:r>
          </w:p>
        </w:tc>
      </w:tr>
      <w:tr w:rsidR="00496020" w:rsidRPr="00017196" w:rsidTr="00B6459D">
        <w:trPr>
          <w:trHeight w:val="73"/>
        </w:trPr>
        <w:tc>
          <w:tcPr>
            <w:tcW w:w="996" w:type="dxa"/>
            <w:vMerge/>
            <w:tcBorders>
              <w:top w:val="single" w:sz="0" w:space="0" w:color="000000"/>
              <w:left w:val="single" w:sz="5" w:space="0" w:color="000000"/>
              <w:bottom w:val="single" w:sz="5" w:space="0" w:color="000000"/>
              <w:right w:val="single" w:sz="5" w:space="0" w:color="000000"/>
            </w:tcBorders>
          </w:tcPr>
          <w:p w:rsidR="00496020" w:rsidRPr="00017196" w:rsidRDefault="00496020" w:rsidP="00B6459D">
            <w:pPr>
              <w:spacing w:before="100" w:beforeAutospacing="1" w:after="100" w:afterAutospacing="1" w:line="240" w:lineRule="auto"/>
              <w:ind w:left="90"/>
              <w:rPr>
                <w:rFonts w:cs="Arial"/>
                <w:sz w:val="18"/>
                <w:szCs w:val="18"/>
              </w:rPr>
            </w:pPr>
          </w:p>
        </w:tc>
        <w:tc>
          <w:tcPr>
            <w:tcW w:w="1994" w:type="dxa"/>
            <w:vMerge/>
            <w:tcBorders>
              <w:left w:val="single" w:sz="5" w:space="0" w:color="000000"/>
              <w:right w:val="single" w:sz="6" w:space="0" w:color="000000"/>
            </w:tcBorders>
          </w:tcPr>
          <w:p w:rsidR="00496020" w:rsidRPr="00017196" w:rsidRDefault="00496020" w:rsidP="00496020">
            <w:pPr>
              <w:spacing w:before="100" w:beforeAutospacing="1" w:after="100" w:afterAutospacing="1" w:line="240" w:lineRule="auto"/>
              <w:rPr>
                <w:rFonts w:cs="Arial"/>
                <w:sz w:val="18"/>
                <w:szCs w:val="18"/>
              </w:rPr>
            </w:pPr>
          </w:p>
        </w:tc>
        <w:tc>
          <w:tcPr>
            <w:tcW w:w="2346" w:type="dxa"/>
            <w:tcBorders>
              <w:left w:val="single" w:sz="6" w:space="0" w:color="000000"/>
              <w:bottom w:val="single" w:sz="6" w:space="0" w:color="000000"/>
              <w:right w:val="single" w:sz="6" w:space="0" w:color="000000"/>
            </w:tcBorders>
          </w:tcPr>
          <w:p w:rsidR="00496020" w:rsidRPr="00017196" w:rsidRDefault="00496020" w:rsidP="00496020">
            <w:pPr>
              <w:spacing w:before="100" w:beforeAutospacing="1" w:after="100" w:afterAutospacing="1" w:line="240" w:lineRule="auto"/>
              <w:ind w:left="108" w:right="180"/>
              <w:textAlignment w:val="baseline"/>
              <w:rPr>
                <w:rFonts w:eastAsia="Arial Narrow" w:cs="Arial"/>
                <w:color w:val="000000"/>
                <w:spacing w:val="-6"/>
                <w:sz w:val="18"/>
                <w:szCs w:val="18"/>
              </w:rPr>
            </w:pPr>
          </w:p>
        </w:tc>
        <w:tc>
          <w:tcPr>
            <w:tcW w:w="2203" w:type="dxa"/>
            <w:vMerge/>
            <w:tcBorders>
              <w:top w:val="single" w:sz="0" w:space="0" w:color="000000"/>
              <w:left w:val="single" w:sz="6"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rPr>
                <w:rFonts w:cs="Arial"/>
                <w:sz w:val="18"/>
                <w:szCs w:val="18"/>
              </w:rPr>
            </w:pPr>
          </w:p>
        </w:tc>
        <w:tc>
          <w:tcPr>
            <w:tcW w:w="2745" w:type="dxa"/>
            <w:vMerge/>
            <w:tcBorders>
              <w:top w:val="single" w:sz="0" w:space="0" w:color="000000"/>
              <w:left w:val="single" w:sz="5" w:space="0" w:color="000000"/>
              <w:bottom w:val="single" w:sz="5" w:space="0" w:color="000000"/>
              <w:right w:val="single" w:sz="5" w:space="0" w:color="000000"/>
            </w:tcBorders>
          </w:tcPr>
          <w:p w:rsidR="00496020" w:rsidRPr="00017196" w:rsidRDefault="00496020" w:rsidP="00496020">
            <w:pPr>
              <w:spacing w:before="100" w:beforeAutospacing="1" w:after="100" w:afterAutospacing="1" w:line="240" w:lineRule="auto"/>
              <w:rPr>
                <w:rFonts w:cs="Arial"/>
                <w:sz w:val="18"/>
                <w:szCs w:val="18"/>
              </w:rPr>
            </w:pPr>
          </w:p>
        </w:tc>
      </w:tr>
      <w:tr w:rsidR="00496020" w:rsidRPr="00017196" w:rsidTr="00496020">
        <w:trPr>
          <w:trHeight w:val="968"/>
        </w:trPr>
        <w:tc>
          <w:tcPr>
            <w:tcW w:w="996" w:type="dxa"/>
            <w:tcBorders>
              <w:top w:val="single" w:sz="5" w:space="0" w:color="000000"/>
              <w:left w:val="single" w:sz="5" w:space="0" w:color="000000"/>
              <w:bottom w:val="single" w:sz="0" w:space="0" w:color="000000"/>
              <w:right w:val="single" w:sz="5" w:space="0" w:color="000000"/>
            </w:tcBorders>
          </w:tcPr>
          <w:p w:rsidR="00496020" w:rsidRPr="00017196" w:rsidRDefault="00B6459D" w:rsidP="00B6459D">
            <w:pPr>
              <w:spacing w:before="100" w:beforeAutospacing="1" w:after="100" w:afterAutospacing="1"/>
              <w:ind w:left="90"/>
              <w:textAlignment w:val="baseline"/>
              <w:rPr>
                <w:rFonts w:eastAsia="Arial Narrow" w:cs="Arial"/>
                <w:color w:val="000000"/>
                <w:sz w:val="18"/>
                <w:szCs w:val="18"/>
              </w:rPr>
            </w:pPr>
            <w:r>
              <w:rPr>
                <w:rFonts w:eastAsia="Arial Narrow" w:cs="Arial"/>
                <w:color w:val="000000"/>
                <w:sz w:val="18"/>
                <w:szCs w:val="18"/>
              </w:rPr>
              <w:t>H.12</w:t>
            </w:r>
          </w:p>
        </w:tc>
        <w:tc>
          <w:tcPr>
            <w:tcW w:w="1994" w:type="dxa"/>
            <w:tcBorders>
              <w:top w:val="single" w:sz="5" w:space="0" w:color="000000"/>
              <w:left w:val="single" w:sz="5" w:space="0" w:color="000000"/>
              <w:bottom w:val="single" w:sz="0" w:space="0" w:color="000000"/>
              <w:right w:val="single" w:sz="5" w:space="0" w:color="000000"/>
            </w:tcBorders>
          </w:tcPr>
          <w:p w:rsidR="00496020" w:rsidRPr="00017196" w:rsidRDefault="00496020" w:rsidP="00496020">
            <w:pPr>
              <w:spacing w:before="100" w:beforeAutospacing="1" w:after="100" w:afterAutospacing="1" w:line="240" w:lineRule="auto"/>
              <w:ind w:left="108" w:right="252"/>
              <w:textAlignment w:val="baseline"/>
              <w:rPr>
                <w:rFonts w:eastAsia="Arial Narrow" w:cs="Arial"/>
                <w:color w:val="000000"/>
                <w:spacing w:val="-7"/>
                <w:sz w:val="18"/>
                <w:szCs w:val="18"/>
              </w:rPr>
            </w:pPr>
            <w:r w:rsidRPr="00017196">
              <w:rPr>
                <w:rFonts w:eastAsia="Arial Narrow" w:cs="Arial"/>
                <w:color w:val="000000"/>
                <w:spacing w:val="-7"/>
                <w:sz w:val="18"/>
                <w:szCs w:val="18"/>
              </w:rPr>
              <w:t>Meaningful Relationship Commitment Letters (MRCL)</w:t>
            </w:r>
          </w:p>
        </w:tc>
        <w:tc>
          <w:tcPr>
            <w:tcW w:w="2346" w:type="dxa"/>
            <w:tcBorders>
              <w:top w:val="single" w:sz="6" w:space="0" w:color="000000"/>
              <w:left w:val="single" w:sz="5" w:space="0" w:color="000000"/>
              <w:right w:val="single" w:sz="5" w:space="0" w:color="000000"/>
            </w:tcBorders>
          </w:tcPr>
          <w:p w:rsidR="00496020" w:rsidRPr="00017196" w:rsidRDefault="00496020" w:rsidP="00496020">
            <w:pPr>
              <w:spacing w:before="100" w:beforeAutospacing="1" w:after="100" w:afterAutospacing="1"/>
              <w:ind w:left="108" w:right="360"/>
              <w:textAlignment w:val="baseline"/>
              <w:rPr>
                <w:rFonts w:eastAsia="Arial Narrow" w:cs="Arial"/>
                <w:color w:val="000000"/>
                <w:spacing w:val="-5"/>
                <w:sz w:val="18"/>
                <w:szCs w:val="18"/>
              </w:rPr>
            </w:pPr>
            <w:r w:rsidRPr="00017196">
              <w:rPr>
                <w:rFonts w:eastAsia="Arial Narrow" w:cs="Arial"/>
                <w:color w:val="000000"/>
                <w:sz w:val="18"/>
                <w:szCs w:val="18"/>
              </w:rPr>
              <w:t xml:space="preserve">If applicable, any change of </w:t>
            </w:r>
            <w:r w:rsidRPr="00017196">
              <w:rPr>
                <w:rFonts w:eastAsia="Arial Narrow" w:cs="Arial"/>
                <w:color w:val="000000"/>
                <w:spacing w:val="-5"/>
                <w:sz w:val="18"/>
                <w:szCs w:val="18"/>
              </w:rPr>
              <w:t>entity or commitment identified in any MRCL submitted</w:t>
            </w:r>
          </w:p>
          <w:p w:rsidR="00496020" w:rsidRPr="00017196" w:rsidRDefault="00496020" w:rsidP="00496020">
            <w:pPr>
              <w:spacing w:before="100" w:beforeAutospacing="1" w:after="100" w:afterAutospacing="1" w:line="240" w:lineRule="auto"/>
              <w:ind w:left="108" w:right="180"/>
              <w:textAlignment w:val="baseline"/>
              <w:rPr>
                <w:rFonts w:eastAsia="Arial Narrow" w:cs="Arial"/>
                <w:color w:val="000000"/>
                <w:spacing w:val="-6"/>
                <w:sz w:val="18"/>
                <w:szCs w:val="18"/>
              </w:rPr>
            </w:pPr>
          </w:p>
        </w:tc>
        <w:tc>
          <w:tcPr>
            <w:tcW w:w="2203" w:type="dxa"/>
            <w:tcBorders>
              <w:top w:val="single" w:sz="5" w:space="0" w:color="000000"/>
              <w:left w:val="single" w:sz="5" w:space="0" w:color="000000"/>
              <w:bottom w:val="single" w:sz="0" w:space="0" w:color="000000"/>
              <w:right w:val="single" w:sz="5" w:space="0" w:color="000000"/>
            </w:tcBorders>
          </w:tcPr>
          <w:p w:rsidR="00496020" w:rsidRPr="00017196" w:rsidRDefault="00496020" w:rsidP="00496020">
            <w:pPr>
              <w:spacing w:before="100" w:beforeAutospacing="1" w:after="100" w:afterAutospacing="1" w:line="240" w:lineRule="auto"/>
              <w:ind w:left="108" w:right="360"/>
              <w:textAlignment w:val="baseline"/>
              <w:rPr>
                <w:rFonts w:eastAsia="Arial Narrow" w:cs="Arial"/>
                <w:color w:val="000000"/>
                <w:spacing w:val="-4"/>
                <w:sz w:val="18"/>
                <w:szCs w:val="18"/>
              </w:rPr>
            </w:pPr>
            <w:r w:rsidRPr="00017196">
              <w:rPr>
                <w:rFonts w:eastAsia="Arial Narrow" w:cs="Arial"/>
                <w:color w:val="000000"/>
                <w:spacing w:val="-4"/>
                <w:sz w:val="18"/>
                <w:szCs w:val="18"/>
              </w:rPr>
              <w:t>Within 45 calendar days after the update</w:t>
            </w:r>
          </w:p>
        </w:tc>
        <w:tc>
          <w:tcPr>
            <w:tcW w:w="2745" w:type="dxa"/>
            <w:tcBorders>
              <w:top w:val="single" w:sz="5" w:space="0" w:color="000000"/>
              <w:left w:val="single" w:sz="5" w:space="0" w:color="000000"/>
              <w:bottom w:val="single" w:sz="0" w:space="0" w:color="000000"/>
              <w:right w:val="single" w:sz="5" w:space="0" w:color="000000"/>
            </w:tcBorders>
          </w:tcPr>
          <w:p w:rsidR="00496020" w:rsidRPr="00017196" w:rsidRDefault="00441779" w:rsidP="00496020">
            <w:pPr>
              <w:spacing w:before="100" w:beforeAutospacing="1" w:after="100" w:afterAutospacing="1" w:line="240" w:lineRule="auto"/>
              <w:ind w:left="115"/>
              <w:textAlignment w:val="baseline"/>
              <w:rPr>
                <w:rFonts w:eastAsia="Arial Narrow" w:cs="Arial"/>
                <w:color w:val="000000"/>
                <w:sz w:val="18"/>
                <w:szCs w:val="18"/>
              </w:rPr>
            </w:pPr>
            <w:r>
              <w:rPr>
                <w:rFonts w:eastAsia="Arial Narrow" w:cs="Arial"/>
                <w:color w:val="000000"/>
                <w:sz w:val="18"/>
                <w:szCs w:val="18"/>
              </w:rPr>
              <w:t>BMO SB</w:t>
            </w:r>
            <w:r w:rsidR="00496020" w:rsidRPr="00017196">
              <w:rPr>
                <w:rFonts w:eastAsia="Arial Narrow" w:cs="Arial"/>
                <w:color w:val="000000"/>
                <w:sz w:val="18"/>
                <w:szCs w:val="18"/>
              </w:rPr>
              <w:t xml:space="preserve"> CO via </w:t>
            </w:r>
            <w:hyperlink r:id="rId28" w:history="1">
              <w:r w:rsidR="00496020" w:rsidRPr="00017196">
                <w:rPr>
                  <w:rStyle w:val="Hyperlink"/>
                  <w:rFonts w:eastAsia="Arial Narrow" w:cs="Arial"/>
                  <w:sz w:val="18"/>
                  <w:szCs w:val="18"/>
                </w:rPr>
                <w:t>fssi.</w:t>
              </w:r>
              <w:r>
                <w:rPr>
                  <w:rStyle w:val="Hyperlink"/>
                  <w:rFonts w:eastAsia="Arial Narrow" w:cs="Arial"/>
                  <w:sz w:val="18"/>
                  <w:szCs w:val="18"/>
                </w:rPr>
                <w:t>BMO SB</w:t>
              </w:r>
              <w:r w:rsidR="00496020" w:rsidRPr="00017196">
                <w:rPr>
                  <w:rStyle w:val="Hyperlink"/>
                  <w:rFonts w:eastAsia="Arial Narrow" w:cs="Arial"/>
                  <w:sz w:val="18"/>
                  <w:szCs w:val="18"/>
                </w:rPr>
                <w:t>@gsa.gov</w:t>
              </w:r>
            </w:hyperlink>
          </w:p>
        </w:tc>
      </w:tr>
      <w:tr w:rsidR="00496020" w:rsidRPr="00017196" w:rsidTr="00496020">
        <w:trPr>
          <w:trHeight w:val="863"/>
        </w:trPr>
        <w:tc>
          <w:tcPr>
            <w:tcW w:w="996" w:type="dxa"/>
            <w:tcBorders>
              <w:top w:val="single" w:sz="5" w:space="0" w:color="000000"/>
              <w:left w:val="single" w:sz="5" w:space="0" w:color="000000"/>
              <w:bottom w:val="single" w:sz="0" w:space="0" w:color="000000"/>
              <w:right w:val="single" w:sz="6" w:space="0" w:color="000000"/>
            </w:tcBorders>
          </w:tcPr>
          <w:p w:rsidR="00496020" w:rsidRPr="00017196" w:rsidRDefault="00B6459D" w:rsidP="00B6459D">
            <w:pPr>
              <w:spacing w:before="100" w:beforeAutospacing="1" w:after="100" w:afterAutospacing="1" w:line="240" w:lineRule="auto"/>
              <w:ind w:left="90"/>
              <w:textAlignment w:val="baseline"/>
              <w:rPr>
                <w:rFonts w:eastAsia="Arial Narrow" w:cs="Arial"/>
                <w:color w:val="000000"/>
                <w:sz w:val="18"/>
                <w:szCs w:val="18"/>
              </w:rPr>
            </w:pPr>
            <w:r>
              <w:rPr>
                <w:rFonts w:eastAsia="Arial Narrow" w:cs="Arial"/>
                <w:color w:val="000000"/>
                <w:sz w:val="18"/>
                <w:szCs w:val="18"/>
              </w:rPr>
              <w:t>H.13.1</w:t>
            </w:r>
          </w:p>
        </w:tc>
        <w:tc>
          <w:tcPr>
            <w:tcW w:w="1994" w:type="dxa"/>
            <w:tcBorders>
              <w:top w:val="single" w:sz="5" w:space="0" w:color="000000"/>
              <w:left w:val="single" w:sz="6" w:space="0" w:color="000000"/>
              <w:bottom w:val="single" w:sz="4" w:space="0" w:color="auto"/>
              <w:right w:val="single" w:sz="6" w:space="0" w:color="000000"/>
            </w:tcBorders>
          </w:tcPr>
          <w:p w:rsidR="00496020" w:rsidRPr="00017196" w:rsidRDefault="00496020" w:rsidP="00496020">
            <w:pPr>
              <w:spacing w:before="100" w:beforeAutospacing="1" w:after="100" w:afterAutospacing="1" w:line="240" w:lineRule="auto"/>
              <w:ind w:left="108"/>
              <w:textAlignment w:val="baseline"/>
              <w:rPr>
                <w:rFonts w:eastAsia="Arial Narrow" w:cs="Arial"/>
                <w:color w:val="000000"/>
                <w:sz w:val="18"/>
                <w:szCs w:val="18"/>
              </w:rPr>
            </w:pPr>
            <w:r w:rsidRPr="00017196">
              <w:rPr>
                <w:rFonts w:eastAsia="Arial Narrow" w:cs="Arial"/>
                <w:color w:val="000000"/>
                <w:sz w:val="18"/>
                <w:szCs w:val="18"/>
              </w:rPr>
              <w:t>Facility Security Clearance</w:t>
            </w:r>
          </w:p>
        </w:tc>
        <w:tc>
          <w:tcPr>
            <w:tcW w:w="2346" w:type="dxa"/>
            <w:tcBorders>
              <w:top w:val="single" w:sz="5" w:space="0" w:color="000000"/>
              <w:left w:val="single" w:sz="6" w:space="0" w:color="000000"/>
              <w:bottom w:val="single" w:sz="4" w:space="0" w:color="auto"/>
              <w:right w:val="single" w:sz="6" w:space="0" w:color="000000"/>
            </w:tcBorders>
          </w:tcPr>
          <w:p w:rsidR="00496020" w:rsidRPr="00017196" w:rsidRDefault="00496020" w:rsidP="00496020">
            <w:pPr>
              <w:spacing w:before="100" w:beforeAutospacing="1" w:after="100" w:afterAutospacing="1" w:line="240" w:lineRule="auto"/>
              <w:ind w:left="108" w:right="180"/>
              <w:textAlignment w:val="baseline"/>
              <w:rPr>
                <w:rFonts w:eastAsia="Arial Narrow" w:cs="Arial"/>
                <w:color w:val="000000"/>
                <w:spacing w:val="-6"/>
                <w:sz w:val="18"/>
                <w:szCs w:val="18"/>
              </w:rPr>
            </w:pPr>
            <w:r w:rsidRPr="00017196">
              <w:rPr>
                <w:rFonts w:eastAsia="Arial Narrow" w:cs="Arial"/>
                <w:color w:val="000000"/>
                <w:sz w:val="18"/>
                <w:szCs w:val="18"/>
              </w:rPr>
              <w:t xml:space="preserve">If applicable, correspondence </w:t>
            </w:r>
            <w:r w:rsidRPr="00017196">
              <w:rPr>
                <w:rFonts w:eastAsia="Arial Narrow" w:cs="Arial"/>
                <w:color w:val="000000"/>
                <w:spacing w:val="-6"/>
                <w:sz w:val="18"/>
                <w:szCs w:val="18"/>
              </w:rPr>
              <w:t>signed by a Facility Security</w:t>
            </w:r>
          </w:p>
        </w:tc>
        <w:tc>
          <w:tcPr>
            <w:tcW w:w="2203" w:type="dxa"/>
            <w:tcBorders>
              <w:top w:val="single" w:sz="5" w:space="0" w:color="000000"/>
              <w:left w:val="single" w:sz="6" w:space="0" w:color="000000"/>
              <w:bottom w:val="single" w:sz="0" w:space="0" w:color="000000"/>
              <w:right w:val="single" w:sz="5" w:space="0" w:color="000000"/>
            </w:tcBorders>
          </w:tcPr>
          <w:p w:rsidR="00496020" w:rsidRPr="00017196" w:rsidRDefault="00496020" w:rsidP="00496020">
            <w:pPr>
              <w:spacing w:before="100" w:beforeAutospacing="1" w:after="100" w:afterAutospacing="1" w:line="240" w:lineRule="auto"/>
              <w:ind w:left="108" w:right="360"/>
              <w:textAlignment w:val="baseline"/>
              <w:rPr>
                <w:rFonts w:eastAsia="Arial Narrow" w:cs="Arial"/>
                <w:color w:val="000000"/>
                <w:spacing w:val="-4"/>
                <w:sz w:val="18"/>
                <w:szCs w:val="18"/>
              </w:rPr>
            </w:pPr>
            <w:r w:rsidRPr="00017196">
              <w:rPr>
                <w:rFonts w:eastAsia="Arial Narrow" w:cs="Arial"/>
                <w:color w:val="000000"/>
                <w:spacing w:val="-4"/>
                <w:sz w:val="18"/>
                <w:szCs w:val="18"/>
              </w:rPr>
              <w:t>Within 45 calendar days after the update</w:t>
            </w:r>
          </w:p>
        </w:tc>
        <w:tc>
          <w:tcPr>
            <w:tcW w:w="2745" w:type="dxa"/>
            <w:tcBorders>
              <w:top w:val="single" w:sz="5" w:space="0" w:color="000000"/>
              <w:left w:val="single" w:sz="5" w:space="0" w:color="000000"/>
              <w:bottom w:val="single" w:sz="0" w:space="0" w:color="000000"/>
              <w:right w:val="single" w:sz="5" w:space="0" w:color="000000"/>
            </w:tcBorders>
          </w:tcPr>
          <w:p w:rsidR="00496020" w:rsidRPr="00017196" w:rsidRDefault="00441779" w:rsidP="00496020">
            <w:pPr>
              <w:spacing w:before="100" w:beforeAutospacing="1" w:after="100" w:afterAutospacing="1"/>
              <w:ind w:left="108" w:right="144"/>
              <w:textAlignment w:val="baseline"/>
              <w:rPr>
                <w:rFonts w:eastAsia="Arial Narrow" w:cs="Arial"/>
                <w:color w:val="000000"/>
                <w:spacing w:val="-5"/>
                <w:sz w:val="18"/>
                <w:szCs w:val="18"/>
              </w:rPr>
            </w:pPr>
            <w:r>
              <w:rPr>
                <w:rFonts w:eastAsia="Arial Narrow" w:cs="Arial"/>
                <w:color w:val="000000"/>
                <w:spacing w:val="-5"/>
                <w:sz w:val="18"/>
                <w:szCs w:val="18"/>
              </w:rPr>
              <w:t>BMO SB</w:t>
            </w:r>
            <w:r w:rsidR="00496020" w:rsidRPr="00017196">
              <w:rPr>
                <w:rFonts w:eastAsia="Arial Narrow" w:cs="Arial"/>
                <w:color w:val="000000"/>
                <w:spacing w:val="-5"/>
                <w:sz w:val="18"/>
                <w:szCs w:val="18"/>
              </w:rPr>
              <w:t xml:space="preserve"> CO via </w:t>
            </w:r>
            <w:hyperlink r:id="rId29" w:history="1">
              <w:r w:rsidR="00496020" w:rsidRPr="00017196">
                <w:rPr>
                  <w:rStyle w:val="Hyperlink"/>
                  <w:rFonts w:eastAsia="Arial Narrow" w:cs="Arial"/>
                  <w:spacing w:val="-5"/>
                  <w:sz w:val="18"/>
                  <w:szCs w:val="18"/>
                </w:rPr>
                <w:t>fssi.</w:t>
              </w:r>
              <w:r>
                <w:rPr>
                  <w:rStyle w:val="Hyperlink"/>
                  <w:rFonts w:eastAsia="Arial Narrow" w:cs="Arial"/>
                  <w:spacing w:val="-5"/>
                  <w:sz w:val="18"/>
                  <w:szCs w:val="18"/>
                </w:rPr>
                <w:t>BMO SB</w:t>
              </w:r>
              <w:r w:rsidR="00496020" w:rsidRPr="00017196">
                <w:rPr>
                  <w:rStyle w:val="Hyperlink"/>
                  <w:rFonts w:eastAsia="Arial Narrow" w:cs="Arial"/>
                  <w:spacing w:val="-5"/>
                  <w:sz w:val="18"/>
                  <w:szCs w:val="18"/>
                </w:rPr>
                <w:t>@gsa.gov</w:t>
              </w:r>
            </w:hyperlink>
            <w:r w:rsidR="00496020" w:rsidRPr="00017196">
              <w:rPr>
                <w:rFonts w:eastAsia="Arial Narrow" w:cs="Arial"/>
                <w:color w:val="000000"/>
                <w:spacing w:val="-5"/>
                <w:sz w:val="18"/>
                <w:szCs w:val="18"/>
              </w:rPr>
              <w:t xml:space="preserve"> and OCOs for affected task orders</w:t>
            </w:r>
          </w:p>
        </w:tc>
      </w:tr>
    </w:tbl>
    <w:p w:rsidR="002624B1" w:rsidRDefault="002624B1" w:rsidP="002624B1">
      <w:pPr>
        <w:pStyle w:val="Heading3"/>
      </w:pPr>
      <w:bookmarkStart w:id="131" w:name="_Toc510011314"/>
      <w:r w:rsidRPr="002624B1">
        <w:t>F.4.2. Compliances</w:t>
      </w:r>
      <w:bookmarkEnd w:id="131"/>
    </w:p>
    <w:p w:rsidR="002624B1" w:rsidRDefault="002624B1" w:rsidP="002624B1">
      <w:pPr>
        <w:pStyle w:val="Heading3"/>
        <w:rPr>
          <w:rFonts w:ascii="Arial" w:eastAsia="Arial Narrow" w:hAnsi="Arial" w:cs="Arial"/>
          <w:color w:val="000000"/>
        </w:rPr>
      </w:pPr>
      <w:bookmarkStart w:id="132" w:name="_Toc510011315"/>
      <w:r w:rsidRPr="002624B1">
        <w:rPr>
          <w:rFonts w:ascii="Arial" w:eastAsia="Arial Narrow" w:hAnsi="Arial" w:cs="Arial"/>
          <w:b w:val="0"/>
          <w:color w:val="000000"/>
        </w:rPr>
        <w:t xml:space="preserve">The following table contains compliances required for </w:t>
      </w:r>
      <w:r w:rsidR="00441779">
        <w:rPr>
          <w:rFonts w:ascii="Arial" w:eastAsia="Arial Narrow" w:hAnsi="Arial" w:cs="Arial"/>
          <w:b w:val="0"/>
          <w:color w:val="000000"/>
        </w:rPr>
        <w:t>BMO SB</w:t>
      </w:r>
      <w:r w:rsidRPr="002624B1">
        <w:rPr>
          <w:rFonts w:ascii="Arial" w:eastAsia="Arial Narrow" w:hAnsi="Arial" w:cs="Arial"/>
          <w:b w:val="0"/>
          <w:color w:val="000000"/>
        </w:rPr>
        <w:t xml:space="preserve">. Task Order compliances will be specified in the task order. The Government does not waive its right to request other compliances in order to align the </w:t>
      </w:r>
      <w:r w:rsidR="00441779">
        <w:rPr>
          <w:rFonts w:ascii="Arial" w:eastAsia="Arial Narrow" w:hAnsi="Arial" w:cs="Arial"/>
          <w:b w:val="0"/>
          <w:color w:val="000000"/>
        </w:rPr>
        <w:t>BMO SB</w:t>
      </w:r>
      <w:r w:rsidRPr="002624B1">
        <w:rPr>
          <w:rFonts w:ascii="Arial" w:eastAsia="Arial Narrow" w:hAnsi="Arial" w:cs="Arial"/>
          <w:b w:val="0"/>
          <w:color w:val="000000"/>
        </w:rPr>
        <w:t xml:space="preserve"> contract with new statuary or regulatory requirements. The Government will provide the Contractor with at least 90 days' notice of these requirements</w:t>
      </w:r>
      <w:r w:rsidRPr="002624B1">
        <w:rPr>
          <w:rFonts w:ascii="Arial" w:eastAsia="Arial Narrow" w:hAnsi="Arial" w:cs="Arial"/>
          <w:color w:val="000000"/>
        </w:rPr>
        <w:t>.</w:t>
      </w:r>
      <w:bookmarkEnd w:id="132"/>
    </w:p>
    <w:p w:rsidR="00B6459D" w:rsidRPr="00B6459D" w:rsidRDefault="00B6459D" w:rsidP="00B6459D">
      <w:pPr>
        <w:spacing w:after="0" w:line="240" w:lineRule="auto"/>
      </w:pPr>
    </w:p>
    <w:tbl>
      <w:tblPr>
        <w:tblW w:w="0" w:type="auto"/>
        <w:tblInd w:w="14" w:type="dxa"/>
        <w:tblLayout w:type="fixed"/>
        <w:tblCellMar>
          <w:left w:w="0" w:type="dxa"/>
          <w:right w:w="0" w:type="dxa"/>
        </w:tblCellMar>
        <w:tblLook w:val="04A0" w:firstRow="1" w:lastRow="0" w:firstColumn="1" w:lastColumn="0" w:noHBand="0" w:noVBand="1"/>
      </w:tblPr>
      <w:tblGrid>
        <w:gridCol w:w="892"/>
        <w:gridCol w:w="3240"/>
        <w:gridCol w:w="6034"/>
      </w:tblGrid>
      <w:tr w:rsidR="002624B1" w:rsidRPr="00421C25" w:rsidTr="00496020">
        <w:trPr>
          <w:trHeight w:hRule="exact" w:val="240"/>
        </w:trPr>
        <w:tc>
          <w:tcPr>
            <w:tcW w:w="892" w:type="dxa"/>
            <w:tcBorders>
              <w:top w:val="single" w:sz="5" w:space="0" w:color="000000"/>
              <w:left w:val="single" w:sz="5" w:space="0" w:color="000000"/>
              <w:bottom w:val="single" w:sz="5" w:space="0" w:color="000000"/>
              <w:right w:val="single" w:sz="5" w:space="0" w:color="000000"/>
            </w:tcBorders>
            <w:vAlign w:val="center"/>
          </w:tcPr>
          <w:p w:rsidR="002624B1" w:rsidRPr="00421C25" w:rsidRDefault="002624B1" w:rsidP="002624B1">
            <w:pPr>
              <w:spacing w:after="11" w:line="219" w:lineRule="exact"/>
              <w:ind w:left="115"/>
              <w:textAlignment w:val="baseline"/>
              <w:rPr>
                <w:rFonts w:eastAsia="Arial Narrow" w:cs="Arial"/>
                <w:b/>
                <w:color w:val="000000"/>
                <w:sz w:val="18"/>
                <w:szCs w:val="18"/>
              </w:rPr>
            </w:pPr>
            <w:r w:rsidRPr="00421C25">
              <w:rPr>
                <w:rFonts w:eastAsia="Arial Narrow" w:cs="Arial"/>
                <w:b/>
                <w:color w:val="000000"/>
                <w:sz w:val="18"/>
                <w:szCs w:val="18"/>
              </w:rPr>
              <w:t>SECTION</w:t>
            </w:r>
          </w:p>
        </w:tc>
        <w:tc>
          <w:tcPr>
            <w:tcW w:w="3240" w:type="dxa"/>
            <w:tcBorders>
              <w:top w:val="single" w:sz="5" w:space="0" w:color="000000"/>
              <w:left w:val="single" w:sz="5" w:space="0" w:color="000000"/>
              <w:bottom w:val="single" w:sz="5" w:space="0" w:color="000000"/>
              <w:right w:val="single" w:sz="5" w:space="0" w:color="000000"/>
            </w:tcBorders>
            <w:vAlign w:val="center"/>
          </w:tcPr>
          <w:p w:rsidR="002624B1" w:rsidRPr="00421C25" w:rsidRDefault="002624B1" w:rsidP="002624B1">
            <w:pPr>
              <w:spacing w:after="11" w:line="219" w:lineRule="exact"/>
              <w:ind w:right="1068"/>
              <w:jc w:val="right"/>
              <w:textAlignment w:val="baseline"/>
              <w:rPr>
                <w:rFonts w:eastAsia="Arial Narrow" w:cs="Arial"/>
                <w:b/>
                <w:color w:val="000000"/>
                <w:sz w:val="18"/>
                <w:szCs w:val="18"/>
              </w:rPr>
            </w:pPr>
            <w:r w:rsidRPr="00421C25">
              <w:rPr>
                <w:rFonts w:eastAsia="Arial Narrow" w:cs="Arial"/>
                <w:b/>
                <w:color w:val="000000"/>
                <w:sz w:val="18"/>
                <w:szCs w:val="18"/>
              </w:rPr>
              <w:t>REFERENCE</w:t>
            </w:r>
          </w:p>
        </w:tc>
        <w:tc>
          <w:tcPr>
            <w:tcW w:w="6034" w:type="dxa"/>
            <w:tcBorders>
              <w:top w:val="single" w:sz="5" w:space="0" w:color="000000"/>
              <w:left w:val="single" w:sz="5" w:space="0" w:color="000000"/>
              <w:bottom w:val="single" w:sz="5" w:space="0" w:color="000000"/>
              <w:right w:val="single" w:sz="5" w:space="0" w:color="000000"/>
            </w:tcBorders>
            <w:vAlign w:val="center"/>
          </w:tcPr>
          <w:p w:rsidR="002624B1" w:rsidRPr="00421C25" w:rsidRDefault="002624B1" w:rsidP="002624B1">
            <w:pPr>
              <w:spacing w:after="11" w:line="219" w:lineRule="exact"/>
              <w:ind w:right="2508"/>
              <w:jc w:val="right"/>
              <w:textAlignment w:val="baseline"/>
              <w:rPr>
                <w:rFonts w:eastAsia="Arial Narrow" w:cs="Arial"/>
                <w:b/>
                <w:color w:val="000000"/>
                <w:sz w:val="18"/>
                <w:szCs w:val="18"/>
              </w:rPr>
            </w:pPr>
            <w:r w:rsidRPr="00421C25">
              <w:rPr>
                <w:rFonts w:eastAsia="Arial Narrow" w:cs="Arial"/>
                <w:b/>
                <w:color w:val="000000"/>
                <w:sz w:val="18"/>
                <w:szCs w:val="18"/>
              </w:rPr>
              <w:t>COMPLIANCE</w:t>
            </w:r>
          </w:p>
        </w:tc>
      </w:tr>
      <w:tr w:rsidR="002624B1" w:rsidRPr="00421C25" w:rsidTr="00496020">
        <w:trPr>
          <w:trHeight w:hRule="exact" w:val="504"/>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B6459D" w:rsidP="002624B1">
            <w:pPr>
              <w:spacing w:after="260" w:line="230" w:lineRule="exact"/>
              <w:ind w:left="115"/>
              <w:textAlignment w:val="baseline"/>
              <w:rPr>
                <w:rFonts w:eastAsia="Arial Narrow" w:cs="Arial"/>
                <w:color w:val="000000"/>
                <w:sz w:val="18"/>
                <w:szCs w:val="18"/>
              </w:rPr>
            </w:pPr>
            <w:r>
              <w:rPr>
                <w:rFonts w:eastAsia="Arial Narrow" w:cs="Arial"/>
                <w:color w:val="000000"/>
                <w:sz w:val="18"/>
                <w:szCs w:val="18"/>
              </w:rPr>
              <w:t>G.2.7</w:t>
            </w:r>
          </w:p>
          <w:p w:rsidR="002624B1" w:rsidRPr="00421C25" w:rsidRDefault="002624B1" w:rsidP="002624B1">
            <w:pPr>
              <w:spacing w:after="260" w:line="230" w:lineRule="exact"/>
              <w:ind w:left="115"/>
              <w:textAlignment w:val="baseline"/>
              <w:rPr>
                <w:rFonts w:eastAsia="Arial Narrow" w:cs="Arial"/>
                <w:color w:val="000000"/>
                <w:sz w:val="18"/>
                <w:szCs w:val="18"/>
              </w:rPr>
            </w:pPr>
            <w:r w:rsidRPr="00421C25">
              <w:rPr>
                <w:rFonts w:eastAsia="Arial Narrow" w:cs="Arial"/>
                <w:color w:val="000000"/>
                <w:sz w:val="18"/>
                <w:szCs w:val="18"/>
              </w:rPr>
              <w:t>G</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60" w:line="230" w:lineRule="exact"/>
              <w:ind w:left="110"/>
              <w:textAlignment w:val="baseline"/>
              <w:rPr>
                <w:rFonts w:eastAsia="Arial Narrow" w:cs="Arial"/>
                <w:color w:val="000000"/>
                <w:sz w:val="18"/>
                <w:szCs w:val="18"/>
              </w:rPr>
            </w:pPr>
            <w:r w:rsidRPr="00421C25">
              <w:rPr>
                <w:rFonts w:eastAsia="Arial Narrow" w:cs="Arial"/>
                <w:color w:val="000000"/>
                <w:sz w:val="18"/>
                <w:szCs w:val="18"/>
              </w:rPr>
              <w:t>Contractor Key Personnel</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34" w:line="230" w:lineRule="exact"/>
              <w:ind w:left="108" w:right="720"/>
              <w:textAlignment w:val="baseline"/>
              <w:rPr>
                <w:rFonts w:eastAsia="Arial Narrow" w:cs="Arial"/>
                <w:color w:val="000000"/>
                <w:sz w:val="18"/>
                <w:szCs w:val="18"/>
              </w:rPr>
            </w:pPr>
            <w:r w:rsidRPr="00421C25">
              <w:rPr>
                <w:rFonts w:eastAsia="Arial Narrow" w:cs="Arial"/>
                <w:color w:val="000000"/>
                <w:sz w:val="18"/>
                <w:szCs w:val="18"/>
              </w:rPr>
              <w:t>The Contractor shall maintain responsive and competent Contractor Key Personnel</w:t>
            </w:r>
          </w:p>
        </w:tc>
      </w:tr>
      <w:tr w:rsidR="002624B1" w:rsidRPr="00421C25" w:rsidTr="00496020">
        <w:trPr>
          <w:trHeight w:hRule="exact" w:val="696"/>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6" w:line="230" w:lineRule="exact"/>
              <w:ind w:left="108" w:right="252"/>
              <w:textAlignment w:val="baseline"/>
              <w:rPr>
                <w:rFonts w:eastAsia="Arial Narrow" w:cs="Arial"/>
                <w:color w:val="000000"/>
                <w:spacing w:val="-5"/>
                <w:sz w:val="18"/>
                <w:szCs w:val="18"/>
              </w:rPr>
            </w:pPr>
            <w:r w:rsidRPr="00421C25">
              <w:rPr>
                <w:rFonts w:eastAsia="Arial Narrow" w:cs="Arial"/>
                <w:color w:val="000000"/>
                <w:spacing w:val="-5"/>
                <w:sz w:val="18"/>
                <w:szCs w:val="18"/>
              </w:rPr>
              <w:t>G.</w:t>
            </w:r>
            <w:r w:rsidR="00B6459D">
              <w:rPr>
                <w:rFonts w:eastAsia="Arial Narrow" w:cs="Arial"/>
                <w:color w:val="000000"/>
                <w:spacing w:val="-5"/>
                <w:sz w:val="18"/>
                <w:szCs w:val="18"/>
              </w:rPr>
              <w:t>3.1.and G.3.2</w:t>
            </w:r>
            <w:r w:rsidRPr="00421C25">
              <w:rPr>
                <w:rFonts w:eastAsia="Arial Narrow" w:cs="Arial"/>
                <w:color w:val="000000"/>
                <w:spacing w:val="-5"/>
                <w:sz w:val="18"/>
                <w:szCs w:val="18"/>
              </w:rPr>
              <w:t>4.</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462" w:line="230" w:lineRule="exact"/>
              <w:ind w:left="110"/>
              <w:textAlignment w:val="baseline"/>
              <w:rPr>
                <w:rFonts w:eastAsia="Arial Narrow" w:cs="Arial"/>
                <w:color w:val="000000"/>
                <w:sz w:val="18"/>
                <w:szCs w:val="18"/>
              </w:rPr>
            </w:pPr>
            <w:r w:rsidRPr="00421C25">
              <w:rPr>
                <w:rFonts w:eastAsia="Arial Narrow" w:cs="Arial"/>
                <w:color w:val="000000"/>
                <w:sz w:val="18"/>
                <w:szCs w:val="18"/>
              </w:rPr>
              <w:t>Contract Access Fee (CAF) Remittance</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462" w:line="230" w:lineRule="exact"/>
              <w:ind w:left="106"/>
              <w:textAlignment w:val="baseline"/>
              <w:rPr>
                <w:rFonts w:eastAsia="Arial Narrow" w:cs="Arial"/>
                <w:color w:val="000000"/>
                <w:sz w:val="18"/>
                <w:szCs w:val="18"/>
              </w:rPr>
            </w:pPr>
            <w:r w:rsidRPr="00421C25">
              <w:rPr>
                <w:rFonts w:eastAsia="Arial Narrow" w:cs="Arial"/>
                <w:color w:val="000000"/>
                <w:sz w:val="18"/>
                <w:szCs w:val="18"/>
              </w:rPr>
              <w:t>The Contractor shall submit timely and accurate CAF Payments</w:t>
            </w:r>
          </w:p>
        </w:tc>
      </w:tr>
      <w:tr w:rsidR="002624B1" w:rsidRPr="00421C25" w:rsidTr="00B6459D">
        <w:trPr>
          <w:trHeight w:hRule="exact" w:val="716"/>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B6459D" w:rsidP="00B6459D">
            <w:pPr>
              <w:spacing w:line="228" w:lineRule="exact"/>
              <w:ind w:left="108"/>
              <w:textAlignment w:val="baseline"/>
              <w:rPr>
                <w:rFonts w:eastAsia="Arial Narrow" w:cs="Arial"/>
                <w:color w:val="000000"/>
                <w:sz w:val="18"/>
                <w:szCs w:val="18"/>
              </w:rPr>
            </w:pPr>
            <w:r>
              <w:rPr>
                <w:rFonts w:eastAsia="Arial Narrow" w:cs="Arial"/>
                <w:color w:val="000000"/>
                <w:sz w:val="18"/>
                <w:szCs w:val="18"/>
              </w:rPr>
              <w:t xml:space="preserve">G.3.2. </w:t>
            </w:r>
            <w:r w:rsidR="002624B1" w:rsidRPr="00421C25">
              <w:rPr>
                <w:rFonts w:eastAsia="Arial Narrow" w:cs="Arial"/>
                <w:color w:val="000000"/>
                <w:sz w:val="18"/>
                <w:szCs w:val="18"/>
              </w:rPr>
              <w:t>through G.3.2.5</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441779" w:rsidP="002624B1">
            <w:pPr>
              <w:spacing w:after="226" w:line="230" w:lineRule="exact"/>
              <w:ind w:left="108" w:right="396"/>
              <w:textAlignment w:val="baseline"/>
              <w:rPr>
                <w:rFonts w:eastAsia="Arial Narrow" w:cs="Arial"/>
                <w:color w:val="000000"/>
                <w:spacing w:val="-4"/>
                <w:sz w:val="18"/>
                <w:szCs w:val="18"/>
              </w:rPr>
            </w:pPr>
            <w:r>
              <w:rPr>
                <w:rFonts w:eastAsia="Arial Narrow" w:cs="Arial"/>
                <w:color w:val="000000"/>
                <w:spacing w:val="-4"/>
                <w:sz w:val="18"/>
                <w:szCs w:val="18"/>
              </w:rPr>
              <w:t>BMO SB</w:t>
            </w:r>
            <w:r w:rsidR="002624B1" w:rsidRPr="00421C25">
              <w:rPr>
                <w:rFonts w:eastAsia="Arial Narrow" w:cs="Arial"/>
                <w:color w:val="000000"/>
                <w:spacing w:val="-4"/>
                <w:sz w:val="18"/>
                <w:szCs w:val="18"/>
              </w:rPr>
              <w:t xml:space="preserve"> Reporting Module</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456" w:line="230" w:lineRule="exact"/>
              <w:ind w:left="106"/>
              <w:textAlignment w:val="baseline"/>
              <w:rPr>
                <w:rFonts w:eastAsia="Arial Narrow" w:cs="Arial"/>
                <w:color w:val="000000"/>
                <w:sz w:val="18"/>
                <w:szCs w:val="18"/>
              </w:rPr>
            </w:pPr>
            <w:r w:rsidRPr="00421C25">
              <w:rPr>
                <w:rFonts w:eastAsia="Arial Narrow" w:cs="Arial"/>
                <w:color w:val="000000"/>
                <w:sz w:val="18"/>
                <w:szCs w:val="18"/>
              </w:rPr>
              <w:t xml:space="preserve">The Contractor shall submit timely and accurate data in the </w:t>
            </w:r>
            <w:r w:rsidR="00441779">
              <w:rPr>
                <w:rFonts w:eastAsia="Arial Narrow" w:cs="Arial"/>
                <w:color w:val="000000"/>
                <w:sz w:val="18"/>
                <w:szCs w:val="18"/>
              </w:rPr>
              <w:t>BMO SB</w:t>
            </w:r>
            <w:r w:rsidRPr="00421C25">
              <w:rPr>
                <w:rFonts w:eastAsia="Arial Narrow" w:cs="Arial"/>
                <w:color w:val="000000"/>
                <w:sz w:val="18"/>
                <w:szCs w:val="18"/>
              </w:rPr>
              <w:t xml:space="preserve"> Reporting Module</w:t>
            </w:r>
          </w:p>
        </w:tc>
      </w:tr>
      <w:tr w:rsidR="002624B1" w:rsidRPr="00421C25" w:rsidTr="00B6459D">
        <w:trPr>
          <w:trHeight w:hRule="exact" w:val="455"/>
        </w:trPr>
        <w:tc>
          <w:tcPr>
            <w:tcW w:w="892" w:type="dxa"/>
            <w:tcBorders>
              <w:top w:val="single" w:sz="5" w:space="0" w:color="000000"/>
              <w:left w:val="single" w:sz="5" w:space="0" w:color="000000"/>
              <w:bottom w:val="single" w:sz="0" w:space="0" w:color="000000"/>
              <w:right w:val="single" w:sz="5" w:space="0" w:color="000000"/>
            </w:tcBorders>
          </w:tcPr>
          <w:p w:rsidR="002624B1" w:rsidRPr="00421C25" w:rsidRDefault="002624B1" w:rsidP="002624B1">
            <w:pPr>
              <w:spacing w:after="519" w:line="230" w:lineRule="exact"/>
              <w:ind w:left="115"/>
              <w:textAlignment w:val="baseline"/>
              <w:rPr>
                <w:rFonts w:eastAsia="Arial Narrow" w:cs="Arial"/>
                <w:color w:val="000000"/>
                <w:sz w:val="18"/>
                <w:szCs w:val="18"/>
              </w:rPr>
            </w:pPr>
            <w:r w:rsidRPr="00421C25">
              <w:rPr>
                <w:rFonts w:eastAsia="Arial Narrow" w:cs="Arial"/>
                <w:color w:val="000000"/>
                <w:sz w:val="18"/>
                <w:szCs w:val="18"/>
              </w:rPr>
              <w:t>G.3.3</w:t>
            </w:r>
          </w:p>
        </w:tc>
        <w:tc>
          <w:tcPr>
            <w:tcW w:w="3240" w:type="dxa"/>
            <w:tcBorders>
              <w:top w:val="single" w:sz="5" w:space="0" w:color="000000"/>
              <w:left w:val="single" w:sz="5" w:space="0" w:color="000000"/>
              <w:bottom w:val="single" w:sz="0" w:space="0" w:color="000000"/>
              <w:right w:val="single" w:sz="5" w:space="0" w:color="000000"/>
            </w:tcBorders>
          </w:tcPr>
          <w:p w:rsidR="002624B1" w:rsidRPr="00421C25" w:rsidRDefault="002624B1" w:rsidP="002624B1">
            <w:pPr>
              <w:spacing w:after="519" w:line="230" w:lineRule="exact"/>
              <w:ind w:left="110"/>
              <w:textAlignment w:val="baseline"/>
              <w:rPr>
                <w:rFonts w:eastAsia="Arial Narrow" w:cs="Arial"/>
                <w:color w:val="000000"/>
                <w:sz w:val="18"/>
                <w:szCs w:val="18"/>
              </w:rPr>
            </w:pPr>
            <w:r w:rsidRPr="00421C25">
              <w:rPr>
                <w:rFonts w:eastAsia="Arial Narrow" w:cs="Arial"/>
                <w:color w:val="000000"/>
                <w:sz w:val="18"/>
                <w:szCs w:val="18"/>
              </w:rPr>
              <w:t xml:space="preserve"> Environmentally Sustainable Products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line="218" w:lineRule="exact"/>
              <w:ind w:left="72" w:right="216"/>
              <w:textAlignment w:val="baseline"/>
              <w:rPr>
                <w:rFonts w:eastAsia="Arial Narrow" w:cs="Arial"/>
                <w:color w:val="000000"/>
                <w:spacing w:val="-5"/>
                <w:sz w:val="18"/>
                <w:szCs w:val="18"/>
              </w:rPr>
            </w:pPr>
            <w:r w:rsidRPr="00421C25">
              <w:rPr>
                <w:rFonts w:eastAsia="Arial Narrow" w:cs="Arial"/>
                <w:color w:val="000000"/>
                <w:sz w:val="18"/>
                <w:szCs w:val="18"/>
              </w:rPr>
              <w:t xml:space="preserve">The Contractor shall submit timely and accurate data in the </w:t>
            </w:r>
            <w:r w:rsidR="00441779">
              <w:rPr>
                <w:rFonts w:eastAsia="Arial Narrow" w:cs="Arial"/>
                <w:color w:val="000000"/>
                <w:sz w:val="18"/>
                <w:szCs w:val="18"/>
              </w:rPr>
              <w:t>BMO SB</w:t>
            </w:r>
            <w:r w:rsidRPr="00421C25">
              <w:rPr>
                <w:rFonts w:eastAsia="Arial Narrow" w:cs="Arial"/>
                <w:color w:val="000000"/>
                <w:sz w:val="18"/>
                <w:szCs w:val="18"/>
              </w:rPr>
              <w:t xml:space="preserve"> Reporting Module</w:t>
            </w:r>
          </w:p>
        </w:tc>
      </w:tr>
      <w:tr w:rsidR="002624B1" w:rsidRPr="00421C25" w:rsidTr="00B6459D">
        <w:trPr>
          <w:trHeight w:hRule="exact" w:val="725"/>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B6459D" w:rsidP="002624B1">
            <w:pPr>
              <w:spacing w:after="274" w:line="230" w:lineRule="exact"/>
              <w:ind w:left="115"/>
              <w:textAlignment w:val="baseline"/>
              <w:rPr>
                <w:rFonts w:eastAsia="Arial Narrow" w:cs="Arial"/>
                <w:color w:val="000000"/>
                <w:sz w:val="18"/>
                <w:szCs w:val="18"/>
              </w:rPr>
            </w:pPr>
            <w:r>
              <w:rPr>
                <w:rFonts w:eastAsia="Arial Narrow" w:cs="Arial"/>
                <w:color w:val="000000"/>
                <w:sz w:val="18"/>
                <w:szCs w:val="18"/>
              </w:rPr>
              <w:t>G.3.9</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74" w:line="230" w:lineRule="exact"/>
              <w:ind w:left="110"/>
              <w:textAlignment w:val="baseline"/>
              <w:rPr>
                <w:rFonts w:eastAsia="Arial Narrow" w:cs="Arial"/>
                <w:color w:val="000000"/>
                <w:sz w:val="18"/>
                <w:szCs w:val="18"/>
              </w:rPr>
            </w:pPr>
            <w:r w:rsidRPr="00421C25">
              <w:rPr>
                <w:rFonts w:eastAsia="Arial Narrow" w:cs="Arial"/>
                <w:color w:val="000000"/>
                <w:sz w:val="18"/>
                <w:szCs w:val="18"/>
              </w:rPr>
              <w:t>Insurance</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43" w:line="230" w:lineRule="exact"/>
              <w:ind w:left="108" w:right="360"/>
              <w:textAlignment w:val="baseline"/>
              <w:rPr>
                <w:rFonts w:eastAsia="Arial Narrow" w:cs="Arial"/>
                <w:color w:val="000000"/>
                <w:spacing w:val="-5"/>
                <w:sz w:val="18"/>
                <w:szCs w:val="18"/>
              </w:rPr>
            </w:pPr>
            <w:r w:rsidRPr="00421C25">
              <w:rPr>
                <w:rFonts w:eastAsia="Arial Narrow" w:cs="Arial"/>
                <w:color w:val="000000"/>
                <w:spacing w:val="-5"/>
                <w:sz w:val="18"/>
                <w:szCs w:val="18"/>
              </w:rPr>
              <w:t xml:space="preserve">The Contractor shall submit timely and accurate Certificates of Insurance and maintain adequate insurance coverage at the </w:t>
            </w:r>
            <w:r w:rsidR="00441779">
              <w:rPr>
                <w:rFonts w:eastAsia="Arial Narrow" w:cs="Arial"/>
                <w:color w:val="000000"/>
                <w:spacing w:val="-5"/>
                <w:sz w:val="18"/>
                <w:szCs w:val="18"/>
              </w:rPr>
              <w:t>BMO SB</w:t>
            </w:r>
            <w:r w:rsidRPr="00421C25">
              <w:rPr>
                <w:rFonts w:eastAsia="Arial Narrow" w:cs="Arial"/>
                <w:color w:val="000000"/>
                <w:spacing w:val="-5"/>
                <w:sz w:val="18"/>
                <w:szCs w:val="18"/>
              </w:rPr>
              <w:t xml:space="preserve"> and task order level</w:t>
            </w:r>
          </w:p>
        </w:tc>
      </w:tr>
      <w:tr w:rsidR="002624B1" w:rsidRPr="00421C25" w:rsidTr="00B6459D">
        <w:trPr>
          <w:trHeight w:hRule="exact" w:val="743"/>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41" w:line="230" w:lineRule="exact"/>
              <w:ind w:left="115"/>
              <w:textAlignment w:val="baseline"/>
              <w:rPr>
                <w:rFonts w:eastAsia="Arial Narrow" w:cs="Arial"/>
                <w:color w:val="000000"/>
                <w:sz w:val="18"/>
                <w:szCs w:val="18"/>
              </w:rPr>
            </w:pPr>
            <w:r w:rsidRPr="00421C25">
              <w:rPr>
                <w:rFonts w:eastAsia="Arial Narrow" w:cs="Arial"/>
                <w:color w:val="000000"/>
                <w:sz w:val="18"/>
                <w:szCs w:val="18"/>
              </w:rPr>
              <w:t>G.3.10</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10" w:line="230" w:lineRule="exact"/>
              <w:ind w:left="108" w:right="360"/>
              <w:textAlignment w:val="baseline"/>
              <w:rPr>
                <w:rFonts w:eastAsia="Arial Narrow" w:cs="Arial"/>
                <w:color w:val="000000"/>
                <w:sz w:val="18"/>
                <w:szCs w:val="18"/>
              </w:rPr>
            </w:pPr>
            <w:r w:rsidRPr="00421C25">
              <w:rPr>
                <w:rFonts w:eastAsia="Arial Narrow" w:cs="Arial"/>
                <w:color w:val="000000"/>
                <w:sz w:val="18"/>
                <w:szCs w:val="18"/>
              </w:rPr>
              <w:t xml:space="preserve">Mergers, Acquisitions, </w:t>
            </w:r>
            <w:proofErr w:type="spellStart"/>
            <w:r w:rsidRPr="00421C25">
              <w:rPr>
                <w:rFonts w:eastAsia="Arial Narrow" w:cs="Arial"/>
                <w:color w:val="000000"/>
                <w:sz w:val="18"/>
                <w:szCs w:val="18"/>
              </w:rPr>
              <w:t>Novations</w:t>
            </w:r>
            <w:proofErr w:type="spellEnd"/>
            <w:r w:rsidRPr="00421C25">
              <w:rPr>
                <w:rFonts w:eastAsia="Arial Narrow" w:cs="Arial"/>
                <w:color w:val="000000"/>
                <w:sz w:val="18"/>
                <w:szCs w:val="18"/>
              </w:rPr>
              <w:t xml:space="preserve"> and Change-of-Name Agreements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10" w:line="230" w:lineRule="exact"/>
              <w:ind w:left="108" w:right="396"/>
              <w:textAlignment w:val="baseline"/>
              <w:rPr>
                <w:rFonts w:eastAsia="Arial Narrow" w:cs="Arial"/>
                <w:color w:val="000000"/>
                <w:spacing w:val="-5"/>
                <w:sz w:val="18"/>
                <w:szCs w:val="18"/>
              </w:rPr>
            </w:pPr>
            <w:r w:rsidRPr="00421C25">
              <w:rPr>
                <w:rFonts w:eastAsia="Arial Narrow" w:cs="Arial"/>
                <w:color w:val="000000"/>
                <w:spacing w:val="-5"/>
                <w:sz w:val="18"/>
                <w:szCs w:val="18"/>
              </w:rPr>
              <w:t>The Contractor shall submit timely notice of Merger and Acquisitions or contractual copies of Novation or Change-of-Name Agreements, if applicable</w:t>
            </w:r>
          </w:p>
        </w:tc>
      </w:tr>
      <w:tr w:rsidR="002624B1" w:rsidRPr="00421C25" w:rsidTr="00B6459D">
        <w:trPr>
          <w:trHeight w:hRule="exact" w:val="806"/>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before="38" w:after="461" w:line="230" w:lineRule="exact"/>
              <w:ind w:left="115"/>
              <w:textAlignment w:val="baseline"/>
              <w:rPr>
                <w:rFonts w:eastAsia="Arial Narrow" w:cs="Arial"/>
                <w:color w:val="000000"/>
                <w:sz w:val="18"/>
                <w:szCs w:val="18"/>
              </w:rPr>
            </w:pPr>
            <w:r w:rsidRPr="00421C25">
              <w:rPr>
                <w:rFonts w:eastAsia="Arial Narrow" w:cs="Arial"/>
                <w:color w:val="000000"/>
                <w:sz w:val="18"/>
                <w:szCs w:val="18"/>
              </w:rPr>
              <w:t>G.3.11</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before="35" w:after="4" w:line="230" w:lineRule="exact"/>
              <w:ind w:left="108"/>
              <w:textAlignment w:val="baseline"/>
              <w:rPr>
                <w:rFonts w:eastAsia="Arial Narrow" w:cs="Arial"/>
                <w:color w:val="000000"/>
                <w:sz w:val="18"/>
                <w:szCs w:val="18"/>
              </w:rPr>
            </w:pPr>
            <w:r w:rsidRPr="00421C25">
              <w:rPr>
                <w:rFonts w:eastAsia="Arial Narrow" w:cs="Arial"/>
                <w:color w:val="000000"/>
                <w:sz w:val="18"/>
                <w:szCs w:val="18"/>
              </w:rPr>
              <w:t>Responsibility and Federal Awardee Performance and Integrity Information System (FAPIIS)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before="35" w:after="4" w:line="230" w:lineRule="exact"/>
              <w:ind w:left="108" w:right="180"/>
              <w:textAlignment w:val="baseline"/>
              <w:rPr>
                <w:rFonts w:eastAsia="Arial Narrow" w:cs="Arial"/>
                <w:color w:val="000000"/>
                <w:sz w:val="18"/>
                <w:szCs w:val="18"/>
              </w:rPr>
            </w:pPr>
            <w:r w:rsidRPr="00421C25">
              <w:rPr>
                <w:rFonts w:eastAsia="Arial Narrow" w:cs="Arial"/>
                <w:color w:val="000000"/>
                <w:sz w:val="18"/>
                <w:szCs w:val="18"/>
              </w:rPr>
              <w:t>The Contractor shall submit timely and accurate FAPIIS information and maintain sufficient financial resources and meet the responsibility standards and qualifications set forth in FAR Part 9</w:t>
            </w:r>
          </w:p>
        </w:tc>
      </w:tr>
      <w:tr w:rsidR="002624B1" w:rsidRPr="00421C25" w:rsidTr="00B6459D">
        <w:trPr>
          <w:trHeight w:hRule="exact" w:val="698"/>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687" w:line="230" w:lineRule="exact"/>
              <w:ind w:left="115"/>
              <w:textAlignment w:val="baseline"/>
              <w:rPr>
                <w:rFonts w:eastAsia="Arial Narrow" w:cs="Arial"/>
                <w:color w:val="000000"/>
                <w:sz w:val="18"/>
                <w:szCs w:val="18"/>
              </w:rPr>
            </w:pPr>
            <w:r w:rsidRPr="00421C25">
              <w:rPr>
                <w:rFonts w:eastAsia="Arial Narrow" w:cs="Arial"/>
                <w:color w:val="000000"/>
                <w:sz w:val="18"/>
                <w:szCs w:val="18"/>
              </w:rPr>
              <w:t>G.3.12</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686" w:line="230" w:lineRule="exact"/>
              <w:ind w:left="110"/>
              <w:textAlignment w:val="baseline"/>
              <w:rPr>
                <w:rFonts w:eastAsia="Arial Narrow" w:cs="Arial"/>
                <w:color w:val="000000"/>
                <w:sz w:val="18"/>
                <w:szCs w:val="18"/>
              </w:rPr>
            </w:pPr>
            <w:r w:rsidRPr="00421C25">
              <w:rPr>
                <w:rFonts w:eastAsia="Arial Narrow" w:cs="Arial"/>
                <w:color w:val="000000"/>
                <w:sz w:val="18"/>
                <w:szCs w:val="18"/>
              </w:rPr>
              <w:t>VETS 100-A Reporting</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26" w:line="230" w:lineRule="exact"/>
              <w:ind w:left="108" w:right="396"/>
              <w:textAlignment w:val="baseline"/>
              <w:rPr>
                <w:rFonts w:eastAsia="Arial Narrow" w:cs="Arial"/>
                <w:color w:val="000000"/>
                <w:sz w:val="18"/>
                <w:szCs w:val="18"/>
              </w:rPr>
            </w:pPr>
            <w:r w:rsidRPr="00421C25">
              <w:rPr>
                <w:rFonts w:eastAsia="Arial Narrow" w:cs="Arial"/>
                <w:color w:val="000000"/>
                <w:sz w:val="18"/>
                <w:szCs w:val="18"/>
              </w:rPr>
              <w:t xml:space="preserve">The Contractor shall report timely and accurate VETS 100-A reports in the Department of Labor VETS-100 website and send confirmation to the </w:t>
            </w:r>
            <w:r w:rsidR="00441779">
              <w:rPr>
                <w:rFonts w:eastAsia="Arial Narrow" w:cs="Arial"/>
                <w:color w:val="000000"/>
                <w:sz w:val="18"/>
                <w:szCs w:val="18"/>
              </w:rPr>
              <w:t>BMO SB</w:t>
            </w:r>
            <w:r w:rsidRPr="00421C25">
              <w:rPr>
                <w:rFonts w:eastAsia="Arial Narrow" w:cs="Arial"/>
                <w:color w:val="000000"/>
                <w:sz w:val="18"/>
                <w:szCs w:val="18"/>
              </w:rPr>
              <w:t xml:space="preserve"> CO</w:t>
            </w:r>
          </w:p>
        </w:tc>
      </w:tr>
      <w:tr w:rsidR="002624B1" w:rsidRPr="00421C25" w:rsidTr="00B6459D">
        <w:trPr>
          <w:trHeight w:hRule="exact" w:val="905"/>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B6459D" w:rsidP="002624B1">
            <w:pPr>
              <w:spacing w:after="461" w:line="233" w:lineRule="exact"/>
              <w:ind w:left="120"/>
              <w:textAlignment w:val="baseline"/>
              <w:rPr>
                <w:rFonts w:eastAsia="Arial Narrow" w:cs="Arial"/>
                <w:color w:val="000000"/>
                <w:sz w:val="18"/>
                <w:szCs w:val="18"/>
              </w:rPr>
            </w:pPr>
            <w:r>
              <w:rPr>
                <w:rFonts w:eastAsia="Arial Narrow" w:cs="Arial"/>
                <w:color w:val="000000"/>
                <w:sz w:val="18"/>
                <w:szCs w:val="18"/>
              </w:rPr>
              <w:t>G.3.13</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35" w:line="226" w:lineRule="exact"/>
              <w:ind w:left="108" w:right="180"/>
              <w:jc w:val="both"/>
              <w:textAlignment w:val="baseline"/>
              <w:rPr>
                <w:rFonts w:eastAsia="Arial Narrow" w:cs="Arial"/>
                <w:color w:val="000000"/>
                <w:sz w:val="18"/>
                <w:szCs w:val="18"/>
              </w:rPr>
            </w:pPr>
            <w:r w:rsidRPr="00421C25">
              <w:rPr>
                <w:rFonts w:eastAsia="Arial Narrow" w:cs="Arial"/>
                <w:color w:val="000000"/>
                <w:sz w:val="18"/>
                <w:szCs w:val="18"/>
              </w:rPr>
              <w:t>Reporting Executive Compensation and First-Tier Subcontract Awards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80FC0">
            <w:pPr>
              <w:tabs>
                <w:tab w:val="left" w:pos="3939"/>
              </w:tabs>
              <w:spacing w:after="4" w:line="228" w:lineRule="exact"/>
              <w:ind w:left="108" w:right="252"/>
              <w:textAlignment w:val="baseline"/>
              <w:rPr>
                <w:rFonts w:eastAsia="Arial Narrow" w:cs="Arial"/>
                <w:color w:val="000000"/>
                <w:sz w:val="18"/>
                <w:szCs w:val="18"/>
              </w:rPr>
            </w:pPr>
            <w:r w:rsidRPr="00421C25">
              <w:rPr>
                <w:rFonts w:eastAsia="Arial Narrow" w:cs="Arial"/>
                <w:color w:val="000000"/>
                <w:sz w:val="18"/>
                <w:szCs w:val="18"/>
              </w:rPr>
              <w:t xml:space="preserve">The Contractor shall report timely and accurate sub-award and executive compensation data regarding first-tier sub-awards in FSRS to meet the FFATA reporting requirements and send confirmation to the </w:t>
            </w:r>
            <w:r w:rsidR="00441779">
              <w:rPr>
                <w:rFonts w:eastAsia="Arial Narrow" w:cs="Arial"/>
                <w:color w:val="000000"/>
                <w:sz w:val="18"/>
                <w:szCs w:val="18"/>
              </w:rPr>
              <w:t>BMO SB</w:t>
            </w:r>
            <w:r w:rsidRPr="00421C25">
              <w:rPr>
                <w:rFonts w:eastAsia="Arial Narrow" w:cs="Arial"/>
                <w:color w:val="000000"/>
                <w:sz w:val="18"/>
                <w:szCs w:val="18"/>
              </w:rPr>
              <w:t xml:space="preserve"> CO</w:t>
            </w:r>
          </w:p>
        </w:tc>
      </w:tr>
      <w:tr w:rsidR="002624B1" w:rsidRPr="00421C25" w:rsidTr="00B6459D">
        <w:trPr>
          <w:trHeight w:hRule="exact" w:val="743"/>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313" w:line="233" w:lineRule="exact"/>
              <w:ind w:left="120"/>
              <w:textAlignment w:val="baseline"/>
              <w:rPr>
                <w:rFonts w:eastAsia="Arial Narrow" w:cs="Arial"/>
                <w:color w:val="000000"/>
                <w:sz w:val="18"/>
                <w:szCs w:val="18"/>
              </w:rPr>
            </w:pPr>
            <w:r w:rsidRPr="00421C25">
              <w:rPr>
                <w:rFonts w:eastAsia="Arial Narrow" w:cs="Arial"/>
                <w:color w:val="000000"/>
                <w:sz w:val="18"/>
                <w:szCs w:val="18"/>
              </w:rPr>
              <w:lastRenderedPageBreak/>
              <w:t>G.3.5</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313" w:line="233" w:lineRule="exact"/>
              <w:ind w:left="105"/>
              <w:textAlignment w:val="baseline"/>
              <w:rPr>
                <w:rFonts w:eastAsia="Arial Narrow" w:cs="Arial"/>
                <w:color w:val="000000"/>
                <w:sz w:val="18"/>
                <w:szCs w:val="18"/>
              </w:rPr>
            </w:pPr>
            <w:r w:rsidRPr="00421C25">
              <w:rPr>
                <w:rFonts w:eastAsia="Arial Narrow" w:cs="Arial"/>
                <w:color w:val="000000"/>
                <w:sz w:val="18"/>
                <w:szCs w:val="18"/>
              </w:rPr>
              <w:t>Task Order Close-Out</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83" w:line="232" w:lineRule="exact"/>
              <w:ind w:left="108" w:right="396"/>
              <w:textAlignment w:val="baseline"/>
              <w:rPr>
                <w:rFonts w:eastAsia="Arial Narrow" w:cs="Arial"/>
                <w:color w:val="000000"/>
                <w:sz w:val="18"/>
                <w:szCs w:val="18"/>
              </w:rPr>
            </w:pPr>
            <w:r w:rsidRPr="00421C25">
              <w:rPr>
                <w:rFonts w:eastAsia="Arial Narrow" w:cs="Arial"/>
                <w:color w:val="000000"/>
                <w:sz w:val="18"/>
                <w:szCs w:val="18"/>
              </w:rPr>
              <w:t>The Contractor agrees to cooperate with the OCO to close out task orders as soon as practical after expiration, cancellation, or termination.</w:t>
            </w:r>
          </w:p>
        </w:tc>
      </w:tr>
      <w:tr w:rsidR="002624B1" w:rsidRPr="00421C25" w:rsidTr="00496020">
        <w:trPr>
          <w:trHeight w:hRule="exact" w:val="542"/>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98" w:line="233" w:lineRule="exact"/>
              <w:ind w:left="120"/>
              <w:textAlignment w:val="baseline"/>
              <w:rPr>
                <w:rFonts w:eastAsia="Arial Narrow" w:cs="Arial"/>
                <w:color w:val="000000"/>
                <w:sz w:val="18"/>
                <w:szCs w:val="18"/>
              </w:rPr>
            </w:pPr>
            <w:r w:rsidRPr="00421C25">
              <w:rPr>
                <w:rFonts w:eastAsia="Arial Narrow" w:cs="Arial"/>
                <w:color w:val="000000"/>
                <w:sz w:val="18"/>
                <w:szCs w:val="18"/>
              </w:rPr>
              <w:t>H.8</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97" w:line="233" w:lineRule="exact"/>
              <w:ind w:left="105"/>
              <w:textAlignment w:val="baseline"/>
              <w:rPr>
                <w:rFonts w:eastAsia="Arial Narrow" w:cs="Arial"/>
                <w:color w:val="000000"/>
                <w:sz w:val="18"/>
                <w:szCs w:val="18"/>
              </w:rPr>
            </w:pPr>
            <w:r w:rsidRPr="00421C25">
              <w:rPr>
                <w:rFonts w:eastAsia="Arial Narrow" w:cs="Arial"/>
                <w:color w:val="000000"/>
                <w:sz w:val="18"/>
                <w:szCs w:val="18"/>
              </w:rPr>
              <w:t>Systems, Certifications and Clearances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66" w:line="233" w:lineRule="exact"/>
              <w:ind w:left="72" w:right="936"/>
              <w:textAlignment w:val="baseline"/>
              <w:rPr>
                <w:rFonts w:eastAsia="Arial Narrow" w:cs="Arial"/>
                <w:color w:val="000000"/>
                <w:sz w:val="18"/>
                <w:szCs w:val="18"/>
              </w:rPr>
            </w:pPr>
            <w:r w:rsidRPr="00421C25">
              <w:rPr>
                <w:rFonts w:eastAsia="Arial Narrow" w:cs="Arial"/>
                <w:color w:val="000000"/>
                <w:sz w:val="18"/>
                <w:szCs w:val="18"/>
              </w:rPr>
              <w:t xml:space="preserve">The Contractor must maintain an acceptable accounting system for the term of the </w:t>
            </w:r>
            <w:r w:rsidR="00441779">
              <w:rPr>
                <w:rFonts w:eastAsia="Arial Narrow" w:cs="Arial"/>
                <w:color w:val="000000"/>
                <w:sz w:val="18"/>
                <w:szCs w:val="18"/>
              </w:rPr>
              <w:t>BMO SB</w:t>
            </w:r>
            <w:r w:rsidRPr="00421C25">
              <w:rPr>
                <w:rFonts w:eastAsia="Arial Narrow" w:cs="Arial"/>
                <w:color w:val="000000"/>
                <w:sz w:val="18"/>
                <w:szCs w:val="18"/>
              </w:rPr>
              <w:t xml:space="preserve"> contract.</w:t>
            </w:r>
          </w:p>
        </w:tc>
      </w:tr>
      <w:tr w:rsidR="002624B1" w:rsidRPr="00421C25" w:rsidTr="00B6459D">
        <w:trPr>
          <w:trHeight w:hRule="exact" w:val="734"/>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98" w:line="233" w:lineRule="exact"/>
              <w:ind w:left="120"/>
              <w:textAlignment w:val="baseline"/>
              <w:rPr>
                <w:rFonts w:eastAsia="Arial Narrow" w:cs="Arial"/>
                <w:color w:val="000000"/>
                <w:sz w:val="18"/>
                <w:szCs w:val="18"/>
              </w:rPr>
            </w:pPr>
            <w:r w:rsidRPr="00421C25">
              <w:rPr>
                <w:rFonts w:eastAsia="Arial Narrow" w:cs="Arial"/>
                <w:color w:val="000000"/>
                <w:sz w:val="18"/>
                <w:szCs w:val="18"/>
              </w:rPr>
              <w:t>H.9.</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97" w:line="233" w:lineRule="exact"/>
              <w:ind w:left="105"/>
              <w:textAlignment w:val="baseline"/>
              <w:rPr>
                <w:rFonts w:eastAsia="Arial Narrow" w:cs="Arial"/>
                <w:color w:val="000000"/>
                <w:sz w:val="18"/>
                <w:szCs w:val="18"/>
              </w:rPr>
            </w:pPr>
            <w:r w:rsidRPr="00421C25">
              <w:rPr>
                <w:rFonts w:eastAsia="Arial Narrow" w:cs="Arial"/>
                <w:color w:val="000000"/>
                <w:sz w:val="18"/>
                <w:szCs w:val="18"/>
              </w:rPr>
              <w:t>Acceptable Accounting System</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66" w:line="233" w:lineRule="exact"/>
              <w:ind w:left="72" w:right="936"/>
              <w:textAlignment w:val="baseline"/>
              <w:rPr>
                <w:rFonts w:eastAsia="Arial Narrow" w:cs="Arial"/>
                <w:color w:val="000000"/>
                <w:sz w:val="18"/>
                <w:szCs w:val="18"/>
              </w:rPr>
            </w:pPr>
            <w:r w:rsidRPr="00421C25">
              <w:rPr>
                <w:rFonts w:eastAsia="Arial Narrow" w:cs="Arial"/>
                <w:color w:val="000000"/>
                <w:sz w:val="18"/>
                <w:szCs w:val="18"/>
              </w:rPr>
              <w:t>The Contractor shall maintain the acceptable/approved status of their Accounting System and submit updates to the current status</w:t>
            </w:r>
          </w:p>
        </w:tc>
      </w:tr>
      <w:tr w:rsidR="002624B1" w:rsidRPr="00421C25" w:rsidTr="00B6459D">
        <w:trPr>
          <w:trHeight w:hRule="exact" w:val="545"/>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74" w:line="233" w:lineRule="exact"/>
              <w:ind w:left="120"/>
              <w:textAlignment w:val="baseline"/>
              <w:rPr>
                <w:rFonts w:eastAsia="Arial Narrow" w:cs="Arial"/>
                <w:color w:val="000000"/>
                <w:sz w:val="18"/>
                <w:szCs w:val="18"/>
              </w:rPr>
            </w:pPr>
            <w:r w:rsidRPr="00421C25">
              <w:rPr>
                <w:rFonts w:eastAsia="Arial Narrow" w:cs="Arial"/>
                <w:color w:val="000000"/>
                <w:sz w:val="18"/>
                <w:szCs w:val="18"/>
              </w:rPr>
              <w:t>H.10</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74" w:line="233" w:lineRule="exact"/>
              <w:ind w:left="105"/>
              <w:textAlignment w:val="baseline"/>
              <w:rPr>
                <w:rFonts w:eastAsia="Arial Narrow" w:cs="Arial"/>
                <w:color w:val="000000"/>
                <w:sz w:val="18"/>
                <w:szCs w:val="18"/>
              </w:rPr>
            </w:pPr>
            <w:r w:rsidRPr="00421C25">
              <w:rPr>
                <w:rFonts w:eastAsia="Arial Narrow" w:cs="Arial"/>
                <w:color w:val="000000"/>
                <w:sz w:val="18"/>
                <w:szCs w:val="18"/>
              </w:rPr>
              <w:t>Acceptable Estimating System</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44" w:line="232" w:lineRule="exact"/>
              <w:ind w:left="108" w:right="252"/>
              <w:textAlignment w:val="baseline"/>
              <w:rPr>
                <w:rFonts w:eastAsia="Arial Narrow" w:cs="Arial"/>
                <w:color w:val="000000"/>
                <w:sz w:val="18"/>
                <w:szCs w:val="18"/>
              </w:rPr>
            </w:pPr>
            <w:r w:rsidRPr="00421C25">
              <w:rPr>
                <w:rFonts w:eastAsia="Arial Narrow" w:cs="Arial"/>
                <w:color w:val="000000"/>
                <w:sz w:val="18"/>
                <w:szCs w:val="18"/>
              </w:rPr>
              <w:t xml:space="preserve">The Contractor shall maintain the acceptable status of their Estimating System and submit updates to the current status, </w:t>
            </w:r>
            <w:r w:rsidRPr="00421C25">
              <w:rPr>
                <w:rFonts w:eastAsia="Arial Narrow" w:cs="Arial"/>
                <w:color w:val="000000"/>
                <w:sz w:val="18"/>
                <w:szCs w:val="18"/>
                <w:u w:val="single"/>
              </w:rPr>
              <w:t xml:space="preserve">if applicable </w:t>
            </w:r>
          </w:p>
        </w:tc>
      </w:tr>
      <w:tr w:rsidR="002624B1" w:rsidRPr="00421C25" w:rsidTr="00496020">
        <w:trPr>
          <w:trHeight w:hRule="exact" w:val="475"/>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31" w:line="233" w:lineRule="exact"/>
              <w:ind w:left="120"/>
              <w:textAlignment w:val="baseline"/>
              <w:rPr>
                <w:rFonts w:eastAsia="Arial Narrow" w:cs="Arial"/>
                <w:color w:val="000000"/>
                <w:sz w:val="18"/>
                <w:szCs w:val="18"/>
              </w:rPr>
            </w:pPr>
            <w:r w:rsidRPr="00421C25">
              <w:rPr>
                <w:rFonts w:eastAsia="Arial Narrow" w:cs="Arial"/>
                <w:color w:val="000000"/>
                <w:sz w:val="18"/>
                <w:szCs w:val="18"/>
              </w:rPr>
              <w:t>H.11</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31" w:line="233" w:lineRule="exact"/>
              <w:ind w:left="105"/>
              <w:textAlignment w:val="baseline"/>
              <w:rPr>
                <w:rFonts w:eastAsia="Arial Narrow" w:cs="Arial"/>
                <w:color w:val="000000"/>
                <w:sz w:val="18"/>
                <w:szCs w:val="18"/>
              </w:rPr>
            </w:pPr>
            <w:r w:rsidRPr="00421C25">
              <w:rPr>
                <w:rFonts w:eastAsia="Arial Narrow" w:cs="Arial"/>
                <w:color w:val="000000"/>
                <w:sz w:val="18"/>
                <w:szCs w:val="18"/>
              </w:rPr>
              <w:t>Approved Purchasing System</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line="232" w:lineRule="exact"/>
              <w:ind w:left="108" w:right="540"/>
              <w:textAlignment w:val="baseline"/>
              <w:rPr>
                <w:rFonts w:eastAsia="Arial Narrow" w:cs="Arial"/>
                <w:color w:val="000000"/>
                <w:sz w:val="18"/>
                <w:szCs w:val="18"/>
              </w:rPr>
            </w:pPr>
            <w:r w:rsidRPr="00421C25">
              <w:rPr>
                <w:rFonts w:eastAsia="Arial Narrow" w:cs="Arial"/>
                <w:color w:val="000000"/>
                <w:sz w:val="18"/>
                <w:szCs w:val="18"/>
              </w:rPr>
              <w:t>The Contractor shall maintain an Approved Purchasing System and submit updates, if applicable</w:t>
            </w:r>
          </w:p>
        </w:tc>
      </w:tr>
      <w:tr w:rsidR="002624B1" w:rsidRPr="00421C25" w:rsidTr="00B6459D">
        <w:trPr>
          <w:trHeight w:hRule="exact" w:val="779"/>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496020" w:rsidP="002624B1">
            <w:pPr>
              <w:spacing w:after="217" w:line="233" w:lineRule="exact"/>
              <w:ind w:left="120"/>
              <w:textAlignment w:val="baseline"/>
              <w:rPr>
                <w:rFonts w:eastAsia="Arial Narrow" w:cs="Arial"/>
                <w:color w:val="000000"/>
                <w:sz w:val="18"/>
                <w:szCs w:val="18"/>
              </w:rPr>
            </w:pPr>
            <w:r>
              <w:rPr>
                <w:rFonts w:eastAsia="Arial Narrow" w:cs="Arial"/>
                <w:color w:val="000000"/>
                <w:sz w:val="18"/>
                <w:szCs w:val="18"/>
              </w:rPr>
              <w:t>H.13 through  H.13</w:t>
            </w:r>
            <w:r w:rsidR="002624B1" w:rsidRPr="00421C25">
              <w:rPr>
                <w:rFonts w:eastAsia="Arial Narrow" w:cs="Arial"/>
                <w:color w:val="000000"/>
                <w:sz w:val="18"/>
                <w:szCs w:val="18"/>
              </w:rPr>
              <w:t>.4</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after="217" w:line="233" w:lineRule="exact"/>
              <w:ind w:left="105"/>
              <w:textAlignment w:val="baseline"/>
              <w:rPr>
                <w:rFonts w:eastAsia="Arial Narrow" w:cs="Arial"/>
                <w:color w:val="000000"/>
                <w:sz w:val="18"/>
                <w:szCs w:val="18"/>
              </w:rPr>
            </w:pPr>
            <w:r w:rsidRPr="00421C25">
              <w:rPr>
                <w:rFonts w:eastAsia="Arial Narrow" w:cs="Arial"/>
                <w:color w:val="000000"/>
                <w:sz w:val="18"/>
                <w:szCs w:val="18"/>
              </w:rPr>
              <w:t>Security Clearance Requirements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line="230" w:lineRule="exact"/>
              <w:ind w:left="108" w:right="216"/>
              <w:textAlignment w:val="baseline"/>
              <w:rPr>
                <w:rFonts w:eastAsia="Arial Narrow" w:cs="Arial"/>
                <w:color w:val="000000"/>
                <w:sz w:val="18"/>
                <w:szCs w:val="18"/>
              </w:rPr>
            </w:pPr>
            <w:r w:rsidRPr="00421C25">
              <w:rPr>
                <w:rFonts w:eastAsia="Arial Narrow" w:cs="Arial"/>
                <w:color w:val="000000"/>
                <w:sz w:val="18"/>
                <w:szCs w:val="18"/>
              </w:rPr>
              <w:t>The Contractor shall maintain or exceed all required security clearances and submit updates, if applicable</w:t>
            </w:r>
          </w:p>
        </w:tc>
      </w:tr>
      <w:tr w:rsidR="00496020" w:rsidRPr="00421C25" w:rsidTr="00B6459D">
        <w:trPr>
          <w:trHeight w:hRule="exact" w:val="527"/>
        </w:trPr>
        <w:tc>
          <w:tcPr>
            <w:tcW w:w="892" w:type="dxa"/>
            <w:tcBorders>
              <w:top w:val="single" w:sz="5" w:space="0" w:color="000000"/>
              <w:left w:val="single" w:sz="5" w:space="0" w:color="000000"/>
              <w:bottom w:val="single" w:sz="5" w:space="0" w:color="000000"/>
              <w:right w:val="single" w:sz="5" w:space="0" w:color="000000"/>
            </w:tcBorders>
          </w:tcPr>
          <w:p w:rsidR="00496020" w:rsidRDefault="00496020" w:rsidP="002624B1">
            <w:pPr>
              <w:spacing w:after="217" w:line="233" w:lineRule="exact"/>
              <w:ind w:left="120"/>
              <w:textAlignment w:val="baseline"/>
              <w:rPr>
                <w:rFonts w:eastAsia="Arial Narrow" w:cs="Arial"/>
                <w:color w:val="000000"/>
                <w:sz w:val="18"/>
                <w:szCs w:val="18"/>
              </w:rPr>
            </w:pPr>
            <w:r>
              <w:rPr>
                <w:rFonts w:eastAsia="Arial Narrow" w:cs="Arial"/>
                <w:color w:val="000000"/>
                <w:sz w:val="18"/>
                <w:szCs w:val="18"/>
              </w:rPr>
              <w:t xml:space="preserve">H.12 </w:t>
            </w:r>
          </w:p>
        </w:tc>
        <w:tc>
          <w:tcPr>
            <w:tcW w:w="3240" w:type="dxa"/>
            <w:tcBorders>
              <w:top w:val="single" w:sz="5" w:space="0" w:color="000000"/>
              <w:left w:val="single" w:sz="5" w:space="0" w:color="000000"/>
              <w:bottom w:val="single" w:sz="5" w:space="0" w:color="000000"/>
              <w:right w:val="single" w:sz="5" w:space="0" w:color="000000"/>
            </w:tcBorders>
          </w:tcPr>
          <w:p w:rsidR="00496020" w:rsidRPr="00421C25" w:rsidRDefault="00496020" w:rsidP="002624B1">
            <w:pPr>
              <w:spacing w:after="217" w:line="233" w:lineRule="exact"/>
              <w:ind w:left="105"/>
              <w:textAlignment w:val="baseline"/>
              <w:rPr>
                <w:rFonts w:eastAsia="Arial Narrow" w:cs="Arial"/>
                <w:color w:val="000000"/>
                <w:sz w:val="18"/>
                <w:szCs w:val="18"/>
              </w:rPr>
            </w:pPr>
            <w:r>
              <w:rPr>
                <w:rFonts w:eastAsia="Arial Narrow" w:cs="Arial"/>
                <w:color w:val="000000"/>
                <w:sz w:val="18"/>
                <w:szCs w:val="18"/>
              </w:rPr>
              <w:t xml:space="preserve">Meaningful Relationship Commitment Letters (MCLR), if applicable </w:t>
            </w:r>
          </w:p>
        </w:tc>
        <w:tc>
          <w:tcPr>
            <w:tcW w:w="6034" w:type="dxa"/>
            <w:tcBorders>
              <w:top w:val="single" w:sz="5" w:space="0" w:color="000000"/>
              <w:left w:val="single" w:sz="5" w:space="0" w:color="000000"/>
              <w:bottom w:val="single" w:sz="5" w:space="0" w:color="000000"/>
              <w:right w:val="single" w:sz="5" w:space="0" w:color="000000"/>
            </w:tcBorders>
          </w:tcPr>
          <w:p w:rsidR="00496020" w:rsidRPr="00496020" w:rsidRDefault="00496020" w:rsidP="002624B1">
            <w:pPr>
              <w:spacing w:line="230" w:lineRule="exact"/>
              <w:ind w:left="108" w:right="216"/>
              <w:textAlignment w:val="baseline"/>
              <w:rPr>
                <w:rFonts w:eastAsia="Arial Narrow" w:cs="Arial"/>
                <w:color w:val="000000"/>
                <w:sz w:val="18"/>
                <w:szCs w:val="18"/>
              </w:rPr>
            </w:pPr>
            <w:r w:rsidRPr="00496020">
              <w:rPr>
                <w:rFonts w:eastAsia="Arial Narrow" w:cs="Arial"/>
                <w:color w:val="000000"/>
                <w:sz w:val="18"/>
                <w:szCs w:val="18"/>
              </w:rPr>
              <w:t>The Contractor shall honor the commitments contained in all MRCLs, if applicable</w:t>
            </w:r>
          </w:p>
        </w:tc>
      </w:tr>
      <w:tr w:rsidR="002624B1" w:rsidRPr="00421C25" w:rsidTr="00496020">
        <w:trPr>
          <w:trHeight w:hRule="exact" w:val="851"/>
        </w:trPr>
        <w:tc>
          <w:tcPr>
            <w:tcW w:w="892" w:type="dxa"/>
            <w:tcBorders>
              <w:top w:val="single" w:sz="5" w:space="0" w:color="000000"/>
              <w:left w:val="single" w:sz="5" w:space="0" w:color="000000"/>
              <w:bottom w:val="single" w:sz="5" w:space="0" w:color="000000"/>
              <w:right w:val="single" w:sz="5" w:space="0" w:color="000000"/>
            </w:tcBorders>
          </w:tcPr>
          <w:p w:rsidR="002624B1" w:rsidRPr="00421C25" w:rsidRDefault="00496020" w:rsidP="002624B1">
            <w:pPr>
              <w:spacing w:after="217" w:line="233" w:lineRule="exact"/>
              <w:ind w:left="120"/>
              <w:textAlignment w:val="baseline"/>
              <w:rPr>
                <w:rFonts w:eastAsia="Arial Narrow" w:cs="Arial"/>
                <w:color w:val="000000"/>
                <w:sz w:val="18"/>
                <w:szCs w:val="18"/>
              </w:rPr>
            </w:pPr>
            <w:r>
              <w:rPr>
                <w:rFonts w:eastAsia="Arial Narrow" w:cs="Arial"/>
                <w:color w:val="000000"/>
                <w:sz w:val="18"/>
                <w:szCs w:val="18"/>
              </w:rPr>
              <w:t>H.14 through  H. 14</w:t>
            </w:r>
            <w:r w:rsidR="002624B1" w:rsidRPr="00421C25">
              <w:rPr>
                <w:rFonts w:eastAsia="Arial Narrow" w:cs="Arial"/>
                <w:color w:val="000000"/>
                <w:sz w:val="18"/>
                <w:szCs w:val="18"/>
              </w:rPr>
              <w:t>.12</w:t>
            </w:r>
          </w:p>
        </w:tc>
        <w:tc>
          <w:tcPr>
            <w:tcW w:w="3240"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line="230" w:lineRule="exact"/>
              <w:ind w:left="108"/>
              <w:textAlignment w:val="baseline"/>
              <w:rPr>
                <w:rFonts w:eastAsia="Arial Narrow" w:cs="Arial"/>
                <w:color w:val="000000"/>
                <w:sz w:val="18"/>
                <w:szCs w:val="18"/>
              </w:rPr>
            </w:pPr>
            <w:r w:rsidRPr="00421C25">
              <w:rPr>
                <w:rFonts w:eastAsia="Arial Narrow" w:cs="Arial"/>
                <w:color w:val="000000"/>
                <w:sz w:val="18"/>
                <w:szCs w:val="18"/>
              </w:rPr>
              <w:t>Suitability Determinations</w:t>
            </w:r>
          </w:p>
        </w:tc>
        <w:tc>
          <w:tcPr>
            <w:tcW w:w="6034" w:type="dxa"/>
            <w:tcBorders>
              <w:top w:val="single" w:sz="5" w:space="0" w:color="000000"/>
              <w:left w:val="single" w:sz="5" w:space="0" w:color="000000"/>
              <w:bottom w:val="single" w:sz="5" w:space="0" w:color="000000"/>
              <w:right w:val="single" w:sz="5" w:space="0" w:color="000000"/>
            </w:tcBorders>
          </w:tcPr>
          <w:p w:rsidR="002624B1" w:rsidRPr="00421C25" w:rsidRDefault="002624B1" w:rsidP="002624B1">
            <w:pPr>
              <w:spacing w:line="230" w:lineRule="exact"/>
              <w:ind w:left="108" w:right="828"/>
              <w:textAlignment w:val="baseline"/>
              <w:rPr>
                <w:rFonts w:eastAsia="Arial Narrow" w:cs="Arial"/>
                <w:color w:val="000000"/>
                <w:sz w:val="18"/>
                <w:szCs w:val="18"/>
              </w:rPr>
            </w:pPr>
            <w:r w:rsidRPr="00421C25">
              <w:rPr>
                <w:rFonts w:eastAsia="Arial Narrow" w:cs="Arial"/>
                <w:color w:val="000000"/>
                <w:sz w:val="18"/>
                <w:szCs w:val="18"/>
              </w:rPr>
              <w:t>The Contractor shall main or excel all requirements , compliances and standards</w:t>
            </w:r>
          </w:p>
        </w:tc>
      </w:tr>
      <w:tr w:rsidR="00FE1AA0" w:rsidRPr="00421C25" w:rsidTr="00B6459D">
        <w:trPr>
          <w:trHeight w:hRule="exact" w:val="761"/>
        </w:trPr>
        <w:tc>
          <w:tcPr>
            <w:tcW w:w="892" w:type="dxa"/>
            <w:tcBorders>
              <w:top w:val="single" w:sz="5" w:space="0" w:color="000000"/>
              <w:left w:val="single" w:sz="5" w:space="0" w:color="000000"/>
              <w:bottom w:val="single" w:sz="5" w:space="0" w:color="000000"/>
              <w:right w:val="single" w:sz="5" w:space="0" w:color="000000"/>
            </w:tcBorders>
          </w:tcPr>
          <w:p w:rsidR="00FE1AA0" w:rsidRPr="00F53A2F" w:rsidRDefault="00496020" w:rsidP="00496020">
            <w:pPr>
              <w:spacing w:after="217" w:line="233" w:lineRule="exact"/>
              <w:ind w:left="120"/>
              <w:textAlignment w:val="baseline"/>
              <w:rPr>
                <w:rFonts w:eastAsia="Arial Narrow" w:cs="Arial"/>
                <w:color w:val="000000"/>
                <w:sz w:val="18"/>
                <w:szCs w:val="18"/>
              </w:rPr>
            </w:pPr>
            <w:r w:rsidRPr="00F53A2F">
              <w:rPr>
                <w:rFonts w:eastAsia="Arial Narrow" w:cs="Arial"/>
                <w:color w:val="000000"/>
                <w:sz w:val="18"/>
                <w:szCs w:val="18"/>
              </w:rPr>
              <w:t>H.15 through  H.15</w:t>
            </w:r>
            <w:r w:rsidR="00FE1AA0" w:rsidRPr="00F53A2F">
              <w:rPr>
                <w:rFonts w:eastAsia="Arial Narrow" w:cs="Arial"/>
                <w:color w:val="000000"/>
                <w:sz w:val="18"/>
                <w:szCs w:val="18"/>
              </w:rPr>
              <w:t>.3</w:t>
            </w:r>
          </w:p>
        </w:tc>
        <w:tc>
          <w:tcPr>
            <w:tcW w:w="3240" w:type="dxa"/>
            <w:tcBorders>
              <w:top w:val="single" w:sz="5" w:space="0" w:color="000000"/>
              <w:left w:val="single" w:sz="5" w:space="0" w:color="000000"/>
              <w:bottom w:val="single" w:sz="5" w:space="0" w:color="000000"/>
              <w:right w:val="single" w:sz="5" w:space="0" w:color="000000"/>
            </w:tcBorders>
          </w:tcPr>
          <w:p w:rsidR="00FE1AA0" w:rsidRPr="00F53A2F" w:rsidRDefault="00FE1AA0" w:rsidP="00496020">
            <w:pPr>
              <w:spacing w:line="230" w:lineRule="exact"/>
              <w:ind w:left="108"/>
              <w:textAlignment w:val="baseline"/>
              <w:rPr>
                <w:rFonts w:eastAsia="Arial Narrow" w:cs="Arial"/>
                <w:color w:val="000000"/>
                <w:sz w:val="18"/>
                <w:szCs w:val="18"/>
              </w:rPr>
            </w:pPr>
            <w:r w:rsidRPr="00F53A2F">
              <w:rPr>
                <w:rFonts w:eastAsia="Arial Narrow" w:cs="Arial"/>
                <w:color w:val="000000"/>
                <w:sz w:val="18"/>
                <w:szCs w:val="18"/>
              </w:rPr>
              <w:t>Sustainable Products</w:t>
            </w:r>
          </w:p>
        </w:tc>
        <w:tc>
          <w:tcPr>
            <w:tcW w:w="6034" w:type="dxa"/>
            <w:tcBorders>
              <w:top w:val="single" w:sz="5" w:space="0" w:color="000000"/>
              <w:left w:val="single" w:sz="5" w:space="0" w:color="000000"/>
              <w:bottom w:val="single" w:sz="5" w:space="0" w:color="000000"/>
              <w:right w:val="single" w:sz="5" w:space="0" w:color="000000"/>
            </w:tcBorders>
          </w:tcPr>
          <w:p w:rsidR="00FE1AA0" w:rsidRPr="00F53A2F" w:rsidRDefault="00FE1AA0" w:rsidP="00496020">
            <w:pPr>
              <w:spacing w:line="230" w:lineRule="exact"/>
              <w:ind w:left="108" w:right="828"/>
              <w:textAlignment w:val="baseline"/>
              <w:rPr>
                <w:rFonts w:eastAsia="Arial Narrow" w:cs="Arial"/>
                <w:color w:val="000000"/>
                <w:sz w:val="18"/>
                <w:szCs w:val="18"/>
              </w:rPr>
            </w:pPr>
            <w:r w:rsidRPr="00F53A2F">
              <w:rPr>
                <w:rFonts w:eastAsia="Arial Narrow" w:cs="Arial"/>
                <w:color w:val="000000"/>
                <w:sz w:val="18"/>
                <w:szCs w:val="18"/>
              </w:rPr>
              <w:t xml:space="preserve">The Contractor shall provide products in compliance with all </w:t>
            </w:r>
            <w:r w:rsidR="00496020" w:rsidRPr="00F53A2F">
              <w:rPr>
                <w:rFonts w:eastAsia="Arial Narrow" w:cs="Arial"/>
                <w:color w:val="000000"/>
                <w:sz w:val="18"/>
                <w:szCs w:val="18"/>
              </w:rPr>
              <w:t>requirements,</w:t>
            </w:r>
            <w:r w:rsidRPr="00F53A2F">
              <w:rPr>
                <w:rFonts w:eastAsia="Arial Narrow" w:cs="Arial"/>
                <w:color w:val="000000"/>
                <w:sz w:val="18"/>
                <w:szCs w:val="18"/>
              </w:rPr>
              <w:t xml:space="preserve"> policies and regulation of sustainability standards. </w:t>
            </w:r>
          </w:p>
        </w:tc>
      </w:tr>
      <w:tr w:rsidR="00FE1AA0" w:rsidRPr="00421C25" w:rsidTr="00B6459D">
        <w:trPr>
          <w:trHeight w:hRule="exact" w:val="545"/>
        </w:trPr>
        <w:tc>
          <w:tcPr>
            <w:tcW w:w="892" w:type="dxa"/>
            <w:tcBorders>
              <w:top w:val="single" w:sz="5" w:space="0" w:color="000000"/>
              <w:left w:val="single" w:sz="5" w:space="0" w:color="000000"/>
              <w:bottom w:val="single" w:sz="5" w:space="0" w:color="000000"/>
              <w:right w:val="single" w:sz="5" w:space="0" w:color="000000"/>
            </w:tcBorders>
          </w:tcPr>
          <w:p w:rsidR="00FE1AA0" w:rsidRPr="00F53A2F" w:rsidRDefault="00FE1AA0" w:rsidP="00496020">
            <w:pPr>
              <w:spacing w:after="217" w:line="233" w:lineRule="exact"/>
              <w:ind w:left="120"/>
              <w:textAlignment w:val="baseline"/>
              <w:rPr>
                <w:rFonts w:eastAsia="Arial Narrow" w:cs="Arial"/>
                <w:color w:val="000000"/>
                <w:sz w:val="18"/>
                <w:szCs w:val="18"/>
              </w:rPr>
            </w:pPr>
            <w:r w:rsidRPr="00F53A2F">
              <w:rPr>
                <w:rFonts w:eastAsia="Arial Narrow" w:cs="Arial"/>
                <w:color w:val="000000"/>
                <w:sz w:val="18"/>
                <w:szCs w:val="18"/>
              </w:rPr>
              <w:t>H.2</w:t>
            </w:r>
            <w:r w:rsidR="00496020" w:rsidRPr="00F53A2F">
              <w:rPr>
                <w:rFonts w:eastAsia="Arial Narrow" w:cs="Arial"/>
                <w:color w:val="000000"/>
                <w:sz w:val="18"/>
                <w:szCs w:val="18"/>
              </w:rPr>
              <w:t>9</w:t>
            </w:r>
            <w:r w:rsidRPr="00F53A2F">
              <w:rPr>
                <w:rFonts w:eastAsia="Arial Narrow" w:cs="Arial"/>
                <w:color w:val="000000"/>
                <w:sz w:val="18"/>
                <w:szCs w:val="18"/>
              </w:rPr>
              <w:t>.</w:t>
            </w:r>
          </w:p>
        </w:tc>
        <w:tc>
          <w:tcPr>
            <w:tcW w:w="3240"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textAlignment w:val="baseline"/>
              <w:rPr>
                <w:rFonts w:eastAsia="Arial Narrow" w:cs="Arial"/>
                <w:color w:val="000000"/>
                <w:sz w:val="18"/>
                <w:szCs w:val="18"/>
              </w:rPr>
            </w:pPr>
            <w:r w:rsidRPr="00F53A2F">
              <w:rPr>
                <w:rFonts w:eastAsia="Arial Narrow" w:cs="Arial"/>
                <w:color w:val="000000"/>
                <w:sz w:val="18"/>
                <w:szCs w:val="18"/>
              </w:rPr>
              <w:t>Meetings</w:t>
            </w:r>
          </w:p>
        </w:tc>
        <w:tc>
          <w:tcPr>
            <w:tcW w:w="6034"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right="828"/>
              <w:textAlignment w:val="baseline"/>
              <w:rPr>
                <w:rFonts w:eastAsia="Arial Narrow" w:cs="Arial"/>
                <w:color w:val="000000"/>
                <w:sz w:val="18"/>
                <w:szCs w:val="18"/>
              </w:rPr>
            </w:pPr>
            <w:r w:rsidRPr="00F53A2F">
              <w:rPr>
                <w:rFonts w:eastAsia="Arial Narrow" w:cs="Arial"/>
                <w:color w:val="000000"/>
                <w:sz w:val="18"/>
                <w:szCs w:val="18"/>
              </w:rPr>
              <w:t>The Contractor’s Key Personnel shall attend and actively participate in all meetings, including all PMR Meetings</w:t>
            </w:r>
          </w:p>
        </w:tc>
      </w:tr>
      <w:tr w:rsidR="00FE1AA0" w:rsidRPr="00421C25" w:rsidTr="00B6459D">
        <w:trPr>
          <w:trHeight w:hRule="exact" w:val="536"/>
        </w:trPr>
        <w:tc>
          <w:tcPr>
            <w:tcW w:w="892"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after="217" w:line="233" w:lineRule="exact"/>
              <w:ind w:left="120"/>
              <w:textAlignment w:val="baseline"/>
              <w:rPr>
                <w:rFonts w:eastAsia="Arial Narrow" w:cs="Arial"/>
                <w:color w:val="000000"/>
                <w:sz w:val="18"/>
                <w:szCs w:val="18"/>
              </w:rPr>
            </w:pPr>
            <w:r w:rsidRPr="00F53A2F">
              <w:rPr>
                <w:rFonts w:eastAsia="Arial Narrow" w:cs="Arial"/>
                <w:color w:val="000000"/>
                <w:sz w:val="18"/>
                <w:szCs w:val="18"/>
              </w:rPr>
              <w:t>H.3</w:t>
            </w:r>
            <w:r w:rsidR="00496020" w:rsidRPr="00F53A2F">
              <w:rPr>
                <w:rFonts w:eastAsia="Arial Narrow" w:cs="Arial"/>
                <w:color w:val="000000"/>
                <w:sz w:val="18"/>
                <w:szCs w:val="18"/>
              </w:rPr>
              <w:t>1</w:t>
            </w:r>
          </w:p>
        </w:tc>
        <w:tc>
          <w:tcPr>
            <w:tcW w:w="3240"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textAlignment w:val="baseline"/>
              <w:rPr>
                <w:rFonts w:eastAsia="Arial Narrow" w:cs="Arial"/>
                <w:color w:val="000000"/>
                <w:sz w:val="18"/>
                <w:szCs w:val="18"/>
              </w:rPr>
            </w:pPr>
            <w:r w:rsidRPr="00F53A2F">
              <w:rPr>
                <w:rFonts w:eastAsia="Arial Narrow" w:cs="Arial"/>
                <w:color w:val="000000"/>
                <w:sz w:val="18"/>
                <w:szCs w:val="18"/>
              </w:rPr>
              <w:t xml:space="preserve">Contractor </w:t>
            </w:r>
            <w:r w:rsidR="00441779">
              <w:rPr>
                <w:rFonts w:eastAsia="Arial Narrow" w:cs="Arial"/>
                <w:color w:val="000000"/>
                <w:sz w:val="18"/>
                <w:szCs w:val="18"/>
              </w:rPr>
              <w:t>BMO SB</w:t>
            </w:r>
            <w:r w:rsidRPr="00F53A2F">
              <w:rPr>
                <w:rFonts w:eastAsia="Arial Narrow" w:cs="Arial"/>
                <w:color w:val="000000"/>
                <w:sz w:val="18"/>
                <w:szCs w:val="18"/>
              </w:rPr>
              <w:t xml:space="preserve"> Webpage</w:t>
            </w:r>
          </w:p>
        </w:tc>
        <w:tc>
          <w:tcPr>
            <w:tcW w:w="6034"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right="828"/>
              <w:textAlignment w:val="baseline"/>
              <w:rPr>
                <w:rFonts w:eastAsia="Arial Narrow" w:cs="Arial"/>
                <w:color w:val="000000"/>
                <w:sz w:val="18"/>
                <w:szCs w:val="18"/>
              </w:rPr>
            </w:pPr>
            <w:r w:rsidRPr="00F53A2F">
              <w:rPr>
                <w:rFonts w:eastAsia="Arial Narrow" w:cs="Arial"/>
                <w:color w:val="000000"/>
                <w:sz w:val="18"/>
                <w:szCs w:val="18"/>
              </w:rPr>
              <w:t xml:space="preserve">The Contractor shall maintain an </w:t>
            </w:r>
            <w:r w:rsidR="00441779">
              <w:rPr>
                <w:rFonts w:eastAsia="Arial Narrow" w:cs="Arial"/>
                <w:color w:val="000000"/>
                <w:sz w:val="18"/>
                <w:szCs w:val="18"/>
              </w:rPr>
              <w:t>BMO SB</w:t>
            </w:r>
            <w:r w:rsidRPr="00F53A2F">
              <w:rPr>
                <w:rFonts w:eastAsia="Arial Narrow" w:cs="Arial"/>
                <w:color w:val="000000"/>
                <w:sz w:val="18"/>
                <w:szCs w:val="18"/>
              </w:rPr>
              <w:t xml:space="preserve"> Webpage that meets the minimum webpage requirements</w:t>
            </w:r>
          </w:p>
        </w:tc>
      </w:tr>
      <w:tr w:rsidR="00FE1AA0" w:rsidRPr="00421C25" w:rsidTr="00496020">
        <w:trPr>
          <w:trHeight w:hRule="exact" w:val="1247"/>
        </w:trPr>
        <w:tc>
          <w:tcPr>
            <w:tcW w:w="892"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after="217" w:line="233" w:lineRule="exact"/>
              <w:ind w:left="120"/>
              <w:textAlignment w:val="baseline"/>
              <w:rPr>
                <w:rFonts w:eastAsia="Arial Narrow" w:cs="Arial"/>
                <w:color w:val="000000"/>
                <w:sz w:val="18"/>
                <w:szCs w:val="18"/>
              </w:rPr>
            </w:pPr>
            <w:r w:rsidRPr="00F53A2F">
              <w:rPr>
                <w:rFonts w:eastAsia="Arial Narrow" w:cs="Arial"/>
                <w:color w:val="000000"/>
                <w:sz w:val="18"/>
                <w:szCs w:val="18"/>
              </w:rPr>
              <w:t>H.3</w:t>
            </w:r>
            <w:r w:rsidR="00496020" w:rsidRPr="00F53A2F">
              <w:rPr>
                <w:rFonts w:eastAsia="Arial Narrow" w:cs="Arial"/>
                <w:color w:val="000000"/>
                <w:sz w:val="18"/>
                <w:szCs w:val="18"/>
              </w:rPr>
              <w:t>3</w:t>
            </w:r>
          </w:p>
        </w:tc>
        <w:tc>
          <w:tcPr>
            <w:tcW w:w="3240"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textAlignment w:val="baseline"/>
              <w:rPr>
                <w:rFonts w:eastAsia="Arial Narrow" w:cs="Arial"/>
                <w:color w:val="000000"/>
                <w:sz w:val="18"/>
                <w:szCs w:val="18"/>
              </w:rPr>
            </w:pPr>
            <w:r w:rsidRPr="00F53A2F">
              <w:rPr>
                <w:rFonts w:eastAsia="Arial Narrow" w:cs="Arial"/>
                <w:color w:val="000000"/>
                <w:sz w:val="18"/>
                <w:szCs w:val="18"/>
              </w:rPr>
              <w:t>Minimum Task Order Awards or Estimated Value</w:t>
            </w:r>
          </w:p>
        </w:tc>
        <w:tc>
          <w:tcPr>
            <w:tcW w:w="6034"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right="828"/>
              <w:textAlignment w:val="baseline"/>
              <w:rPr>
                <w:rFonts w:eastAsia="Arial Narrow" w:cs="Arial"/>
                <w:color w:val="000000"/>
                <w:sz w:val="18"/>
                <w:szCs w:val="18"/>
              </w:rPr>
            </w:pPr>
            <w:r w:rsidRPr="00F53A2F">
              <w:rPr>
                <w:rFonts w:eastAsia="Arial Narrow" w:cs="Arial"/>
                <w:color w:val="000000"/>
                <w:sz w:val="18"/>
                <w:szCs w:val="18"/>
              </w:rPr>
              <w:t xml:space="preserve">Starting from the date of the </w:t>
            </w:r>
            <w:r w:rsidR="00441779">
              <w:rPr>
                <w:rFonts w:eastAsia="Arial Narrow" w:cs="Arial"/>
                <w:color w:val="000000"/>
                <w:sz w:val="18"/>
                <w:szCs w:val="18"/>
              </w:rPr>
              <w:t>BMO SB</w:t>
            </w:r>
            <w:r w:rsidRPr="00F53A2F">
              <w:rPr>
                <w:rFonts w:eastAsia="Arial Narrow" w:cs="Arial"/>
                <w:color w:val="000000"/>
                <w:sz w:val="18"/>
                <w:szCs w:val="18"/>
              </w:rPr>
              <w:t xml:space="preserve"> Notice-to-Proceed, the Contra</w:t>
            </w:r>
            <w:r w:rsidR="007800D7">
              <w:rPr>
                <w:rFonts w:eastAsia="Arial Narrow" w:cs="Arial"/>
                <w:color w:val="000000"/>
                <w:sz w:val="18"/>
                <w:szCs w:val="18"/>
              </w:rPr>
              <w:t>ctor shall attain a minimum of 3</w:t>
            </w:r>
            <w:r w:rsidRPr="00F53A2F">
              <w:rPr>
                <w:rFonts w:eastAsia="Arial Narrow" w:cs="Arial"/>
                <w:color w:val="000000"/>
                <w:sz w:val="18"/>
                <w:szCs w:val="18"/>
              </w:rPr>
              <w:t xml:space="preserve"> task order awards or a total ta</w:t>
            </w:r>
            <w:r w:rsidR="007800D7">
              <w:rPr>
                <w:rFonts w:eastAsia="Arial Narrow" w:cs="Arial"/>
                <w:color w:val="000000"/>
                <w:sz w:val="18"/>
                <w:szCs w:val="18"/>
              </w:rPr>
              <w:t>sk order estimated value of $325</w:t>
            </w:r>
            <w:r w:rsidRPr="00F53A2F">
              <w:rPr>
                <w:rFonts w:eastAsia="Arial Narrow" w:cs="Arial"/>
                <w:color w:val="000000"/>
                <w:sz w:val="18"/>
                <w:szCs w:val="18"/>
              </w:rPr>
              <w:t>M (total estimated value of all task orders inclusive of all options) prior to</w:t>
            </w:r>
            <w:r w:rsidR="008D1514" w:rsidRPr="00F53A2F">
              <w:rPr>
                <w:rFonts w:eastAsia="Arial Narrow" w:cs="Arial"/>
                <w:color w:val="000000"/>
                <w:sz w:val="18"/>
                <w:szCs w:val="18"/>
              </w:rPr>
              <w:t xml:space="preserve"> the exercise of Option I under </w:t>
            </w:r>
            <w:r w:rsidR="00441779">
              <w:rPr>
                <w:rFonts w:eastAsia="Arial Narrow" w:cs="Arial"/>
                <w:color w:val="000000"/>
                <w:sz w:val="18"/>
                <w:szCs w:val="18"/>
              </w:rPr>
              <w:t>BMO SB</w:t>
            </w:r>
            <w:r w:rsidR="008D1514" w:rsidRPr="00F53A2F">
              <w:rPr>
                <w:rFonts w:eastAsia="Arial Narrow" w:cs="Arial"/>
                <w:color w:val="000000"/>
                <w:sz w:val="18"/>
                <w:szCs w:val="18"/>
              </w:rPr>
              <w:t>.</w:t>
            </w:r>
          </w:p>
        </w:tc>
      </w:tr>
      <w:tr w:rsidR="00FE1AA0" w:rsidRPr="00421C25" w:rsidTr="00B6459D">
        <w:trPr>
          <w:trHeight w:hRule="exact" w:val="545"/>
        </w:trPr>
        <w:tc>
          <w:tcPr>
            <w:tcW w:w="892" w:type="dxa"/>
            <w:tcBorders>
              <w:top w:val="single" w:sz="5" w:space="0" w:color="000000"/>
              <w:left w:val="single" w:sz="5" w:space="0" w:color="000000"/>
              <w:bottom w:val="single" w:sz="5" w:space="0" w:color="000000"/>
              <w:right w:val="single" w:sz="5" w:space="0" w:color="000000"/>
            </w:tcBorders>
          </w:tcPr>
          <w:p w:rsidR="00FE1AA0" w:rsidRPr="00F53A2F" w:rsidRDefault="00FE1AA0" w:rsidP="00496020">
            <w:pPr>
              <w:spacing w:after="217" w:line="233" w:lineRule="exact"/>
              <w:ind w:left="120"/>
              <w:textAlignment w:val="baseline"/>
              <w:rPr>
                <w:rFonts w:eastAsia="Arial Narrow" w:cs="Arial"/>
                <w:color w:val="000000"/>
                <w:sz w:val="18"/>
                <w:szCs w:val="18"/>
              </w:rPr>
            </w:pPr>
            <w:r w:rsidRPr="00F53A2F">
              <w:rPr>
                <w:rFonts w:eastAsia="Arial Narrow" w:cs="Arial"/>
                <w:color w:val="000000"/>
                <w:sz w:val="18"/>
                <w:szCs w:val="18"/>
              </w:rPr>
              <w:t>H.3</w:t>
            </w:r>
            <w:r w:rsidR="00496020" w:rsidRPr="00F53A2F">
              <w:rPr>
                <w:rFonts w:eastAsia="Arial Narrow" w:cs="Arial"/>
                <w:color w:val="000000"/>
                <w:sz w:val="18"/>
                <w:szCs w:val="18"/>
              </w:rPr>
              <w:t>4</w:t>
            </w:r>
          </w:p>
        </w:tc>
        <w:tc>
          <w:tcPr>
            <w:tcW w:w="3240"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textAlignment w:val="baseline"/>
              <w:rPr>
                <w:rFonts w:eastAsia="Arial Narrow" w:cs="Arial"/>
                <w:color w:val="000000"/>
                <w:sz w:val="18"/>
                <w:szCs w:val="18"/>
              </w:rPr>
            </w:pPr>
            <w:r w:rsidRPr="00F53A2F">
              <w:rPr>
                <w:rFonts w:eastAsia="Arial Narrow" w:cs="Arial"/>
                <w:color w:val="000000"/>
                <w:sz w:val="18"/>
                <w:szCs w:val="18"/>
              </w:rPr>
              <w:t>Training and Permits</w:t>
            </w:r>
          </w:p>
        </w:tc>
        <w:tc>
          <w:tcPr>
            <w:tcW w:w="6034"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right="828"/>
              <w:textAlignment w:val="baseline"/>
              <w:rPr>
                <w:rFonts w:eastAsia="Arial Narrow" w:cs="Arial"/>
                <w:color w:val="000000"/>
                <w:sz w:val="18"/>
                <w:szCs w:val="18"/>
              </w:rPr>
            </w:pPr>
            <w:r w:rsidRPr="00F53A2F">
              <w:rPr>
                <w:rFonts w:eastAsia="Arial Narrow" w:cs="Arial"/>
                <w:color w:val="000000"/>
                <w:sz w:val="18"/>
                <w:szCs w:val="18"/>
              </w:rPr>
              <w:t xml:space="preserve">The Contractor shall be responsible for all training and permits required for all workers under </w:t>
            </w:r>
            <w:r w:rsidR="00441779">
              <w:rPr>
                <w:rFonts w:eastAsia="Arial Narrow" w:cs="Arial"/>
                <w:color w:val="000000"/>
                <w:sz w:val="18"/>
                <w:szCs w:val="18"/>
              </w:rPr>
              <w:t>BMO SB</w:t>
            </w:r>
            <w:r w:rsidRPr="00F53A2F">
              <w:rPr>
                <w:rFonts w:eastAsia="Arial Narrow" w:cs="Arial"/>
                <w:color w:val="000000"/>
                <w:sz w:val="18"/>
                <w:szCs w:val="18"/>
              </w:rPr>
              <w:t>.</w:t>
            </w:r>
          </w:p>
        </w:tc>
      </w:tr>
      <w:tr w:rsidR="00FE1AA0" w:rsidRPr="00421C25" w:rsidTr="00BC5750">
        <w:trPr>
          <w:trHeight w:hRule="exact" w:val="725"/>
        </w:trPr>
        <w:tc>
          <w:tcPr>
            <w:tcW w:w="892" w:type="dxa"/>
            <w:tcBorders>
              <w:top w:val="single" w:sz="5" w:space="0" w:color="000000"/>
              <w:left w:val="single" w:sz="5" w:space="0" w:color="000000"/>
              <w:bottom w:val="single" w:sz="5" w:space="0" w:color="000000"/>
              <w:right w:val="single" w:sz="5" w:space="0" w:color="000000"/>
            </w:tcBorders>
          </w:tcPr>
          <w:p w:rsidR="00FE1AA0" w:rsidRPr="00F53A2F" w:rsidRDefault="00FE1AA0" w:rsidP="00496020">
            <w:pPr>
              <w:spacing w:after="217" w:line="233" w:lineRule="exact"/>
              <w:ind w:left="120"/>
              <w:textAlignment w:val="baseline"/>
              <w:rPr>
                <w:rFonts w:eastAsia="Arial Narrow" w:cs="Arial"/>
                <w:color w:val="000000"/>
                <w:sz w:val="18"/>
                <w:szCs w:val="18"/>
              </w:rPr>
            </w:pPr>
            <w:r w:rsidRPr="00F53A2F">
              <w:rPr>
                <w:rFonts w:eastAsia="Arial Narrow" w:cs="Arial"/>
                <w:color w:val="000000"/>
                <w:sz w:val="18"/>
                <w:szCs w:val="18"/>
              </w:rPr>
              <w:t>H.3</w:t>
            </w:r>
            <w:r w:rsidR="00496020" w:rsidRPr="00F53A2F">
              <w:rPr>
                <w:rFonts w:eastAsia="Arial Narrow" w:cs="Arial"/>
                <w:color w:val="000000"/>
                <w:sz w:val="18"/>
                <w:szCs w:val="18"/>
              </w:rPr>
              <w:t>5</w:t>
            </w:r>
            <w:r w:rsidRPr="00F53A2F">
              <w:rPr>
                <w:rFonts w:eastAsia="Arial Narrow" w:cs="Arial"/>
                <w:color w:val="000000"/>
                <w:sz w:val="18"/>
                <w:szCs w:val="18"/>
              </w:rPr>
              <w:t xml:space="preserve"> through H.3</w:t>
            </w:r>
            <w:r w:rsidR="00496020" w:rsidRPr="00F53A2F">
              <w:rPr>
                <w:rFonts w:eastAsia="Arial Narrow" w:cs="Arial"/>
                <w:color w:val="000000"/>
                <w:sz w:val="18"/>
                <w:szCs w:val="18"/>
              </w:rPr>
              <w:t>5</w:t>
            </w:r>
            <w:r w:rsidRPr="00F53A2F">
              <w:rPr>
                <w:rFonts w:eastAsia="Arial Narrow" w:cs="Arial"/>
                <w:color w:val="000000"/>
                <w:sz w:val="18"/>
                <w:szCs w:val="18"/>
              </w:rPr>
              <w:t>.8</w:t>
            </w:r>
          </w:p>
        </w:tc>
        <w:tc>
          <w:tcPr>
            <w:tcW w:w="3240"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textAlignment w:val="baseline"/>
              <w:rPr>
                <w:rFonts w:eastAsia="Arial Narrow" w:cs="Arial"/>
                <w:color w:val="000000"/>
                <w:sz w:val="18"/>
                <w:szCs w:val="18"/>
              </w:rPr>
            </w:pPr>
            <w:r w:rsidRPr="00F53A2F">
              <w:rPr>
                <w:rFonts w:eastAsia="Arial Narrow" w:cs="Arial"/>
                <w:color w:val="000000"/>
                <w:sz w:val="18"/>
                <w:szCs w:val="18"/>
              </w:rPr>
              <w:t>Ethics and Conduct</w:t>
            </w:r>
          </w:p>
        </w:tc>
        <w:tc>
          <w:tcPr>
            <w:tcW w:w="6034" w:type="dxa"/>
            <w:tcBorders>
              <w:top w:val="single" w:sz="5" w:space="0" w:color="000000"/>
              <w:left w:val="single" w:sz="5" w:space="0" w:color="000000"/>
              <w:bottom w:val="single" w:sz="5" w:space="0" w:color="000000"/>
              <w:right w:val="single" w:sz="5" w:space="0" w:color="000000"/>
            </w:tcBorders>
          </w:tcPr>
          <w:p w:rsidR="00FE1AA0" w:rsidRPr="00F53A2F" w:rsidRDefault="00FE1AA0" w:rsidP="00FE1AA0">
            <w:pPr>
              <w:spacing w:line="230" w:lineRule="exact"/>
              <w:ind w:left="108" w:right="828"/>
              <w:textAlignment w:val="baseline"/>
              <w:rPr>
                <w:rFonts w:eastAsia="Arial Narrow" w:cs="Arial"/>
                <w:color w:val="000000"/>
                <w:sz w:val="18"/>
                <w:szCs w:val="18"/>
              </w:rPr>
            </w:pPr>
            <w:r w:rsidRPr="00F53A2F">
              <w:rPr>
                <w:rFonts w:eastAsia="Arial Narrow" w:cs="Arial"/>
                <w:color w:val="000000"/>
                <w:sz w:val="18"/>
                <w:szCs w:val="18"/>
              </w:rPr>
              <w:t>The Contractor shall adhere to the standards under Section and sub-section under H.34.</w:t>
            </w:r>
          </w:p>
        </w:tc>
      </w:tr>
    </w:tbl>
    <w:p w:rsidR="0056334C" w:rsidRPr="007E2B36" w:rsidRDefault="0056334C" w:rsidP="00D8763C">
      <w:pPr>
        <w:spacing w:after="0" w:line="240" w:lineRule="auto"/>
        <w:rPr>
          <w:rFonts w:eastAsia="Arial Narrow" w:cs="Arial"/>
          <w:spacing w:val="-3"/>
        </w:rPr>
      </w:pPr>
    </w:p>
    <w:p w:rsidR="00B36AE2" w:rsidRDefault="00A9381A" w:rsidP="0056334C">
      <w:pPr>
        <w:spacing w:after="0" w:line="240" w:lineRule="auto"/>
        <w:jc w:val="center"/>
        <w:rPr>
          <w:rFonts w:cs="Arial"/>
          <w:b/>
        </w:rPr>
      </w:pPr>
      <w:r>
        <w:rPr>
          <w:rFonts w:cs="Arial"/>
          <w:b/>
        </w:rPr>
        <w:t>(End of Section F)</w:t>
      </w:r>
    </w:p>
    <w:p w:rsidR="0056334C" w:rsidRDefault="0056334C" w:rsidP="00D8763C">
      <w:pPr>
        <w:spacing w:after="0" w:line="240" w:lineRule="auto"/>
        <w:rPr>
          <w:rFonts w:cs="Arial"/>
          <w:b/>
        </w:rPr>
      </w:pPr>
    </w:p>
    <w:p w:rsidR="0056334C" w:rsidRDefault="0056334C">
      <w:pPr>
        <w:rPr>
          <w:rFonts w:cs="Arial"/>
          <w:b/>
        </w:rPr>
      </w:pPr>
      <w:r>
        <w:rPr>
          <w:rFonts w:cs="Arial"/>
          <w:b/>
        </w:rPr>
        <w:br w:type="page"/>
      </w:r>
    </w:p>
    <w:p w:rsidR="0056334C" w:rsidRDefault="0056334C" w:rsidP="00D8763C">
      <w:pPr>
        <w:spacing w:after="0" w:line="240" w:lineRule="auto"/>
        <w:rPr>
          <w:rFonts w:cs="Arial"/>
          <w:b/>
        </w:rPr>
      </w:pPr>
    </w:p>
    <w:p w:rsidR="00765190" w:rsidRPr="003F170F" w:rsidRDefault="002837AF" w:rsidP="00610D1E">
      <w:pPr>
        <w:pStyle w:val="Heading2"/>
      </w:pPr>
      <w:bookmarkStart w:id="133" w:name="_Toc510011316"/>
      <w:r w:rsidRPr="003F170F">
        <w:t>Section</w:t>
      </w:r>
      <w:r w:rsidR="00B36AE2" w:rsidRPr="003F170F">
        <w:t xml:space="preserve"> G</w:t>
      </w:r>
      <w:r w:rsidR="00765190" w:rsidRPr="003F170F">
        <w:t>- Contract Administration</w:t>
      </w:r>
      <w:bookmarkEnd w:id="133"/>
      <w:r w:rsidR="00765190" w:rsidRPr="003F170F">
        <w:t xml:space="preserve"> </w:t>
      </w:r>
    </w:p>
    <w:p w:rsidR="00765190" w:rsidRDefault="003F170F" w:rsidP="00922CC0">
      <w:pPr>
        <w:pStyle w:val="Heading3"/>
        <w:rPr>
          <w:rFonts w:eastAsia="Arial Narrow"/>
        </w:rPr>
      </w:pPr>
      <w:bookmarkStart w:id="134" w:name="_Toc510011317"/>
      <w:r>
        <w:rPr>
          <w:rFonts w:eastAsia="Arial Narrow"/>
        </w:rPr>
        <w:t>G</w:t>
      </w:r>
      <w:r w:rsidRPr="003F170F">
        <w:rPr>
          <w:rFonts w:eastAsia="Arial Narrow"/>
        </w:rPr>
        <w:t xml:space="preserve">.1 </w:t>
      </w:r>
      <w:r w:rsidR="00B572C9" w:rsidRPr="003F170F">
        <w:rPr>
          <w:rFonts w:eastAsia="Arial Narrow"/>
        </w:rPr>
        <w:t>Background</w:t>
      </w:r>
      <w:bookmarkEnd w:id="134"/>
    </w:p>
    <w:p w:rsidR="006A0058" w:rsidRPr="003F170F" w:rsidRDefault="006A0058" w:rsidP="00D8763C">
      <w:pPr>
        <w:spacing w:after="0" w:line="240" w:lineRule="auto"/>
        <w:rPr>
          <w:rFonts w:ascii="Arial Bold" w:eastAsia="Arial Narrow" w:hAnsi="Arial Bold" w:cs="Arial"/>
          <w:b/>
          <w:smallCaps/>
          <w:spacing w:val="3"/>
        </w:rPr>
      </w:pPr>
    </w:p>
    <w:p w:rsidR="00765190" w:rsidRPr="007E2B36" w:rsidRDefault="00765190" w:rsidP="00D8763C">
      <w:pPr>
        <w:spacing w:after="0" w:line="240" w:lineRule="auto"/>
        <w:rPr>
          <w:rFonts w:eastAsia="Arial Narrow" w:cs="Arial"/>
        </w:rPr>
      </w:pPr>
      <w:r w:rsidRPr="007E2B36">
        <w:rPr>
          <w:rFonts w:eastAsia="Arial Narrow" w:cs="Arial"/>
        </w:rPr>
        <w:t xml:space="preserve">This section provides roles, responsibilities, and contract administration requirements for </w:t>
      </w:r>
      <w:r w:rsidR="00441779">
        <w:rPr>
          <w:rFonts w:eastAsia="Arial Narrow" w:cs="Arial"/>
        </w:rPr>
        <w:t>BMO SB</w:t>
      </w:r>
      <w:r w:rsidRPr="007E2B36">
        <w:rPr>
          <w:rFonts w:eastAsia="Arial Narrow" w:cs="Arial"/>
        </w:rPr>
        <w:t xml:space="preserve"> and each task order placed under </w:t>
      </w:r>
      <w:r w:rsidR="00441779">
        <w:rPr>
          <w:rFonts w:eastAsia="Arial Narrow" w:cs="Arial"/>
        </w:rPr>
        <w:t>BMO SB</w:t>
      </w:r>
      <w:r w:rsidRPr="007E2B36">
        <w:rPr>
          <w:rFonts w:eastAsia="Arial Narrow" w:cs="Arial"/>
        </w:rPr>
        <w:t>. Clauses and other requirements regarding contract administration may be designated by the OCO at the task order level</w:t>
      </w:r>
    </w:p>
    <w:p w:rsidR="00765190" w:rsidRDefault="003F170F" w:rsidP="00922CC0">
      <w:pPr>
        <w:pStyle w:val="Heading3"/>
        <w:rPr>
          <w:rFonts w:eastAsia="Arial Narrow"/>
        </w:rPr>
      </w:pPr>
      <w:bookmarkStart w:id="135" w:name="_Toc510011318"/>
      <w:r>
        <w:rPr>
          <w:rFonts w:eastAsia="Arial Narrow"/>
        </w:rPr>
        <w:t xml:space="preserve">G.2 </w:t>
      </w:r>
      <w:r w:rsidR="00B572C9" w:rsidRPr="007E2B36">
        <w:rPr>
          <w:rFonts w:eastAsia="Arial Narrow"/>
        </w:rPr>
        <w:t>Roles and Responsibilities</w:t>
      </w:r>
      <w:bookmarkEnd w:id="135"/>
      <w:r w:rsidR="00B572C9" w:rsidRPr="007E2B36">
        <w:rPr>
          <w:rFonts w:eastAsia="Arial Narrow"/>
        </w:rPr>
        <w:t xml:space="preserve"> </w:t>
      </w:r>
    </w:p>
    <w:p w:rsidR="006A0058" w:rsidRPr="007E2B36" w:rsidRDefault="006A0058" w:rsidP="00D8763C">
      <w:pPr>
        <w:spacing w:after="0" w:line="240" w:lineRule="auto"/>
        <w:rPr>
          <w:rFonts w:eastAsia="Arial Narrow" w:cs="Arial"/>
          <w:b/>
          <w:spacing w:val="4"/>
        </w:rPr>
      </w:pPr>
    </w:p>
    <w:p w:rsidR="002837AF" w:rsidRPr="007E2B36" w:rsidRDefault="00765190" w:rsidP="00D8763C">
      <w:pPr>
        <w:spacing w:after="0" w:line="240" w:lineRule="auto"/>
        <w:rPr>
          <w:rFonts w:eastAsia="Arial Narrow" w:cs="Arial"/>
        </w:rPr>
      </w:pPr>
      <w:r w:rsidRPr="007E2B36">
        <w:rPr>
          <w:rFonts w:eastAsia="Arial Narrow" w:cs="Arial"/>
        </w:rPr>
        <w:t>This section describes the roles and responsibilities of Government and Contractor personnel. The current point of contact informat</w:t>
      </w:r>
      <w:r w:rsidR="00137AEB" w:rsidRPr="007E2B36">
        <w:rPr>
          <w:rFonts w:eastAsia="Arial Narrow" w:cs="Arial"/>
        </w:rPr>
        <w:t xml:space="preserve">ion of GSA’s Key Personnel for </w:t>
      </w:r>
      <w:r w:rsidR="00441779">
        <w:rPr>
          <w:rFonts w:eastAsia="Arial Narrow" w:cs="Arial"/>
        </w:rPr>
        <w:t>BMO SB</w:t>
      </w:r>
      <w:r w:rsidRPr="007E2B36">
        <w:rPr>
          <w:rFonts w:eastAsia="Arial Narrow" w:cs="Arial"/>
        </w:rPr>
        <w:t xml:space="preserve"> will be maintained on the official GSA </w:t>
      </w:r>
      <w:r w:rsidR="00441779">
        <w:rPr>
          <w:rFonts w:eastAsia="Arial Narrow" w:cs="Arial"/>
        </w:rPr>
        <w:t>BMO SB</w:t>
      </w:r>
      <w:r w:rsidR="00A24EF5" w:rsidRPr="007E2B36">
        <w:rPr>
          <w:rFonts w:eastAsia="Arial Narrow" w:cs="Arial"/>
        </w:rPr>
        <w:t xml:space="preserve"> </w:t>
      </w:r>
      <w:r w:rsidRPr="007E2B36">
        <w:rPr>
          <w:rFonts w:eastAsia="Arial Narrow" w:cs="Arial"/>
        </w:rPr>
        <w:t>webpage</w:t>
      </w:r>
      <w:r w:rsidR="00D810C9" w:rsidRPr="007E2B36">
        <w:rPr>
          <w:rFonts w:eastAsia="Arial Narrow" w:cs="Arial"/>
        </w:rPr>
        <w:t xml:space="preserve"> (webpage address will be provided after award).</w:t>
      </w:r>
    </w:p>
    <w:p w:rsidR="002837AF" w:rsidRDefault="003F170F" w:rsidP="00922CC0">
      <w:pPr>
        <w:pStyle w:val="Heading3"/>
        <w:rPr>
          <w:rFonts w:eastAsia="Arial Narrow"/>
        </w:rPr>
      </w:pPr>
      <w:bookmarkStart w:id="136" w:name="_Toc510011319"/>
      <w:r>
        <w:rPr>
          <w:rFonts w:eastAsia="Arial Narrow"/>
        </w:rPr>
        <w:t xml:space="preserve">G.2.1 </w:t>
      </w:r>
      <w:r w:rsidR="002837AF" w:rsidRPr="007E2B36">
        <w:rPr>
          <w:rFonts w:eastAsia="Arial Narrow"/>
        </w:rPr>
        <w:t>Program Manager (PM)</w:t>
      </w:r>
      <w:bookmarkEnd w:id="136"/>
    </w:p>
    <w:p w:rsidR="006A0058" w:rsidRPr="007E2B36" w:rsidRDefault="006A0058" w:rsidP="00D8763C">
      <w:pPr>
        <w:spacing w:after="0" w:line="240" w:lineRule="auto"/>
        <w:rPr>
          <w:rFonts w:eastAsia="Arial Narrow" w:cs="Arial"/>
          <w:b/>
          <w:spacing w:val="8"/>
        </w:rPr>
      </w:pPr>
    </w:p>
    <w:p w:rsidR="002837AF" w:rsidRPr="007E2B36" w:rsidRDefault="002837AF"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PM is a GSA Government official who performs various programmatic functions for the overall success of the </w:t>
      </w:r>
      <w:r w:rsidR="00441779">
        <w:rPr>
          <w:rFonts w:eastAsia="Arial Narrow" w:cs="Arial"/>
        </w:rPr>
        <w:t>BMO SB</w:t>
      </w:r>
      <w:r w:rsidRPr="007E2B36">
        <w:rPr>
          <w:rFonts w:eastAsia="Arial Narrow" w:cs="Arial"/>
        </w:rPr>
        <w:t xml:space="preserve"> program.</w:t>
      </w:r>
    </w:p>
    <w:p w:rsidR="002837AF" w:rsidRDefault="003F170F" w:rsidP="00922CC0">
      <w:pPr>
        <w:pStyle w:val="Heading3"/>
        <w:rPr>
          <w:rFonts w:eastAsia="Arial Narrow"/>
        </w:rPr>
      </w:pPr>
      <w:bookmarkStart w:id="137" w:name="_Toc510011320"/>
      <w:r>
        <w:rPr>
          <w:rFonts w:eastAsia="Arial Narrow"/>
        </w:rPr>
        <w:t xml:space="preserve">G.2.2 </w:t>
      </w:r>
      <w:r w:rsidR="002837AF" w:rsidRPr="007E2B36">
        <w:rPr>
          <w:rFonts w:eastAsia="Arial Narrow"/>
        </w:rPr>
        <w:t>Contracting Officer (CO)</w:t>
      </w:r>
      <w:bookmarkEnd w:id="137"/>
    </w:p>
    <w:p w:rsidR="006A0058" w:rsidRPr="007E2B36" w:rsidRDefault="006A0058" w:rsidP="00D8763C">
      <w:pPr>
        <w:spacing w:after="0" w:line="240" w:lineRule="auto"/>
        <w:rPr>
          <w:rFonts w:eastAsia="Arial Narrow" w:cs="Arial"/>
          <w:b/>
          <w:spacing w:val="7"/>
        </w:rPr>
      </w:pPr>
    </w:p>
    <w:p w:rsidR="006A0058" w:rsidRDefault="002837AF"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CO is the sole and exclusive GSA Government official with actual authority to administer and/or modify the terms of </w:t>
      </w:r>
      <w:r w:rsidR="00441779">
        <w:rPr>
          <w:rFonts w:eastAsia="Arial Narrow" w:cs="Arial"/>
        </w:rPr>
        <w:t>BMO SB</w:t>
      </w:r>
      <w:r w:rsidRPr="007E2B36">
        <w:rPr>
          <w:rFonts w:eastAsia="Arial Narrow" w:cs="Arial"/>
        </w:rPr>
        <w:t xml:space="preserve">, monitor the Contractor's performance in the areas of contract compliance and contract administration, and assist the Contractor and OCO on matters related to the </w:t>
      </w:r>
      <w:r w:rsidR="00441779">
        <w:rPr>
          <w:rFonts w:eastAsia="Arial Narrow" w:cs="Arial"/>
        </w:rPr>
        <w:t>BMO SB</w:t>
      </w:r>
      <w:r w:rsidRPr="007E2B36">
        <w:rPr>
          <w:rFonts w:eastAsia="Arial Narrow" w:cs="Arial"/>
        </w:rPr>
        <w:t xml:space="preserve"> terms and conditions.</w:t>
      </w:r>
      <w:r w:rsidR="006A0058">
        <w:rPr>
          <w:rFonts w:eastAsia="Arial Narrow" w:cs="Arial"/>
        </w:rPr>
        <w:t xml:space="preserve"> </w:t>
      </w:r>
    </w:p>
    <w:p w:rsidR="006A0058" w:rsidRDefault="006A0058"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CO may delegate routine administrative functions to an authorized </w:t>
      </w:r>
      <w:r w:rsidR="00441779">
        <w:rPr>
          <w:rFonts w:eastAsia="Arial Narrow" w:cs="Arial"/>
        </w:rPr>
        <w:t>BMO SB</w:t>
      </w:r>
      <w:r w:rsidRPr="007E2B36">
        <w:rPr>
          <w:rFonts w:eastAsia="Arial Narrow" w:cs="Arial"/>
        </w:rPr>
        <w:t xml:space="preserve"> representative.</w:t>
      </w:r>
    </w:p>
    <w:p w:rsidR="002837AF" w:rsidRPr="00B24B5D" w:rsidRDefault="006A0058" w:rsidP="00922CC0">
      <w:pPr>
        <w:pStyle w:val="Heading3"/>
        <w:rPr>
          <w:rFonts w:eastAsia="Arial Narrow"/>
        </w:rPr>
      </w:pPr>
      <w:bookmarkStart w:id="138" w:name="_Toc510011321"/>
      <w:r w:rsidRPr="00B24B5D">
        <w:rPr>
          <w:rFonts w:eastAsia="Arial Narrow"/>
        </w:rPr>
        <w:t xml:space="preserve">G.2.3 </w:t>
      </w:r>
      <w:r w:rsidR="002837AF" w:rsidRPr="00B24B5D">
        <w:rPr>
          <w:rFonts w:eastAsia="Arial Narrow"/>
        </w:rPr>
        <w:t>Ombudsman</w:t>
      </w:r>
      <w:bookmarkEnd w:id="138"/>
    </w:p>
    <w:p w:rsidR="006A0058" w:rsidRPr="00B24B5D" w:rsidRDefault="006A0058" w:rsidP="00D8763C">
      <w:pPr>
        <w:spacing w:after="0" w:line="240" w:lineRule="auto"/>
        <w:rPr>
          <w:rFonts w:eastAsia="Arial Narrow" w:cs="Arial"/>
          <w:b/>
        </w:rPr>
      </w:pPr>
    </w:p>
    <w:p w:rsidR="002837AF" w:rsidRPr="007E2B36" w:rsidRDefault="002837AF" w:rsidP="00D8763C">
      <w:pPr>
        <w:spacing w:after="0" w:line="240" w:lineRule="auto"/>
        <w:rPr>
          <w:rFonts w:eastAsia="Arial Narrow" w:cs="Arial"/>
        </w:rPr>
      </w:pPr>
      <w:r w:rsidRPr="00B24B5D">
        <w:rPr>
          <w:rFonts w:eastAsia="Arial Narrow" w:cs="Arial"/>
        </w:rPr>
        <w:t xml:space="preserve">Subject to GSAR 552.216-74, GSA designates an Ombudsman to </w:t>
      </w:r>
      <w:r w:rsidR="00441779">
        <w:rPr>
          <w:rFonts w:eastAsia="Arial Narrow" w:cs="Arial"/>
        </w:rPr>
        <w:t>BMO SB</w:t>
      </w:r>
      <w:r w:rsidRPr="00B24B5D">
        <w:rPr>
          <w:rFonts w:eastAsia="Arial Narrow" w:cs="Arial"/>
        </w:rPr>
        <w:t xml:space="preserve">. For the purposes of </w:t>
      </w:r>
      <w:r w:rsidR="00441779">
        <w:rPr>
          <w:rFonts w:eastAsia="Arial Narrow" w:cs="Arial"/>
        </w:rPr>
        <w:t>BMO SB</w:t>
      </w:r>
      <w:r w:rsidRPr="00B24B5D">
        <w:rPr>
          <w:rFonts w:eastAsia="Arial Narrow" w:cs="Arial"/>
        </w:rPr>
        <w:t xml:space="preserve">, there are two primary duties for the Ombudsman: (1) To review complaints from Contractors and ensure that they are afforded a fair opportunity for consideration in the award of task orders consistent with the procedures of </w:t>
      </w:r>
      <w:r w:rsidR="00441779">
        <w:rPr>
          <w:rFonts w:eastAsia="Arial Narrow" w:cs="Arial"/>
        </w:rPr>
        <w:t>BMO SB</w:t>
      </w:r>
      <w:r w:rsidR="00A9381A" w:rsidRPr="00B24B5D">
        <w:rPr>
          <w:rFonts w:eastAsia="Arial Narrow" w:cs="Arial"/>
        </w:rPr>
        <w:t>, and (2) To review a</w:t>
      </w:r>
      <w:r w:rsidRPr="00B24B5D">
        <w:rPr>
          <w:rFonts w:eastAsia="Arial Narrow" w:cs="Arial"/>
        </w:rPr>
        <w:t xml:space="preserve"> </w:t>
      </w:r>
      <w:r w:rsidR="00441779">
        <w:rPr>
          <w:rFonts w:eastAsia="Arial Narrow" w:cs="Arial"/>
        </w:rPr>
        <w:t>BMO SB</w:t>
      </w:r>
      <w:r w:rsidRPr="00B24B5D">
        <w:rPr>
          <w:rFonts w:eastAsia="Arial Narrow" w:cs="Arial"/>
        </w:rPr>
        <w:t xml:space="preserve"> CO decision to place a Contractor in Dormant Status. (See Section H</w:t>
      </w:r>
      <w:r w:rsidR="00DB4A71">
        <w:rPr>
          <w:rFonts w:eastAsia="Arial Narrow" w:cs="Arial"/>
        </w:rPr>
        <w:t>3</w:t>
      </w:r>
      <w:r w:rsidR="00B20976">
        <w:rPr>
          <w:rFonts w:eastAsia="Arial Narrow" w:cs="Arial"/>
        </w:rPr>
        <w:t>6</w:t>
      </w:r>
      <w:r w:rsidR="002B4584" w:rsidRPr="00B24B5D">
        <w:rPr>
          <w:rFonts w:eastAsia="Arial Narrow" w:cs="Arial"/>
        </w:rPr>
        <w:t>.5</w:t>
      </w:r>
      <w:r w:rsidR="004A2D09" w:rsidRPr="00B24B5D">
        <w:rPr>
          <w:rFonts w:eastAsia="Arial Narrow" w:cs="Arial"/>
        </w:rPr>
        <w:t>- Dormant Status)</w:t>
      </w:r>
    </w:p>
    <w:p w:rsidR="002837AF" w:rsidRDefault="00C428FC" w:rsidP="00922CC0">
      <w:pPr>
        <w:pStyle w:val="Heading3"/>
        <w:rPr>
          <w:rFonts w:eastAsia="Arial Narrow"/>
        </w:rPr>
      </w:pPr>
      <w:bookmarkStart w:id="139" w:name="_Toc510011322"/>
      <w:r>
        <w:rPr>
          <w:rFonts w:eastAsia="Arial Narrow"/>
        </w:rPr>
        <w:t>G.2.4 Ordering</w:t>
      </w:r>
      <w:r w:rsidR="002837AF" w:rsidRPr="007E2B36">
        <w:rPr>
          <w:rFonts w:eastAsia="Arial Narrow"/>
        </w:rPr>
        <w:t xml:space="preserve"> Contracting Officer (OCO)</w:t>
      </w:r>
      <w:bookmarkEnd w:id="139"/>
    </w:p>
    <w:p w:rsidR="006A0058" w:rsidRPr="007E2B36" w:rsidRDefault="006A0058" w:rsidP="00D8763C">
      <w:pPr>
        <w:spacing w:after="0" w:line="240" w:lineRule="auto"/>
        <w:rPr>
          <w:rFonts w:eastAsia="Arial Narrow" w:cs="Arial"/>
          <w:b/>
          <w:spacing w:val="6"/>
        </w:rPr>
      </w:pPr>
    </w:p>
    <w:p w:rsidR="002837AF" w:rsidRPr="007E2B36" w:rsidRDefault="002837AF" w:rsidP="00D8763C">
      <w:pPr>
        <w:spacing w:after="0" w:line="240" w:lineRule="auto"/>
        <w:rPr>
          <w:rFonts w:eastAsia="Arial Narrow" w:cs="Arial"/>
        </w:rPr>
      </w:pPr>
      <w:r w:rsidRPr="007E2B36">
        <w:rPr>
          <w:rFonts w:eastAsia="Arial Narrow" w:cs="Arial"/>
        </w:rPr>
        <w:t xml:space="preserve">For purposes of </w:t>
      </w:r>
      <w:r w:rsidR="00441779">
        <w:rPr>
          <w:rFonts w:eastAsia="Arial Narrow" w:cs="Arial"/>
        </w:rPr>
        <w:t>BMO SB</w:t>
      </w:r>
      <w:r w:rsidR="00A24EF5" w:rsidRPr="007E2B36">
        <w:rPr>
          <w:rFonts w:eastAsia="Arial Narrow" w:cs="Arial"/>
        </w:rPr>
        <w:t>,</w:t>
      </w:r>
      <w:r w:rsidRPr="007E2B36">
        <w:rPr>
          <w:rFonts w:eastAsia="Arial Narrow" w:cs="Arial"/>
        </w:rPr>
        <w:t xml:space="preserve"> authorized users are identified as OCOs. Only an authorized user, who is a delegated OCO, may solicit, award, and administer a task order under </w:t>
      </w:r>
      <w:r w:rsidR="00441779">
        <w:rPr>
          <w:rFonts w:eastAsia="Arial Narrow" w:cs="Arial"/>
        </w:rPr>
        <w:t>BMO SB</w:t>
      </w:r>
      <w:r w:rsidRPr="007E2B36">
        <w:rPr>
          <w:rFonts w:eastAsia="Arial Narrow" w:cs="Arial"/>
        </w:rPr>
        <w:t xml:space="preserve">. In order to qualify as an authorized user, a duly warranted Contracting Officer of the Federal Government, as defined in FAR Subpart 2.101, in good standing, must have a received a Delegation of Procurement Authority (DPA) from the </w:t>
      </w:r>
      <w:r w:rsidR="00441779">
        <w:rPr>
          <w:rFonts w:eastAsia="Arial Narrow" w:cs="Arial"/>
        </w:rPr>
        <w:t>BMO SB</w:t>
      </w:r>
      <w:r w:rsidRPr="007E2B36">
        <w:rPr>
          <w:rFonts w:eastAsia="Arial Narrow" w:cs="Arial"/>
        </w:rPr>
        <w:t xml:space="preserve"> CO or </w:t>
      </w:r>
      <w:r w:rsidR="00441779">
        <w:rPr>
          <w:rFonts w:eastAsia="Arial Narrow" w:cs="Arial"/>
        </w:rPr>
        <w:t>BMO SB</w:t>
      </w:r>
      <w:r w:rsidRPr="007E2B36">
        <w:rPr>
          <w:rFonts w:eastAsia="Arial Narrow" w:cs="Arial"/>
        </w:rPr>
        <w:t xml:space="preserve"> representative that is delegated by the </w:t>
      </w:r>
      <w:r w:rsidR="00441779">
        <w:rPr>
          <w:rFonts w:eastAsia="Arial Narrow" w:cs="Arial"/>
        </w:rPr>
        <w:t>BMO SB</w:t>
      </w:r>
      <w:r w:rsidRPr="007E2B36">
        <w:rPr>
          <w:rFonts w:eastAsia="Arial Narrow" w:cs="Arial"/>
        </w:rPr>
        <w:t xml:space="preserve"> CO to issue DPAs. The OCO for each task order is the sole and exclusive Government official with actual authority to solicit, award, administer, and/or modify a task order under </w:t>
      </w:r>
      <w:r w:rsidR="00441779">
        <w:rPr>
          <w:rFonts w:eastAsia="Arial Narrow" w:cs="Arial"/>
        </w:rPr>
        <w:t>BMO SB</w:t>
      </w:r>
      <w:r w:rsidRPr="007E2B36">
        <w:rPr>
          <w:rFonts w:eastAsia="Arial Narrow" w:cs="Arial"/>
        </w:rPr>
        <w:t>.</w:t>
      </w:r>
    </w:p>
    <w:p w:rsidR="00746791" w:rsidRPr="007E2B36" w:rsidRDefault="00746791" w:rsidP="00D8763C">
      <w:pPr>
        <w:spacing w:after="0" w:line="240" w:lineRule="auto"/>
        <w:rPr>
          <w:rFonts w:eastAsia="Times New Roman" w:cs="Arial"/>
        </w:rPr>
      </w:pPr>
    </w:p>
    <w:p w:rsidR="00746791" w:rsidRPr="007E2B36" w:rsidRDefault="00746791" w:rsidP="00D8763C">
      <w:pPr>
        <w:spacing w:after="0" w:line="240" w:lineRule="auto"/>
        <w:rPr>
          <w:rFonts w:eastAsia="Times New Roman" w:cs="Arial"/>
        </w:rPr>
      </w:pPr>
      <w:r w:rsidRPr="007E2B36">
        <w:rPr>
          <w:rFonts w:eastAsia="Times New Roman" w:cs="Arial"/>
        </w:rPr>
        <w:t xml:space="preserve">The OCO is encouraged to contact the </w:t>
      </w:r>
      <w:r w:rsidR="00441779">
        <w:rPr>
          <w:rFonts w:eastAsia="Times New Roman" w:cs="Arial"/>
        </w:rPr>
        <w:t>BMO SB</w:t>
      </w:r>
      <w:r w:rsidRPr="007E2B36">
        <w:rPr>
          <w:rFonts w:eastAsia="Times New Roman" w:cs="Arial"/>
        </w:rPr>
        <w:t xml:space="preserve"> CO or </w:t>
      </w:r>
      <w:r w:rsidR="00441779">
        <w:rPr>
          <w:rFonts w:eastAsia="Times New Roman" w:cs="Arial"/>
        </w:rPr>
        <w:t>BMO SB</w:t>
      </w:r>
      <w:r w:rsidRPr="007E2B36">
        <w:rPr>
          <w:rFonts w:eastAsia="Times New Roman" w:cs="Arial"/>
        </w:rPr>
        <w:t xml:space="preserve"> PM for any </w:t>
      </w:r>
      <w:r w:rsidR="00441779">
        <w:rPr>
          <w:rFonts w:eastAsia="Times New Roman" w:cs="Arial"/>
        </w:rPr>
        <w:t>BMO SB</w:t>
      </w:r>
      <w:r w:rsidRPr="007E2B36">
        <w:rPr>
          <w:rFonts w:eastAsia="Times New Roman" w:cs="Arial"/>
        </w:rPr>
        <w:t xml:space="preserve"> related assistance including but, not limited to, the following:</w:t>
      </w:r>
    </w:p>
    <w:p w:rsidR="00746791" w:rsidRPr="00FC546E" w:rsidRDefault="00746791" w:rsidP="00206211">
      <w:pPr>
        <w:pStyle w:val="ListParagraph"/>
        <w:numPr>
          <w:ilvl w:val="0"/>
          <w:numId w:val="27"/>
        </w:numPr>
        <w:rPr>
          <w:rFonts w:cs="Arial"/>
          <w:sz w:val="22"/>
          <w:szCs w:val="22"/>
        </w:rPr>
      </w:pPr>
      <w:r w:rsidRPr="00FC546E">
        <w:rPr>
          <w:rFonts w:cs="Arial"/>
          <w:sz w:val="22"/>
          <w:szCs w:val="22"/>
        </w:rPr>
        <w:t xml:space="preserve">Training on the </w:t>
      </w:r>
      <w:r w:rsidR="00441779">
        <w:rPr>
          <w:rFonts w:cs="Arial"/>
          <w:sz w:val="22"/>
          <w:szCs w:val="22"/>
        </w:rPr>
        <w:t>BMO SB</w:t>
      </w:r>
      <w:r w:rsidRPr="00FC546E">
        <w:rPr>
          <w:rFonts w:cs="Arial"/>
          <w:sz w:val="22"/>
          <w:szCs w:val="22"/>
        </w:rPr>
        <w:t xml:space="preserve"> program and ordering procedures</w:t>
      </w:r>
    </w:p>
    <w:p w:rsidR="00746791" w:rsidRPr="00FC546E" w:rsidRDefault="00746791" w:rsidP="00206211">
      <w:pPr>
        <w:pStyle w:val="ListParagraph"/>
        <w:numPr>
          <w:ilvl w:val="0"/>
          <w:numId w:val="27"/>
        </w:numPr>
        <w:rPr>
          <w:rFonts w:cs="Arial"/>
          <w:sz w:val="22"/>
          <w:szCs w:val="22"/>
        </w:rPr>
      </w:pPr>
      <w:r w:rsidRPr="00FC546E">
        <w:rPr>
          <w:rFonts w:cs="Arial"/>
          <w:sz w:val="22"/>
          <w:szCs w:val="22"/>
        </w:rPr>
        <w:t xml:space="preserve">Task order scope compliance with </w:t>
      </w:r>
      <w:r w:rsidR="00441779">
        <w:rPr>
          <w:rFonts w:cs="Arial"/>
          <w:sz w:val="22"/>
          <w:szCs w:val="22"/>
        </w:rPr>
        <w:t>BMO SB</w:t>
      </w:r>
    </w:p>
    <w:p w:rsidR="00746791" w:rsidRPr="00FC546E" w:rsidRDefault="00746791" w:rsidP="00206211">
      <w:pPr>
        <w:pStyle w:val="ListParagraph"/>
        <w:numPr>
          <w:ilvl w:val="0"/>
          <w:numId w:val="27"/>
        </w:numPr>
        <w:rPr>
          <w:rFonts w:cs="Arial"/>
          <w:sz w:val="22"/>
          <w:szCs w:val="22"/>
        </w:rPr>
      </w:pPr>
      <w:r w:rsidRPr="00FC546E">
        <w:rPr>
          <w:rFonts w:cs="Arial"/>
          <w:sz w:val="22"/>
          <w:szCs w:val="22"/>
        </w:rPr>
        <w:t>Task order solicitation development</w:t>
      </w:r>
    </w:p>
    <w:p w:rsidR="00746791" w:rsidRPr="00FC546E" w:rsidRDefault="00746791" w:rsidP="00206211">
      <w:pPr>
        <w:pStyle w:val="ListParagraph"/>
        <w:numPr>
          <w:ilvl w:val="0"/>
          <w:numId w:val="27"/>
        </w:numPr>
        <w:rPr>
          <w:rFonts w:cs="Arial"/>
          <w:sz w:val="22"/>
          <w:szCs w:val="22"/>
        </w:rPr>
      </w:pPr>
      <w:r w:rsidRPr="00FC546E">
        <w:rPr>
          <w:rFonts w:cs="Arial"/>
          <w:sz w:val="22"/>
          <w:szCs w:val="22"/>
        </w:rPr>
        <w:lastRenderedPageBreak/>
        <w:t xml:space="preserve">Assistance on disputes, claims, or protests under </w:t>
      </w:r>
      <w:r w:rsidR="00441779">
        <w:rPr>
          <w:rFonts w:cs="Arial"/>
          <w:sz w:val="22"/>
          <w:szCs w:val="22"/>
        </w:rPr>
        <w:t>BMO SB</w:t>
      </w:r>
    </w:p>
    <w:p w:rsidR="00746791" w:rsidRPr="00FC546E" w:rsidRDefault="00746791" w:rsidP="00206211">
      <w:pPr>
        <w:pStyle w:val="ListParagraph"/>
        <w:numPr>
          <w:ilvl w:val="0"/>
          <w:numId w:val="27"/>
        </w:numPr>
        <w:rPr>
          <w:rFonts w:cs="Arial"/>
          <w:sz w:val="22"/>
          <w:szCs w:val="22"/>
        </w:rPr>
      </w:pPr>
      <w:r w:rsidRPr="00FC546E">
        <w:rPr>
          <w:rFonts w:cs="Arial"/>
          <w:sz w:val="22"/>
          <w:szCs w:val="22"/>
        </w:rPr>
        <w:t xml:space="preserve">Contractor performance under </w:t>
      </w:r>
      <w:r w:rsidR="00441779">
        <w:rPr>
          <w:rFonts w:cs="Arial"/>
          <w:sz w:val="22"/>
          <w:szCs w:val="22"/>
        </w:rPr>
        <w:t>BMO SB</w:t>
      </w:r>
    </w:p>
    <w:p w:rsidR="00746791" w:rsidRPr="007E2B36" w:rsidRDefault="00746791" w:rsidP="00D8763C">
      <w:pPr>
        <w:spacing w:after="0" w:line="240" w:lineRule="auto"/>
        <w:rPr>
          <w:rFonts w:eastAsia="Times New Roman" w:cs="Arial"/>
        </w:rPr>
      </w:pPr>
    </w:p>
    <w:p w:rsidR="00746791" w:rsidRPr="007E2B36" w:rsidRDefault="00746791" w:rsidP="00D8763C">
      <w:pPr>
        <w:spacing w:after="0" w:line="240" w:lineRule="auto"/>
        <w:rPr>
          <w:rFonts w:eastAsia="Times New Roman" w:cs="Arial"/>
        </w:rPr>
      </w:pPr>
      <w:r w:rsidRPr="007E2B36">
        <w:rPr>
          <w:rFonts w:eastAsia="Times New Roman" w:cs="Arial"/>
          <w:b/>
          <w:bCs/>
        </w:rPr>
        <w:t>The OCO duties include, but are not limited to:</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 xml:space="preserve">Requesting and receiving a Delegation of Procurement Authority (DPA) prior to soliciting and awarding a task order under </w:t>
      </w:r>
      <w:r w:rsidR="00441779">
        <w:rPr>
          <w:rFonts w:cs="Arial"/>
          <w:sz w:val="22"/>
          <w:szCs w:val="22"/>
        </w:rPr>
        <w:t>BMO SB</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 xml:space="preserve">Complying with the terms and conditions of </w:t>
      </w:r>
      <w:r w:rsidR="00441779">
        <w:rPr>
          <w:rFonts w:cs="Arial"/>
          <w:sz w:val="22"/>
          <w:szCs w:val="22"/>
        </w:rPr>
        <w:t>BMO SB</w:t>
      </w:r>
      <w:r w:rsidR="00D77CE7">
        <w:rPr>
          <w:rFonts w:cs="Arial"/>
          <w:sz w:val="22"/>
          <w:szCs w:val="22"/>
        </w:rPr>
        <w:t xml:space="preserve"> (See Section H.5</w:t>
      </w:r>
      <w:r w:rsidRPr="00FC546E">
        <w:rPr>
          <w:rFonts w:cs="Arial"/>
          <w:sz w:val="22"/>
          <w:szCs w:val="22"/>
        </w:rPr>
        <w:t>.)</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Complying with the ordering procedures outlined in FAR Subpart 16.505, and other agency specific regulatory supplements</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 xml:space="preserve">Issuing task orders solicitations under the proper NAICS Code and corresponding </w:t>
      </w:r>
      <w:r w:rsidR="00441779">
        <w:rPr>
          <w:rFonts w:cs="Arial"/>
          <w:sz w:val="22"/>
          <w:szCs w:val="22"/>
        </w:rPr>
        <w:t>BMO SB</w:t>
      </w:r>
      <w:r w:rsidRPr="00FC546E">
        <w:rPr>
          <w:rFonts w:cs="Arial"/>
          <w:sz w:val="22"/>
          <w:szCs w:val="22"/>
        </w:rPr>
        <w:t xml:space="preserve"> MA-IDIQ C</w:t>
      </w:r>
      <w:r w:rsidR="00D77CE7">
        <w:rPr>
          <w:rFonts w:cs="Arial"/>
          <w:sz w:val="22"/>
          <w:szCs w:val="22"/>
        </w:rPr>
        <w:t>ontract Number (See Section H.6</w:t>
      </w:r>
      <w:r w:rsidRPr="00FC546E">
        <w:rPr>
          <w:rFonts w:cs="Arial"/>
          <w:sz w:val="22"/>
          <w:szCs w:val="22"/>
        </w:rPr>
        <w:t>)</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Allowing a reasonable time for fair opportunity proposal submission</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Resolving any performance issues, disputes, claims or protests at the task order level</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Responding to all Freedom of Information Act (FOIA) requests at the task order level</w:t>
      </w:r>
    </w:p>
    <w:p w:rsidR="00746791" w:rsidRPr="00FC546E" w:rsidRDefault="00746791" w:rsidP="00206211">
      <w:pPr>
        <w:pStyle w:val="ListParagraph"/>
        <w:numPr>
          <w:ilvl w:val="0"/>
          <w:numId w:val="28"/>
        </w:numPr>
        <w:rPr>
          <w:rFonts w:cs="Arial"/>
          <w:sz w:val="22"/>
          <w:szCs w:val="22"/>
        </w:rPr>
      </w:pPr>
      <w:r w:rsidRPr="00FC546E">
        <w:rPr>
          <w:rFonts w:cs="Arial"/>
          <w:sz w:val="22"/>
          <w:szCs w:val="22"/>
        </w:rPr>
        <w:t>Entering task order performance evaluation in the Contractor Performance Assessment Reporting System (CPARS) or alternative past performance assessment reporting system mandated by customer agencies that do not require the use of CPARS</w:t>
      </w:r>
    </w:p>
    <w:p w:rsidR="002837AF" w:rsidRPr="00FC546E" w:rsidRDefault="00746791" w:rsidP="00206211">
      <w:pPr>
        <w:pStyle w:val="ListParagraph"/>
        <w:numPr>
          <w:ilvl w:val="0"/>
          <w:numId w:val="28"/>
        </w:numPr>
        <w:rPr>
          <w:rFonts w:cs="Arial"/>
          <w:sz w:val="22"/>
          <w:szCs w:val="22"/>
        </w:rPr>
      </w:pPr>
      <w:r w:rsidRPr="00FC546E">
        <w:rPr>
          <w:rFonts w:cs="Arial"/>
          <w:sz w:val="22"/>
          <w:szCs w:val="22"/>
        </w:rPr>
        <w:t>Closing out task orders in a timely manner</w:t>
      </w:r>
    </w:p>
    <w:p w:rsidR="002837AF" w:rsidRDefault="006A0058" w:rsidP="00FD22FF">
      <w:pPr>
        <w:pStyle w:val="Heading3"/>
        <w:rPr>
          <w:rFonts w:eastAsia="Arial Narrow"/>
        </w:rPr>
      </w:pPr>
      <w:bookmarkStart w:id="140" w:name="_Toc510011323"/>
      <w:r>
        <w:rPr>
          <w:rFonts w:eastAsia="Arial Narrow"/>
        </w:rPr>
        <w:t>G.2.</w:t>
      </w:r>
      <w:r w:rsidR="00DA6FB7">
        <w:rPr>
          <w:rFonts w:eastAsia="Arial Narrow"/>
        </w:rPr>
        <w:t>5</w:t>
      </w:r>
      <w:r>
        <w:rPr>
          <w:rFonts w:eastAsia="Arial Narrow"/>
        </w:rPr>
        <w:t xml:space="preserve"> </w:t>
      </w:r>
      <w:r w:rsidR="002837AF" w:rsidRPr="007E2B36">
        <w:rPr>
          <w:rFonts w:eastAsia="Arial Narrow"/>
        </w:rPr>
        <w:t>Contracting Officer’s Representative (COR)</w:t>
      </w:r>
      <w:bookmarkEnd w:id="140"/>
    </w:p>
    <w:p w:rsidR="006A0058" w:rsidRPr="007E2B36" w:rsidRDefault="006A0058" w:rsidP="00D8763C">
      <w:pPr>
        <w:spacing w:after="0" w:line="240" w:lineRule="auto"/>
        <w:rPr>
          <w:rFonts w:eastAsia="Arial Narrow" w:cs="Arial"/>
          <w:b/>
          <w:spacing w:val="-3"/>
        </w:rPr>
      </w:pPr>
    </w:p>
    <w:p w:rsidR="002837AF" w:rsidRPr="007E2B36" w:rsidRDefault="002837AF" w:rsidP="00D8763C">
      <w:pPr>
        <w:spacing w:after="0" w:line="240" w:lineRule="auto"/>
        <w:rPr>
          <w:rFonts w:eastAsia="Arial Narrow" w:cs="Arial"/>
        </w:rPr>
      </w:pPr>
      <w:r w:rsidRPr="007E2B36">
        <w:rPr>
          <w:rFonts w:eastAsia="Arial Narrow" w:cs="Arial"/>
        </w:rPr>
        <w:t>The OCO for each task order may designate a Contracting Officer Representative (COR) or Contracting Officer Technical Representative (COTR) to perform specific administrative or technical functions.</w:t>
      </w:r>
    </w:p>
    <w:p w:rsidR="002837AF" w:rsidRPr="007E2B36" w:rsidRDefault="002837AF" w:rsidP="00D8763C">
      <w:pPr>
        <w:spacing w:after="0" w:line="240" w:lineRule="auto"/>
        <w:rPr>
          <w:rFonts w:eastAsia="Arial Narrow" w:cs="Arial"/>
        </w:rPr>
      </w:pPr>
      <w:r w:rsidRPr="007E2B36">
        <w:rPr>
          <w:rFonts w:eastAsia="Arial Narrow" w:cs="Arial"/>
        </w:rPr>
        <w:t xml:space="preserve">The specific rights and responsibilities of the COR or COTR for each task order shall be described in writing, which upon request, </w:t>
      </w:r>
      <w:r w:rsidR="00280FC0">
        <w:rPr>
          <w:rFonts w:eastAsia="Arial Narrow" w:cs="Arial"/>
        </w:rPr>
        <w:t>may</w:t>
      </w:r>
      <w:r w:rsidRPr="007E2B36">
        <w:rPr>
          <w:rFonts w:eastAsia="Arial Narrow" w:cs="Arial"/>
        </w:rPr>
        <w:t xml:space="preserve"> be provided to the Contractor. A COR/COTR has no actual, apparent, or implied authority to bind the Government.</w:t>
      </w:r>
    </w:p>
    <w:p w:rsidR="002837AF" w:rsidRDefault="006A0058" w:rsidP="00FD22FF">
      <w:pPr>
        <w:pStyle w:val="Heading3"/>
        <w:rPr>
          <w:rFonts w:eastAsia="Arial Narrow"/>
        </w:rPr>
      </w:pPr>
      <w:bookmarkStart w:id="141" w:name="_Toc510011324"/>
      <w:r>
        <w:rPr>
          <w:rFonts w:eastAsia="Arial Narrow"/>
        </w:rPr>
        <w:t>G.2.</w:t>
      </w:r>
      <w:r w:rsidR="00DA6FB7">
        <w:rPr>
          <w:rFonts w:eastAsia="Arial Narrow"/>
        </w:rPr>
        <w:t>6</w:t>
      </w:r>
      <w:r>
        <w:rPr>
          <w:rFonts w:eastAsia="Arial Narrow"/>
        </w:rPr>
        <w:t xml:space="preserve"> </w:t>
      </w:r>
      <w:r w:rsidR="002837AF" w:rsidRPr="007E2B36">
        <w:rPr>
          <w:rFonts w:eastAsia="Arial Narrow"/>
        </w:rPr>
        <w:t>Contractor Key Personnel</w:t>
      </w:r>
      <w:bookmarkEnd w:id="141"/>
    </w:p>
    <w:p w:rsidR="006A0058" w:rsidRPr="007E2B36" w:rsidRDefault="006A0058" w:rsidP="00D8763C">
      <w:pPr>
        <w:spacing w:after="0" w:line="240" w:lineRule="auto"/>
        <w:rPr>
          <w:rFonts w:eastAsia="Arial Narrow" w:cs="Arial"/>
          <w:b/>
          <w:spacing w:val="7"/>
        </w:rPr>
      </w:pPr>
    </w:p>
    <w:p w:rsidR="002837AF" w:rsidRPr="007E2B36" w:rsidRDefault="002837AF" w:rsidP="00D8763C">
      <w:pPr>
        <w:spacing w:after="0" w:line="240" w:lineRule="auto"/>
        <w:rPr>
          <w:rFonts w:eastAsia="Arial Narrow" w:cs="Arial"/>
        </w:rPr>
      </w:pPr>
      <w:r w:rsidRPr="007E2B36">
        <w:rPr>
          <w:rFonts w:eastAsia="Arial Narrow" w:cs="Arial"/>
        </w:rPr>
        <w:t xml:space="preserve">The Contractor shall assign a Corporate </w:t>
      </w:r>
      <w:r w:rsidR="00441779">
        <w:rPr>
          <w:rFonts w:eastAsia="Arial Narrow" w:cs="Arial"/>
        </w:rPr>
        <w:t>BMO SB</w:t>
      </w:r>
      <w:r w:rsidR="00D24CC8" w:rsidRPr="007E2B36">
        <w:rPr>
          <w:rFonts w:eastAsia="Arial Narrow" w:cs="Arial"/>
        </w:rPr>
        <w:t xml:space="preserve"> </w:t>
      </w:r>
      <w:r w:rsidRPr="007E2B36">
        <w:rPr>
          <w:rFonts w:eastAsia="Arial Narrow" w:cs="Arial"/>
        </w:rPr>
        <w:t xml:space="preserve">Program Manager (COPM) and Corporate </w:t>
      </w:r>
      <w:r w:rsidR="00441779">
        <w:rPr>
          <w:rFonts w:eastAsia="Arial Narrow" w:cs="Arial"/>
        </w:rPr>
        <w:t>BMO SB</w:t>
      </w:r>
      <w:r w:rsidR="00D24CC8" w:rsidRPr="007E2B36">
        <w:rPr>
          <w:rFonts w:eastAsia="Arial Narrow" w:cs="Arial"/>
        </w:rPr>
        <w:t xml:space="preserve"> </w:t>
      </w:r>
      <w:r w:rsidRPr="007E2B36">
        <w:rPr>
          <w:rFonts w:eastAsia="Arial Narrow" w:cs="Arial"/>
        </w:rPr>
        <w:t xml:space="preserve">Contract Manager (COCM) as Contractor Key Personnel to represent the Contractor as primary points-of-contact to resolve </w:t>
      </w:r>
      <w:r w:rsidR="00D810C9" w:rsidRPr="007E2B36">
        <w:rPr>
          <w:rFonts w:eastAsia="Arial Narrow" w:cs="Arial"/>
        </w:rPr>
        <w:t>issues</w:t>
      </w:r>
      <w:r w:rsidRPr="007E2B36">
        <w:rPr>
          <w:rFonts w:eastAsia="Arial Narrow" w:cs="Arial"/>
        </w:rPr>
        <w:t xml:space="preserve"> perform administrative duties, and other functions that may arise relating to </w:t>
      </w:r>
      <w:r w:rsidR="00441779">
        <w:rPr>
          <w:rFonts w:eastAsia="Arial Narrow" w:cs="Arial"/>
        </w:rPr>
        <w:t>BMO SB</w:t>
      </w:r>
      <w:r w:rsidR="00D810C9" w:rsidRPr="007E2B36">
        <w:rPr>
          <w:rFonts w:eastAsia="Arial Narrow" w:cs="Arial"/>
        </w:rPr>
        <w:t xml:space="preserve"> </w:t>
      </w:r>
      <w:r w:rsidRPr="007E2B36">
        <w:rPr>
          <w:rFonts w:eastAsia="Arial Narrow" w:cs="Arial"/>
        </w:rPr>
        <w:t xml:space="preserve">and task orders solicited and awarded under </w:t>
      </w:r>
      <w:r w:rsidR="00441779">
        <w:rPr>
          <w:rFonts w:eastAsia="Arial Narrow" w:cs="Arial"/>
        </w:rPr>
        <w:t>BMO SB</w:t>
      </w:r>
      <w:r w:rsidRPr="007E2B36">
        <w:rPr>
          <w:rFonts w:eastAsia="Arial Narrow" w:cs="Arial"/>
        </w:rPr>
        <w:t>. Additional Key Personnel requirements may be designated by the OCO at the task order level.</w:t>
      </w:r>
    </w:p>
    <w:p w:rsidR="00D24CC8" w:rsidRPr="007E2B36" w:rsidRDefault="00D24CC8"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There is no minimum qualification requirements established for Contractor Key Personnel. Additionally, Contractor Key Personnel do not have to be full-time positions; however, the Contractor Key Personnel are expected to be fully proficient in the performance of their duties.</w:t>
      </w:r>
    </w:p>
    <w:p w:rsidR="002837AF" w:rsidRPr="007E2B36" w:rsidRDefault="002837AF"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 xml:space="preserve">The Contractor shall ensure that the </w:t>
      </w:r>
      <w:r w:rsidR="00441779">
        <w:rPr>
          <w:rFonts w:eastAsia="Arial Narrow" w:cs="Arial"/>
        </w:rPr>
        <w:t>BMO SB</w:t>
      </w:r>
      <w:r w:rsidRPr="007E2B36">
        <w:rPr>
          <w:rFonts w:eastAsia="Arial Narrow" w:cs="Arial"/>
        </w:rPr>
        <w:t xml:space="preserve"> CO has current point-of-contact information for both the COPM and COCM. In the event of a change to Contractor Key Personnel, the Contractor shall notify the </w:t>
      </w:r>
      <w:r w:rsidR="00441779">
        <w:rPr>
          <w:rFonts w:eastAsia="Arial Narrow" w:cs="Arial"/>
        </w:rPr>
        <w:t>BMO SB</w:t>
      </w:r>
      <w:r w:rsidRPr="007E2B36">
        <w:rPr>
          <w:rFonts w:eastAsia="Arial Narrow" w:cs="Arial"/>
        </w:rPr>
        <w:t xml:space="preserve"> CO and provide all Point of Contact information for the new Key Personnel within 5 calendar days of the change.</w:t>
      </w:r>
    </w:p>
    <w:p w:rsidR="006A0058" w:rsidRDefault="006A0058" w:rsidP="00D8763C">
      <w:pPr>
        <w:spacing w:after="0" w:line="240" w:lineRule="auto"/>
        <w:rPr>
          <w:rFonts w:eastAsia="Arial Narrow" w:cs="Arial"/>
          <w:spacing w:val="-4"/>
        </w:rPr>
      </w:pPr>
    </w:p>
    <w:p w:rsidR="002837AF" w:rsidRPr="007E2B36" w:rsidRDefault="002837AF" w:rsidP="00D8763C">
      <w:pPr>
        <w:spacing w:after="0" w:line="240" w:lineRule="auto"/>
        <w:rPr>
          <w:rFonts w:eastAsia="Arial Narrow" w:cs="Arial"/>
          <w:spacing w:val="-4"/>
        </w:rPr>
      </w:pPr>
      <w:r w:rsidRPr="007E2B36">
        <w:rPr>
          <w:rFonts w:eastAsia="Arial Narrow" w:cs="Arial"/>
          <w:spacing w:val="-4"/>
        </w:rPr>
        <w:t xml:space="preserve">All costs associated with Contractor Key Personnel duties shall be handled in accordance with the Contractor’s standard accounting practices; however, no costs for Contractor Key Personnel may be billed to the </w:t>
      </w:r>
      <w:r w:rsidR="00441779">
        <w:rPr>
          <w:rFonts w:eastAsia="Arial Narrow" w:cs="Arial"/>
          <w:spacing w:val="-4"/>
        </w:rPr>
        <w:t>BMO SB</w:t>
      </w:r>
      <w:r w:rsidRPr="007E2B36">
        <w:rPr>
          <w:rFonts w:eastAsia="Arial Narrow" w:cs="Arial"/>
          <w:spacing w:val="-4"/>
        </w:rPr>
        <w:t xml:space="preserve"> Program Office.</w:t>
      </w:r>
    </w:p>
    <w:p w:rsidR="00D24CC8" w:rsidRPr="007E2B36" w:rsidRDefault="00D24CC8" w:rsidP="00D8763C">
      <w:pPr>
        <w:spacing w:after="0" w:line="240" w:lineRule="auto"/>
        <w:rPr>
          <w:rFonts w:eastAsia="Arial Narrow" w:cs="Arial"/>
          <w:spacing w:val="-4"/>
        </w:rPr>
      </w:pPr>
    </w:p>
    <w:p w:rsidR="002837AF" w:rsidRPr="007E2B36" w:rsidRDefault="002837AF" w:rsidP="00D8763C">
      <w:pPr>
        <w:spacing w:after="0" w:line="240" w:lineRule="auto"/>
        <w:rPr>
          <w:rFonts w:eastAsia="Arial Narrow" w:cs="Arial"/>
          <w:spacing w:val="-4"/>
        </w:rPr>
      </w:pPr>
      <w:r w:rsidRPr="007E2B36">
        <w:rPr>
          <w:rFonts w:eastAsia="Arial Narrow" w:cs="Arial"/>
          <w:spacing w:val="-4"/>
        </w:rPr>
        <w:t>Failure of Contractor Key Personnel to effectively and efficiently perform their duties will be construed as conduct detrimental to contract performance and may result in activation of Dormant Status and/or Off-Ramping (</w:t>
      </w:r>
      <w:r w:rsidRPr="002B4584">
        <w:rPr>
          <w:rFonts w:eastAsia="Arial Narrow" w:cs="Arial"/>
          <w:spacing w:val="-4"/>
        </w:rPr>
        <w:t>See Sections</w:t>
      </w:r>
      <w:r w:rsidR="004A2D09" w:rsidRPr="002B4584">
        <w:rPr>
          <w:rFonts w:eastAsia="Arial Narrow" w:cs="Arial"/>
          <w:spacing w:val="-4"/>
        </w:rPr>
        <w:t xml:space="preserve"> </w:t>
      </w:r>
      <w:r w:rsidR="00DB4A71">
        <w:rPr>
          <w:rFonts w:eastAsia="Arial Narrow" w:cs="Arial"/>
          <w:spacing w:val="-4"/>
        </w:rPr>
        <w:t>H.3</w:t>
      </w:r>
      <w:r w:rsidR="00B20976">
        <w:rPr>
          <w:rFonts w:eastAsia="Arial Narrow" w:cs="Arial"/>
          <w:spacing w:val="-4"/>
        </w:rPr>
        <w:t>6</w:t>
      </w:r>
      <w:r w:rsidR="002B4584" w:rsidRPr="002B4584">
        <w:rPr>
          <w:rFonts w:eastAsia="Arial Narrow" w:cs="Arial"/>
          <w:spacing w:val="-4"/>
        </w:rPr>
        <w:t>.5</w:t>
      </w:r>
      <w:r w:rsidR="004A2D09" w:rsidRPr="002B4584">
        <w:rPr>
          <w:rFonts w:eastAsia="Arial Narrow" w:cs="Arial"/>
          <w:spacing w:val="-4"/>
        </w:rPr>
        <w:t>-Dormant Status</w:t>
      </w:r>
      <w:r w:rsidR="00DB4A71">
        <w:rPr>
          <w:rFonts w:eastAsia="Arial Narrow" w:cs="Arial"/>
          <w:spacing w:val="-4"/>
        </w:rPr>
        <w:t>, H.3</w:t>
      </w:r>
      <w:r w:rsidR="00B20976">
        <w:rPr>
          <w:rFonts w:eastAsia="Arial Narrow" w:cs="Arial"/>
          <w:spacing w:val="-4"/>
        </w:rPr>
        <w:t>6</w:t>
      </w:r>
      <w:r w:rsidR="00DB4A71">
        <w:rPr>
          <w:rFonts w:eastAsia="Arial Narrow" w:cs="Arial"/>
          <w:spacing w:val="-4"/>
        </w:rPr>
        <w:t>.6-Off-Ramping</w:t>
      </w:r>
      <w:r w:rsidR="004A2D09" w:rsidRPr="002B4584">
        <w:rPr>
          <w:rFonts w:eastAsia="Arial Narrow" w:cs="Arial"/>
          <w:spacing w:val="-4"/>
        </w:rPr>
        <w:t>)</w:t>
      </w:r>
    </w:p>
    <w:p w:rsidR="00DA6FB7" w:rsidRDefault="00DA6FB7" w:rsidP="00FD22FF">
      <w:pPr>
        <w:pStyle w:val="Heading3"/>
        <w:rPr>
          <w:rFonts w:eastAsia="Arial Narrow"/>
        </w:rPr>
      </w:pPr>
    </w:p>
    <w:p w:rsidR="002837AF" w:rsidRDefault="006A0058" w:rsidP="00FD22FF">
      <w:pPr>
        <w:pStyle w:val="Heading3"/>
        <w:rPr>
          <w:rFonts w:eastAsia="Arial Narrow"/>
        </w:rPr>
      </w:pPr>
      <w:bookmarkStart w:id="142" w:name="_Toc510011325"/>
      <w:r>
        <w:rPr>
          <w:rFonts w:eastAsia="Arial Narrow"/>
        </w:rPr>
        <w:t>G.2.</w:t>
      </w:r>
      <w:r w:rsidR="00DA6FB7">
        <w:rPr>
          <w:rFonts w:eastAsia="Arial Narrow"/>
        </w:rPr>
        <w:t>7</w:t>
      </w:r>
      <w:r>
        <w:rPr>
          <w:rFonts w:eastAsia="Arial Narrow"/>
        </w:rPr>
        <w:t xml:space="preserve"> </w:t>
      </w:r>
      <w:r w:rsidR="002837AF" w:rsidRPr="007E2B36">
        <w:rPr>
          <w:rFonts w:eastAsia="Arial Narrow"/>
        </w:rPr>
        <w:t xml:space="preserve">Corporate </w:t>
      </w:r>
      <w:r w:rsidR="00441779">
        <w:rPr>
          <w:rFonts w:eastAsia="Arial Narrow"/>
        </w:rPr>
        <w:t>BMO SB</w:t>
      </w:r>
      <w:r w:rsidR="002837AF" w:rsidRPr="007E2B36">
        <w:rPr>
          <w:rFonts w:eastAsia="Arial Narrow"/>
        </w:rPr>
        <w:t xml:space="preserve"> Contract Manager (COCM)</w:t>
      </w:r>
      <w:bookmarkEnd w:id="142"/>
    </w:p>
    <w:p w:rsidR="006A0058" w:rsidRPr="007E2B36" w:rsidRDefault="006A0058" w:rsidP="00D8763C">
      <w:pPr>
        <w:spacing w:after="0" w:line="240" w:lineRule="auto"/>
        <w:rPr>
          <w:rFonts w:eastAsia="Arial Narrow" w:cs="Arial"/>
          <w:b/>
          <w:spacing w:val="3"/>
        </w:rPr>
      </w:pPr>
    </w:p>
    <w:p w:rsidR="002837AF" w:rsidRPr="007E2B36" w:rsidRDefault="002837AF" w:rsidP="00D8763C">
      <w:pPr>
        <w:spacing w:after="0" w:line="240" w:lineRule="auto"/>
        <w:rPr>
          <w:rFonts w:eastAsia="Arial Narrow" w:cs="Arial"/>
        </w:rPr>
      </w:pPr>
      <w:r w:rsidRPr="007E2B36">
        <w:rPr>
          <w:rFonts w:eastAsia="Arial Narrow" w:cs="Arial"/>
        </w:rPr>
        <w:t xml:space="preserve">The Contractor’s corporate management structure shall guarantee senior, high-level, program management of the </w:t>
      </w:r>
      <w:r w:rsidR="00441779">
        <w:rPr>
          <w:rFonts w:eastAsia="Arial Narrow" w:cs="Arial"/>
        </w:rPr>
        <w:t>BMO SB</w:t>
      </w:r>
      <w:r w:rsidRPr="007E2B36">
        <w:rPr>
          <w:rFonts w:eastAsia="Arial Narrow" w:cs="Arial"/>
        </w:rPr>
        <w:t xml:space="preserve"> Program, including a COCM to represent the company in all </w:t>
      </w:r>
      <w:r w:rsidR="00441779">
        <w:rPr>
          <w:rFonts w:eastAsia="Arial Narrow" w:cs="Arial"/>
        </w:rPr>
        <w:t>BMO SB</w:t>
      </w:r>
      <w:r w:rsidRPr="007E2B36">
        <w:rPr>
          <w:rFonts w:eastAsia="Arial Narrow" w:cs="Arial"/>
        </w:rPr>
        <w:t xml:space="preserve"> contract-related matters.</w:t>
      </w:r>
    </w:p>
    <w:p w:rsidR="002B4584" w:rsidRDefault="002B4584" w:rsidP="00D8763C">
      <w:pPr>
        <w:spacing w:after="0" w:line="240" w:lineRule="auto"/>
        <w:rPr>
          <w:rFonts w:eastAsia="Arial Narrow" w:cs="Arial"/>
          <w:spacing w:val="-3"/>
        </w:rPr>
      </w:pPr>
    </w:p>
    <w:p w:rsidR="002837AF" w:rsidRPr="007E2B36" w:rsidRDefault="002837AF" w:rsidP="00D8763C">
      <w:pPr>
        <w:spacing w:after="0" w:line="240" w:lineRule="auto"/>
        <w:rPr>
          <w:rFonts w:eastAsia="Arial Narrow" w:cs="Arial"/>
          <w:spacing w:val="-3"/>
        </w:rPr>
      </w:pPr>
      <w:r w:rsidRPr="007E2B36">
        <w:rPr>
          <w:rFonts w:eastAsia="Arial Narrow" w:cs="Arial"/>
          <w:spacing w:val="-3"/>
        </w:rPr>
        <w:t>The COCM duties include, but are not limited to:</w:t>
      </w:r>
    </w:p>
    <w:p w:rsidR="000B40EA" w:rsidRPr="002B4584" w:rsidRDefault="000B40EA" w:rsidP="003E2666">
      <w:pPr>
        <w:pStyle w:val="ListParagraph"/>
        <w:numPr>
          <w:ilvl w:val="0"/>
          <w:numId w:val="54"/>
        </w:numPr>
        <w:rPr>
          <w:rFonts w:eastAsia="Arial Narrow" w:cs="Arial"/>
          <w:sz w:val="22"/>
          <w:szCs w:val="22"/>
        </w:rPr>
      </w:pPr>
      <w:r w:rsidRPr="002B4584">
        <w:rPr>
          <w:rFonts w:eastAsia="Arial Narrow" w:cs="Arial"/>
          <w:sz w:val="22"/>
          <w:szCs w:val="22"/>
        </w:rPr>
        <w:t xml:space="preserve">Advising and assisting current and potential </w:t>
      </w:r>
      <w:r w:rsidR="00441779">
        <w:rPr>
          <w:rFonts w:eastAsia="Arial Narrow" w:cs="Arial"/>
          <w:sz w:val="22"/>
          <w:szCs w:val="22"/>
        </w:rPr>
        <w:t>BMO SB</w:t>
      </w:r>
      <w:r w:rsidRPr="002B4584">
        <w:rPr>
          <w:rFonts w:eastAsia="Arial Narrow" w:cs="Arial"/>
          <w:sz w:val="22"/>
          <w:szCs w:val="22"/>
        </w:rPr>
        <w:t xml:space="preserve"> customers regarding the technical scope of </w:t>
      </w:r>
      <w:r w:rsidR="00441779">
        <w:rPr>
          <w:rFonts w:eastAsia="Arial Narrow" w:cs="Arial"/>
          <w:sz w:val="22"/>
          <w:szCs w:val="22"/>
        </w:rPr>
        <w:t>BMO SB</w:t>
      </w:r>
      <w:r w:rsidRPr="002B4584">
        <w:rPr>
          <w:rFonts w:eastAsia="Arial Narrow" w:cs="Arial"/>
          <w:sz w:val="22"/>
          <w:szCs w:val="22"/>
        </w:rPr>
        <w:t xml:space="preserve"> and the overall attributes of the </w:t>
      </w:r>
      <w:r w:rsidR="00441779">
        <w:rPr>
          <w:rFonts w:eastAsia="Arial Narrow" w:cs="Arial"/>
          <w:sz w:val="22"/>
          <w:szCs w:val="22"/>
        </w:rPr>
        <w:t>BMO SB</w:t>
      </w:r>
      <w:r w:rsidRPr="002B4584">
        <w:rPr>
          <w:rFonts w:eastAsia="Arial Narrow" w:cs="Arial"/>
          <w:sz w:val="22"/>
          <w:szCs w:val="22"/>
        </w:rPr>
        <w:t xml:space="preserve"> Program</w:t>
      </w:r>
    </w:p>
    <w:p w:rsidR="000B40EA" w:rsidRPr="002B4584" w:rsidRDefault="000B40EA" w:rsidP="003E2666">
      <w:pPr>
        <w:pStyle w:val="ListParagraph"/>
        <w:numPr>
          <w:ilvl w:val="0"/>
          <w:numId w:val="54"/>
        </w:numPr>
        <w:rPr>
          <w:rFonts w:eastAsia="Arial Narrow" w:cs="Arial"/>
          <w:spacing w:val="-3"/>
          <w:sz w:val="22"/>
          <w:szCs w:val="22"/>
        </w:rPr>
      </w:pPr>
      <w:r w:rsidRPr="002B4584">
        <w:rPr>
          <w:rFonts w:eastAsia="Arial Narrow" w:cs="Arial"/>
          <w:spacing w:val="-3"/>
          <w:sz w:val="22"/>
          <w:szCs w:val="22"/>
        </w:rPr>
        <w:t xml:space="preserve">Promoting customer use of the </w:t>
      </w:r>
      <w:r w:rsidR="00441779">
        <w:rPr>
          <w:rFonts w:eastAsia="Arial Narrow" w:cs="Arial"/>
          <w:spacing w:val="-3"/>
          <w:sz w:val="22"/>
          <w:szCs w:val="22"/>
        </w:rPr>
        <w:t>BMO SB</w:t>
      </w:r>
      <w:r w:rsidRPr="002B4584">
        <w:rPr>
          <w:rFonts w:eastAsia="Arial Narrow" w:cs="Arial"/>
          <w:spacing w:val="-3"/>
          <w:sz w:val="22"/>
          <w:szCs w:val="22"/>
        </w:rPr>
        <w:t xml:space="preserve"> contract</w:t>
      </w:r>
    </w:p>
    <w:p w:rsidR="000B40EA" w:rsidRPr="002B4584" w:rsidRDefault="000B40EA" w:rsidP="003E2666">
      <w:pPr>
        <w:pStyle w:val="ListParagraph"/>
        <w:numPr>
          <w:ilvl w:val="0"/>
          <w:numId w:val="54"/>
        </w:numPr>
        <w:rPr>
          <w:rFonts w:eastAsia="Arial Narrow" w:cs="Arial"/>
          <w:sz w:val="22"/>
          <w:szCs w:val="22"/>
        </w:rPr>
      </w:pPr>
      <w:r w:rsidRPr="002B4584">
        <w:rPr>
          <w:rFonts w:eastAsia="Arial Narrow" w:cs="Arial"/>
          <w:sz w:val="22"/>
          <w:szCs w:val="22"/>
        </w:rPr>
        <w:t xml:space="preserve">Being ultimately responsible for ensuring that all reporting information required under </w:t>
      </w:r>
      <w:r w:rsidR="00441779">
        <w:rPr>
          <w:rFonts w:eastAsia="Arial Narrow" w:cs="Arial"/>
          <w:sz w:val="22"/>
          <w:szCs w:val="22"/>
        </w:rPr>
        <w:t>BMO SB</w:t>
      </w:r>
      <w:r w:rsidRPr="002B4584">
        <w:rPr>
          <w:rFonts w:eastAsia="Arial Narrow" w:cs="Arial"/>
          <w:sz w:val="22"/>
          <w:szCs w:val="22"/>
        </w:rPr>
        <w:t xml:space="preserve"> is provided accurately, thoroughly and timely</w:t>
      </w:r>
    </w:p>
    <w:p w:rsidR="000B40EA" w:rsidRPr="002B4584" w:rsidRDefault="000B40EA" w:rsidP="003E2666">
      <w:pPr>
        <w:pStyle w:val="ListParagraph"/>
        <w:numPr>
          <w:ilvl w:val="0"/>
          <w:numId w:val="54"/>
        </w:numPr>
        <w:rPr>
          <w:rFonts w:eastAsia="Arial Narrow" w:cs="Arial"/>
          <w:spacing w:val="-3"/>
          <w:sz w:val="22"/>
          <w:szCs w:val="22"/>
        </w:rPr>
      </w:pPr>
      <w:r w:rsidRPr="002B4584">
        <w:rPr>
          <w:rFonts w:eastAsia="Arial Narrow" w:cs="Arial"/>
          <w:spacing w:val="-3"/>
          <w:sz w:val="22"/>
          <w:szCs w:val="22"/>
        </w:rPr>
        <w:t xml:space="preserve">Being ultimately responsible for all performance issues related to </w:t>
      </w:r>
      <w:r w:rsidR="00441779">
        <w:rPr>
          <w:rFonts w:eastAsia="Arial Narrow" w:cs="Arial"/>
          <w:spacing w:val="-3"/>
          <w:sz w:val="22"/>
          <w:szCs w:val="22"/>
        </w:rPr>
        <w:t>BMO SB</w:t>
      </w:r>
      <w:r w:rsidRPr="002B4584">
        <w:rPr>
          <w:rFonts w:eastAsia="Arial Narrow" w:cs="Arial"/>
          <w:spacing w:val="-3"/>
          <w:sz w:val="22"/>
          <w:szCs w:val="22"/>
        </w:rPr>
        <w:t xml:space="preserve"> and task orders awarded under </w:t>
      </w:r>
      <w:r w:rsidR="00441779">
        <w:rPr>
          <w:rFonts w:eastAsia="Arial Narrow" w:cs="Arial"/>
          <w:spacing w:val="-3"/>
          <w:sz w:val="22"/>
          <w:szCs w:val="22"/>
        </w:rPr>
        <w:t>BMO SB</w:t>
      </w:r>
      <w:r w:rsidRPr="002B4584">
        <w:rPr>
          <w:rFonts w:eastAsia="Arial Narrow" w:cs="Arial"/>
          <w:spacing w:val="-3"/>
          <w:sz w:val="22"/>
          <w:szCs w:val="22"/>
        </w:rPr>
        <w:t xml:space="preserve">. Attending all </w:t>
      </w:r>
      <w:r w:rsidR="00441779">
        <w:rPr>
          <w:rFonts w:eastAsia="Arial Narrow" w:cs="Arial"/>
          <w:spacing w:val="-3"/>
          <w:sz w:val="22"/>
          <w:szCs w:val="22"/>
        </w:rPr>
        <w:t>BMO SB</w:t>
      </w:r>
      <w:r w:rsidRPr="002B4584">
        <w:rPr>
          <w:rFonts w:eastAsia="Arial Narrow" w:cs="Arial"/>
          <w:spacing w:val="-3"/>
          <w:sz w:val="22"/>
          <w:szCs w:val="22"/>
        </w:rPr>
        <w:t xml:space="preserve"> Program Management Review (PMR) Meetings and other </w:t>
      </w:r>
      <w:r w:rsidR="00441779">
        <w:rPr>
          <w:rFonts w:eastAsia="Arial Narrow" w:cs="Arial"/>
          <w:spacing w:val="-3"/>
          <w:sz w:val="22"/>
          <w:szCs w:val="22"/>
        </w:rPr>
        <w:t>BMO SB</w:t>
      </w:r>
      <w:r w:rsidRPr="002B4584">
        <w:rPr>
          <w:rFonts w:eastAsia="Arial Narrow" w:cs="Arial"/>
          <w:spacing w:val="-3"/>
          <w:sz w:val="22"/>
          <w:szCs w:val="22"/>
        </w:rPr>
        <w:t xml:space="preserve"> meetings as scheduled</w:t>
      </w:r>
    </w:p>
    <w:p w:rsidR="002837AF" w:rsidRPr="002B4584" w:rsidRDefault="002837AF" w:rsidP="003E2666">
      <w:pPr>
        <w:pStyle w:val="ListParagraph"/>
        <w:numPr>
          <w:ilvl w:val="0"/>
          <w:numId w:val="54"/>
        </w:numPr>
        <w:rPr>
          <w:rFonts w:eastAsia="Arial Narrow" w:cs="Arial"/>
          <w:sz w:val="22"/>
          <w:szCs w:val="22"/>
        </w:rPr>
      </w:pPr>
      <w:r w:rsidRPr="002B4584">
        <w:rPr>
          <w:rFonts w:eastAsia="Arial Narrow" w:cs="Arial"/>
          <w:sz w:val="22"/>
          <w:szCs w:val="22"/>
        </w:rPr>
        <w:t xml:space="preserve">Verifying that the OCO soliciting or awarding a task order solicitation under </w:t>
      </w:r>
      <w:r w:rsidR="00441779">
        <w:rPr>
          <w:rFonts w:eastAsia="Arial Narrow" w:cs="Arial"/>
          <w:sz w:val="22"/>
          <w:szCs w:val="22"/>
        </w:rPr>
        <w:t>BMO SB</w:t>
      </w:r>
      <w:r w:rsidR="004A2D09" w:rsidRPr="002B4584">
        <w:rPr>
          <w:rFonts w:eastAsia="Arial Narrow" w:cs="Arial"/>
          <w:sz w:val="22"/>
          <w:szCs w:val="22"/>
        </w:rPr>
        <w:t xml:space="preserve"> has</w:t>
      </w:r>
      <w:r w:rsidRPr="002B4584">
        <w:rPr>
          <w:rFonts w:eastAsia="Arial Narrow" w:cs="Arial"/>
          <w:sz w:val="22"/>
          <w:szCs w:val="22"/>
        </w:rPr>
        <w:t xml:space="preserve"> a </w:t>
      </w:r>
      <w:r w:rsidR="00441779">
        <w:rPr>
          <w:rFonts w:eastAsia="Arial Narrow" w:cs="Arial"/>
          <w:sz w:val="22"/>
          <w:szCs w:val="22"/>
        </w:rPr>
        <w:t>BMO SB</w:t>
      </w:r>
      <w:r w:rsidRPr="002B4584">
        <w:rPr>
          <w:rFonts w:eastAsia="Arial Narrow" w:cs="Arial"/>
          <w:sz w:val="22"/>
          <w:szCs w:val="22"/>
        </w:rPr>
        <w:t xml:space="preserve"> Delegation of Procurement Authority (DPA). Verification can be provided by the </w:t>
      </w:r>
      <w:r w:rsidR="00441779">
        <w:rPr>
          <w:rFonts w:eastAsia="Arial Narrow" w:cs="Arial"/>
          <w:sz w:val="22"/>
          <w:szCs w:val="22"/>
        </w:rPr>
        <w:t>BMO SB</w:t>
      </w:r>
      <w:r w:rsidRPr="002B4584">
        <w:rPr>
          <w:rFonts w:eastAsia="Arial Narrow" w:cs="Arial"/>
          <w:sz w:val="22"/>
          <w:szCs w:val="22"/>
        </w:rPr>
        <w:t xml:space="preserve"> CO,</w:t>
      </w:r>
      <w:r w:rsidR="00441779">
        <w:rPr>
          <w:rFonts w:eastAsia="Arial Narrow" w:cs="Arial"/>
          <w:sz w:val="22"/>
          <w:szCs w:val="22"/>
        </w:rPr>
        <w:t>BMO SB</w:t>
      </w:r>
      <w:r w:rsidRPr="002B4584">
        <w:rPr>
          <w:rFonts w:eastAsia="Arial Narrow" w:cs="Arial"/>
          <w:sz w:val="22"/>
          <w:szCs w:val="22"/>
        </w:rPr>
        <w:t xml:space="preserve"> PM, or duly authorized representative</w:t>
      </w:r>
    </w:p>
    <w:p w:rsidR="002837AF" w:rsidRPr="002B4584" w:rsidRDefault="002837AF" w:rsidP="003E2666">
      <w:pPr>
        <w:pStyle w:val="ListParagraph"/>
        <w:numPr>
          <w:ilvl w:val="0"/>
          <w:numId w:val="54"/>
        </w:numPr>
        <w:rPr>
          <w:rFonts w:eastAsia="Arial Narrow" w:cs="Arial"/>
          <w:sz w:val="22"/>
          <w:szCs w:val="22"/>
        </w:rPr>
      </w:pPr>
      <w:r w:rsidRPr="002B4584">
        <w:rPr>
          <w:rFonts w:eastAsia="Arial Narrow" w:cs="Arial"/>
          <w:sz w:val="22"/>
          <w:szCs w:val="22"/>
        </w:rPr>
        <w:t xml:space="preserve">Ensuring the company’s task order awards under </w:t>
      </w:r>
      <w:r w:rsidR="00441779">
        <w:rPr>
          <w:rFonts w:eastAsia="Arial Narrow" w:cs="Arial"/>
          <w:sz w:val="22"/>
          <w:szCs w:val="22"/>
        </w:rPr>
        <w:t>BMO SB</w:t>
      </w:r>
      <w:r w:rsidRPr="002B4584">
        <w:rPr>
          <w:rFonts w:eastAsia="Arial Narrow" w:cs="Arial"/>
          <w:sz w:val="22"/>
          <w:szCs w:val="22"/>
        </w:rPr>
        <w:t xml:space="preserve"> are contractually in compliance with </w:t>
      </w:r>
      <w:r w:rsidR="00441779">
        <w:rPr>
          <w:rFonts w:eastAsia="Arial Narrow" w:cs="Arial"/>
          <w:sz w:val="22"/>
          <w:szCs w:val="22"/>
        </w:rPr>
        <w:t>BMO SB</w:t>
      </w:r>
      <w:r w:rsidR="000B40EA" w:rsidRPr="002B4584">
        <w:rPr>
          <w:rFonts w:eastAsia="Arial Narrow" w:cs="Arial"/>
          <w:sz w:val="22"/>
          <w:szCs w:val="22"/>
        </w:rPr>
        <w:t xml:space="preserve"> </w:t>
      </w:r>
      <w:r w:rsidR="004A2D09" w:rsidRPr="002B4584">
        <w:rPr>
          <w:rFonts w:eastAsia="Arial Narrow" w:cs="Arial"/>
          <w:sz w:val="22"/>
          <w:szCs w:val="22"/>
        </w:rPr>
        <w:t>(See Section H</w:t>
      </w:r>
      <w:r w:rsidR="002B4584" w:rsidRPr="002B4584">
        <w:rPr>
          <w:rFonts w:eastAsia="Arial Narrow" w:cs="Arial"/>
          <w:sz w:val="22"/>
          <w:szCs w:val="22"/>
        </w:rPr>
        <w:t>.4</w:t>
      </w:r>
      <w:r w:rsidR="004A2D09" w:rsidRPr="002B4584">
        <w:rPr>
          <w:rFonts w:eastAsia="Arial Narrow" w:cs="Arial"/>
          <w:sz w:val="22"/>
          <w:szCs w:val="22"/>
        </w:rPr>
        <w:t>- Ordering Procedures</w:t>
      </w:r>
      <w:r w:rsidRPr="002B4584">
        <w:rPr>
          <w:rFonts w:eastAsia="Arial Narrow" w:cs="Arial"/>
          <w:sz w:val="22"/>
          <w:szCs w:val="22"/>
        </w:rPr>
        <w:t>)</w:t>
      </w:r>
    </w:p>
    <w:p w:rsidR="002837AF" w:rsidRPr="002B4584" w:rsidRDefault="002837AF" w:rsidP="003E2666">
      <w:pPr>
        <w:pStyle w:val="ListParagraph"/>
        <w:numPr>
          <w:ilvl w:val="0"/>
          <w:numId w:val="54"/>
        </w:numPr>
        <w:rPr>
          <w:rFonts w:eastAsia="Arial Narrow" w:cs="Arial"/>
          <w:spacing w:val="-3"/>
          <w:sz w:val="22"/>
          <w:szCs w:val="22"/>
        </w:rPr>
      </w:pPr>
      <w:r w:rsidRPr="002B4584">
        <w:rPr>
          <w:rFonts w:eastAsia="Arial Narrow" w:cs="Arial"/>
          <w:spacing w:val="-3"/>
          <w:sz w:val="22"/>
          <w:szCs w:val="22"/>
        </w:rPr>
        <w:t xml:space="preserve">Ensuring all data within the </w:t>
      </w:r>
      <w:r w:rsidR="00441779">
        <w:rPr>
          <w:rFonts w:eastAsia="Arial Narrow" w:cs="Arial"/>
          <w:spacing w:val="-3"/>
          <w:sz w:val="22"/>
          <w:szCs w:val="22"/>
        </w:rPr>
        <w:t>BMO SB</w:t>
      </w:r>
      <w:r w:rsidR="000B40EA" w:rsidRPr="002B4584">
        <w:rPr>
          <w:rFonts w:eastAsia="Arial Narrow" w:cs="Arial"/>
          <w:spacing w:val="-3"/>
          <w:sz w:val="22"/>
          <w:szCs w:val="22"/>
        </w:rPr>
        <w:t xml:space="preserve"> </w:t>
      </w:r>
      <w:r w:rsidR="00D810C9" w:rsidRPr="002B4584">
        <w:rPr>
          <w:rFonts w:eastAsia="Arial Narrow" w:cs="Arial"/>
          <w:spacing w:val="-3"/>
          <w:sz w:val="22"/>
          <w:szCs w:val="22"/>
        </w:rPr>
        <w:t>Reporting Module is</w:t>
      </w:r>
      <w:r w:rsidRPr="002B4584">
        <w:rPr>
          <w:rFonts w:eastAsia="Arial Narrow" w:cs="Arial"/>
          <w:spacing w:val="-3"/>
          <w:sz w:val="22"/>
          <w:szCs w:val="22"/>
        </w:rPr>
        <w:t xml:space="preserve"> current, accurate, and complete (See Section G</w:t>
      </w:r>
      <w:r w:rsidR="002B4584" w:rsidRPr="002B4584">
        <w:rPr>
          <w:rFonts w:eastAsia="Arial Narrow" w:cs="Arial"/>
          <w:spacing w:val="-3"/>
          <w:sz w:val="22"/>
          <w:szCs w:val="22"/>
        </w:rPr>
        <w:t>.3.2.1</w:t>
      </w:r>
      <w:r w:rsidR="004A2D09" w:rsidRPr="002B4584">
        <w:rPr>
          <w:rFonts w:eastAsia="Arial Narrow" w:cs="Arial"/>
          <w:spacing w:val="-3"/>
          <w:sz w:val="22"/>
          <w:szCs w:val="22"/>
        </w:rPr>
        <w:t>-</w:t>
      </w:r>
      <w:r w:rsidR="00441779">
        <w:rPr>
          <w:rFonts w:eastAsia="Arial Narrow" w:cs="Arial"/>
          <w:spacing w:val="-3"/>
          <w:sz w:val="22"/>
          <w:szCs w:val="22"/>
        </w:rPr>
        <w:t>BMO SB</w:t>
      </w:r>
      <w:r w:rsidR="004A2D09" w:rsidRPr="002B4584">
        <w:rPr>
          <w:rFonts w:eastAsia="Arial Narrow" w:cs="Arial"/>
          <w:spacing w:val="-3"/>
          <w:sz w:val="22"/>
          <w:szCs w:val="22"/>
        </w:rPr>
        <w:t xml:space="preserve"> Reporting Module)</w:t>
      </w:r>
    </w:p>
    <w:p w:rsidR="002837AF" w:rsidRPr="002B4584" w:rsidRDefault="002837AF" w:rsidP="003E2666">
      <w:pPr>
        <w:pStyle w:val="ListParagraph"/>
        <w:numPr>
          <w:ilvl w:val="0"/>
          <w:numId w:val="54"/>
        </w:numPr>
        <w:rPr>
          <w:rFonts w:eastAsia="Arial Narrow" w:cs="Arial"/>
          <w:sz w:val="22"/>
          <w:szCs w:val="22"/>
        </w:rPr>
      </w:pPr>
      <w:r w:rsidRPr="002B4584">
        <w:rPr>
          <w:rFonts w:eastAsia="Arial Narrow" w:cs="Arial"/>
          <w:sz w:val="22"/>
          <w:szCs w:val="22"/>
        </w:rPr>
        <w:t xml:space="preserve">Ensuring contract administrative functions and meeting all the performance reporting and compliance standards listed under </w:t>
      </w:r>
      <w:r w:rsidR="004A2D09" w:rsidRPr="002B4584">
        <w:rPr>
          <w:rFonts w:eastAsia="Arial Narrow" w:cs="Arial"/>
          <w:sz w:val="22"/>
          <w:szCs w:val="22"/>
        </w:rPr>
        <w:t>(</w:t>
      </w:r>
      <w:r w:rsidR="002B4584" w:rsidRPr="002B4584">
        <w:rPr>
          <w:rFonts w:eastAsia="Arial Narrow" w:cs="Arial"/>
          <w:sz w:val="22"/>
          <w:szCs w:val="22"/>
        </w:rPr>
        <w:t>Section F.4</w:t>
      </w:r>
      <w:r w:rsidR="004A2D09" w:rsidRPr="002B4584">
        <w:rPr>
          <w:rFonts w:eastAsia="Arial Narrow" w:cs="Arial"/>
          <w:sz w:val="22"/>
          <w:szCs w:val="22"/>
        </w:rPr>
        <w:t>-Performance Status)</w:t>
      </w:r>
      <w:r w:rsidRPr="002B4584">
        <w:rPr>
          <w:rFonts w:eastAsia="Arial Narrow" w:cs="Arial"/>
          <w:sz w:val="22"/>
          <w:szCs w:val="22"/>
        </w:rPr>
        <w:t>, are maintained</w:t>
      </w:r>
    </w:p>
    <w:p w:rsidR="002837AF" w:rsidRPr="002B4584" w:rsidRDefault="002837AF" w:rsidP="003E2666">
      <w:pPr>
        <w:pStyle w:val="ListParagraph"/>
        <w:numPr>
          <w:ilvl w:val="0"/>
          <w:numId w:val="54"/>
        </w:numPr>
        <w:rPr>
          <w:rFonts w:eastAsia="Arial Narrow" w:cs="Arial"/>
          <w:sz w:val="22"/>
          <w:szCs w:val="22"/>
        </w:rPr>
      </w:pPr>
      <w:r w:rsidRPr="002B4584">
        <w:rPr>
          <w:rFonts w:eastAsia="Arial Narrow" w:cs="Arial"/>
          <w:sz w:val="22"/>
          <w:szCs w:val="22"/>
        </w:rPr>
        <w:t>Being ultimately responsible for ensuring that all contractual agreements, including modifications, are negotiated and put in place expeditiously</w:t>
      </w:r>
    </w:p>
    <w:p w:rsidR="002837AF" w:rsidRPr="002B4584" w:rsidRDefault="002837AF" w:rsidP="003E2666">
      <w:pPr>
        <w:pStyle w:val="ListParagraph"/>
        <w:numPr>
          <w:ilvl w:val="0"/>
          <w:numId w:val="54"/>
        </w:numPr>
        <w:rPr>
          <w:rFonts w:eastAsia="Arial Narrow" w:cs="Arial"/>
          <w:spacing w:val="-3"/>
          <w:sz w:val="22"/>
          <w:szCs w:val="22"/>
        </w:rPr>
      </w:pPr>
      <w:r w:rsidRPr="002B4584">
        <w:rPr>
          <w:rFonts w:eastAsia="Arial Narrow" w:cs="Arial"/>
          <w:spacing w:val="-3"/>
          <w:sz w:val="22"/>
          <w:szCs w:val="22"/>
        </w:rPr>
        <w:t>Being ultimately responsible for ensuring that all task order invoicing is accurate and timely</w:t>
      </w:r>
    </w:p>
    <w:p w:rsidR="002837AF" w:rsidRPr="002B4584" w:rsidRDefault="002837AF" w:rsidP="003E2666">
      <w:pPr>
        <w:pStyle w:val="ListParagraph"/>
        <w:numPr>
          <w:ilvl w:val="0"/>
          <w:numId w:val="54"/>
        </w:numPr>
        <w:rPr>
          <w:rFonts w:eastAsia="Arial Narrow" w:cs="Arial"/>
          <w:spacing w:val="-3"/>
          <w:sz w:val="22"/>
          <w:szCs w:val="22"/>
        </w:rPr>
      </w:pPr>
      <w:r w:rsidRPr="002B4584">
        <w:rPr>
          <w:rFonts w:eastAsia="Arial Narrow" w:cs="Arial"/>
          <w:spacing w:val="-3"/>
          <w:sz w:val="22"/>
          <w:szCs w:val="22"/>
        </w:rPr>
        <w:t xml:space="preserve">Attending all </w:t>
      </w:r>
      <w:r w:rsidR="00441779">
        <w:rPr>
          <w:rFonts w:eastAsia="Arial Narrow" w:cs="Arial"/>
          <w:spacing w:val="-3"/>
          <w:sz w:val="22"/>
          <w:szCs w:val="22"/>
        </w:rPr>
        <w:t>BMO SB</w:t>
      </w:r>
      <w:r w:rsidR="00D810C9" w:rsidRPr="002B4584">
        <w:rPr>
          <w:rFonts w:eastAsia="Arial Narrow" w:cs="Arial"/>
          <w:spacing w:val="-3"/>
          <w:sz w:val="22"/>
          <w:szCs w:val="22"/>
        </w:rPr>
        <w:t xml:space="preserve"> </w:t>
      </w:r>
      <w:r w:rsidRPr="002B4584">
        <w:rPr>
          <w:rFonts w:eastAsia="Arial Narrow" w:cs="Arial"/>
          <w:spacing w:val="-3"/>
          <w:sz w:val="22"/>
          <w:szCs w:val="22"/>
        </w:rPr>
        <w:t xml:space="preserve">Program Management Review Meetings (PMR) and other </w:t>
      </w:r>
      <w:r w:rsidR="00441779">
        <w:rPr>
          <w:rFonts w:eastAsia="Arial Narrow" w:cs="Arial"/>
          <w:spacing w:val="-3"/>
          <w:sz w:val="22"/>
          <w:szCs w:val="22"/>
        </w:rPr>
        <w:t>BMO SB</w:t>
      </w:r>
      <w:r w:rsidR="00D810C9" w:rsidRPr="002B4584">
        <w:rPr>
          <w:rFonts w:eastAsia="Arial Narrow" w:cs="Arial"/>
          <w:spacing w:val="-3"/>
          <w:sz w:val="22"/>
          <w:szCs w:val="22"/>
        </w:rPr>
        <w:t xml:space="preserve"> </w:t>
      </w:r>
      <w:r w:rsidRPr="002B4584">
        <w:rPr>
          <w:rFonts w:eastAsia="Arial Narrow" w:cs="Arial"/>
          <w:spacing w:val="-3"/>
          <w:sz w:val="22"/>
          <w:szCs w:val="22"/>
        </w:rPr>
        <w:t xml:space="preserve"> meetings as scheduled</w:t>
      </w:r>
    </w:p>
    <w:p w:rsidR="002837AF" w:rsidRPr="006A0058" w:rsidRDefault="006A0058" w:rsidP="00FD22FF">
      <w:pPr>
        <w:pStyle w:val="Heading3"/>
        <w:rPr>
          <w:rFonts w:eastAsia="Arial Narrow"/>
        </w:rPr>
      </w:pPr>
      <w:bookmarkStart w:id="143" w:name="_Toc510011326"/>
      <w:r w:rsidRPr="006A0058">
        <w:rPr>
          <w:rFonts w:eastAsia="Arial Narrow"/>
        </w:rPr>
        <w:t xml:space="preserve">G.3 </w:t>
      </w:r>
      <w:r w:rsidR="000B40EA" w:rsidRPr="006A0058">
        <w:rPr>
          <w:rFonts w:eastAsia="Arial Narrow"/>
        </w:rPr>
        <w:t>Contract Administration Requirements</w:t>
      </w:r>
      <w:bookmarkEnd w:id="143"/>
    </w:p>
    <w:p w:rsidR="006A0058" w:rsidRPr="007E2B36" w:rsidRDefault="006A0058" w:rsidP="00D8763C">
      <w:pPr>
        <w:spacing w:after="0" w:line="240" w:lineRule="auto"/>
        <w:rPr>
          <w:rFonts w:eastAsia="Arial Narrow" w:cs="Arial"/>
          <w:b/>
          <w:spacing w:val="11"/>
        </w:rPr>
      </w:pPr>
    </w:p>
    <w:p w:rsidR="002837AF" w:rsidRPr="007E2B36" w:rsidRDefault="002837AF" w:rsidP="00D8763C">
      <w:pPr>
        <w:spacing w:after="0" w:line="240" w:lineRule="auto"/>
        <w:rPr>
          <w:rFonts w:eastAsia="Arial Narrow" w:cs="Arial"/>
        </w:rPr>
      </w:pPr>
      <w:r w:rsidRPr="007E2B36">
        <w:rPr>
          <w:rFonts w:eastAsia="Arial Narrow" w:cs="Arial"/>
        </w:rPr>
        <w:t>The following sections describe the administration requirements for</w:t>
      </w:r>
      <w:r w:rsidR="000B40EA" w:rsidRPr="007E2B36">
        <w:rPr>
          <w:rFonts w:eastAsia="Arial Narrow" w:cs="Arial"/>
        </w:rPr>
        <w:t xml:space="preserve"> </w:t>
      </w:r>
      <w:r w:rsidR="00441779">
        <w:rPr>
          <w:rFonts w:eastAsia="Arial Narrow" w:cs="Arial"/>
        </w:rPr>
        <w:t>BMO SB</w:t>
      </w:r>
      <w:r w:rsidR="000B40EA" w:rsidRPr="007E2B36">
        <w:rPr>
          <w:rFonts w:eastAsia="Arial Narrow" w:cs="Arial"/>
        </w:rPr>
        <w:t xml:space="preserve"> </w:t>
      </w:r>
      <w:r w:rsidRPr="007E2B36">
        <w:rPr>
          <w:rFonts w:eastAsia="Arial Narrow" w:cs="Arial"/>
        </w:rPr>
        <w:t xml:space="preserve">and task orders awarded under </w:t>
      </w:r>
      <w:r w:rsidR="00441779">
        <w:rPr>
          <w:rFonts w:eastAsia="Arial Narrow" w:cs="Arial"/>
        </w:rPr>
        <w:t>BMO SB</w:t>
      </w:r>
      <w:r w:rsidRPr="007E2B36">
        <w:rPr>
          <w:rFonts w:eastAsia="Arial Narrow" w:cs="Arial"/>
        </w:rPr>
        <w:t>. The COCM shall be the primary point-of-contact for these requirements.</w:t>
      </w:r>
    </w:p>
    <w:p w:rsidR="002837AF" w:rsidRPr="007E2B36" w:rsidRDefault="002837AF" w:rsidP="00D8763C">
      <w:pPr>
        <w:spacing w:after="0" w:line="240" w:lineRule="auto"/>
        <w:rPr>
          <w:rFonts w:eastAsia="Arial Narrow" w:cs="Arial"/>
        </w:rPr>
      </w:pPr>
      <w:r w:rsidRPr="007E2B36">
        <w:rPr>
          <w:rFonts w:eastAsia="Arial Narrow" w:cs="Arial"/>
        </w:rPr>
        <w:t>Failure to meet administration requirements may result in activation of Dormant Status and/or Off-</w:t>
      </w:r>
      <w:r w:rsidRPr="002B4584">
        <w:rPr>
          <w:rFonts w:eastAsia="Arial Narrow" w:cs="Arial"/>
        </w:rPr>
        <w:t>Ramping (See Sections H</w:t>
      </w:r>
      <w:r w:rsidR="00DB4A71">
        <w:rPr>
          <w:rFonts w:eastAsia="Arial Narrow" w:cs="Arial"/>
        </w:rPr>
        <w:t>.3</w:t>
      </w:r>
      <w:r w:rsidR="00B20976">
        <w:rPr>
          <w:rFonts w:eastAsia="Arial Narrow" w:cs="Arial"/>
        </w:rPr>
        <w:t>6</w:t>
      </w:r>
      <w:r w:rsidR="00DB4A71">
        <w:rPr>
          <w:rFonts w:eastAsia="Arial Narrow" w:cs="Arial"/>
        </w:rPr>
        <w:t>.5</w:t>
      </w:r>
      <w:r w:rsidR="002B4584" w:rsidRPr="002B4584">
        <w:rPr>
          <w:rFonts w:eastAsia="Arial Narrow" w:cs="Arial"/>
        </w:rPr>
        <w:t xml:space="preserve"> Dormant Status and </w:t>
      </w:r>
      <w:r w:rsidR="00DB4A71">
        <w:rPr>
          <w:rFonts w:eastAsia="Arial Narrow" w:cs="Arial"/>
        </w:rPr>
        <w:t>H.3</w:t>
      </w:r>
      <w:r w:rsidR="00B20976">
        <w:rPr>
          <w:rFonts w:eastAsia="Arial Narrow" w:cs="Arial"/>
        </w:rPr>
        <w:t>6</w:t>
      </w:r>
      <w:r w:rsidR="00DB4A71">
        <w:rPr>
          <w:rFonts w:eastAsia="Arial Narrow" w:cs="Arial"/>
        </w:rPr>
        <w:t>.6</w:t>
      </w:r>
      <w:r w:rsidR="004A2D09" w:rsidRPr="002B4584">
        <w:rPr>
          <w:rFonts w:eastAsia="Arial Narrow" w:cs="Arial"/>
        </w:rPr>
        <w:t>-Off-Ramping)</w:t>
      </w:r>
    </w:p>
    <w:p w:rsidR="002837AF" w:rsidRPr="007E2B36" w:rsidRDefault="006A0058" w:rsidP="00FD22FF">
      <w:pPr>
        <w:pStyle w:val="Heading3"/>
        <w:rPr>
          <w:rFonts w:eastAsia="Arial Narrow"/>
        </w:rPr>
      </w:pPr>
      <w:bookmarkStart w:id="144" w:name="_Toc510011327"/>
      <w:r>
        <w:rPr>
          <w:rFonts w:eastAsia="Arial Narrow"/>
        </w:rPr>
        <w:t xml:space="preserve">G.3.1 </w:t>
      </w:r>
      <w:r w:rsidR="002837AF" w:rsidRPr="007E2B36">
        <w:rPr>
          <w:rFonts w:eastAsia="Arial Narrow"/>
        </w:rPr>
        <w:t>Contract Access Fee (CAF)</w:t>
      </w:r>
      <w:bookmarkEnd w:id="144"/>
    </w:p>
    <w:p w:rsidR="002B4584" w:rsidRDefault="002B4584"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Total CAF Remittance for each task order is calculated as follows: Total Paid Invoice (minus the CAF CLIN) multiplied by the CAF Percentage.</w:t>
      </w:r>
    </w:p>
    <w:p w:rsidR="00025740" w:rsidRPr="007E2B36" w:rsidRDefault="00025740"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In response to all task order solicitations, regardless of contract type, the Contractor shal</w:t>
      </w:r>
      <w:r w:rsidR="00D810C9" w:rsidRPr="007E2B36">
        <w:rPr>
          <w:rFonts w:eastAsia="Arial Narrow" w:cs="Arial"/>
        </w:rPr>
        <w:t xml:space="preserve">l always propose a CAF rate </w:t>
      </w:r>
      <w:r w:rsidR="00D810C9" w:rsidRPr="0020162D">
        <w:rPr>
          <w:rFonts w:eastAsia="Arial Narrow" w:cs="Arial"/>
        </w:rPr>
        <w:t>of 2</w:t>
      </w:r>
      <w:r w:rsidRPr="0020162D">
        <w:rPr>
          <w:rFonts w:eastAsia="Arial Narrow" w:cs="Arial"/>
        </w:rPr>
        <w:t>% of</w:t>
      </w:r>
      <w:r w:rsidRPr="007E2B36">
        <w:rPr>
          <w:rFonts w:eastAsia="Arial Narrow" w:cs="Arial"/>
        </w:rPr>
        <w:t xml:space="preserve"> the total fixed-price or total estimated costs, including options. The total CAF amount shall be proposed as a separate and distinct Contract Line Item Number (CLIN) for the base year(s) and each option period (if applicable).</w:t>
      </w:r>
    </w:p>
    <w:p w:rsidR="0020162D" w:rsidRPr="007E2B36" w:rsidRDefault="0020162D" w:rsidP="00D8763C">
      <w:pPr>
        <w:spacing w:after="0" w:line="240" w:lineRule="auto"/>
        <w:rPr>
          <w:rFonts w:eastAsia="Arial Narrow" w:cs="Arial"/>
        </w:rPr>
      </w:pPr>
    </w:p>
    <w:p w:rsidR="002837AF" w:rsidRDefault="002837AF" w:rsidP="00D8763C">
      <w:pPr>
        <w:spacing w:after="0" w:line="240" w:lineRule="auto"/>
        <w:rPr>
          <w:rFonts w:eastAsia="Arial Narrow" w:cs="Arial"/>
          <w:spacing w:val="-4"/>
        </w:rPr>
      </w:pPr>
      <w:r w:rsidRPr="00CE344A">
        <w:rPr>
          <w:rFonts w:eastAsia="Arial Narrow" w:cs="Arial"/>
          <w:spacing w:val="-4"/>
        </w:rPr>
        <w:t xml:space="preserve">The actual dollar amount to be billed to the customer upon task order award will depend upon the total </w:t>
      </w:r>
      <w:r w:rsidR="00441779">
        <w:rPr>
          <w:rFonts w:eastAsia="Arial Narrow" w:cs="Arial"/>
          <w:spacing w:val="-4"/>
        </w:rPr>
        <w:t>BMO SB</w:t>
      </w:r>
      <w:r w:rsidRPr="00CE344A">
        <w:rPr>
          <w:rFonts w:eastAsia="Arial Narrow" w:cs="Arial"/>
          <w:spacing w:val="-4"/>
        </w:rPr>
        <w:t xml:space="preserve"> business volume with the customer or whether the customer organization has a CAF Memorandum of Understanding (CAF MOU) agreement in place with the </w:t>
      </w:r>
      <w:r w:rsidR="00441779">
        <w:rPr>
          <w:rFonts w:eastAsia="Arial Narrow" w:cs="Arial"/>
          <w:spacing w:val="-4"/>
        </w:rPr>
        <w:t>BMO SB</w:t>
      </w:r>
      <w:r w:rsidRPr="00CE344A">
        <w:rPr>
          <w:rFonts w:eastAsia="Arial Narrow" w:cs="Arial"/>
          <w:spacing w:val="-4"/>
        </w:rPr>
        <w:t xml:space="preserve"> Program Office.</w:t>
      </w:r>
    </w:p>
    <w:p w:rsidR="0020162D" w:rsidRPr="007E2B36" w:rsidRDefault="0020162D" w:rsidP="00D8763C">
      <w:pPr>
        <w:spacing w:after="0" w:line="240" w:lineRule="auto"/>
        <w:rPr>
          <w:rFonts w:eastAsia="Arial Narrow" w:cs="Arial"/>
          <w:spacing w:val="-4"/>
        </w:rPr>
      </w:pPr>
    </w:p>
    <w:p w:rsidR="002837AF" w:rsidRPr="007E2B36" w:rsidRDefault="002837AF" w:rsidP="00D8763C">
      <w:pPr>
        <w:spacing w:after="0" w:line="240" w:lineRule="auto"/>
        <w:rPr>
          <w:rFonts w:eastAsia="Arial Narrow" w:cs="Arial"/>
        </w:rPr>
      </w:pPr>
      <w:r w:rsidRPr="007E2B36">
        <w:rPr>
          <w:rFonts w:eastAsia="Arial Narrow" w:cs="Arial"/>
        </w:rPr>
        <w:lastRenderedPageBreak/>
        <w:t xml:space="preserve">No later than January 15th of each calendar year, the </w:t>
      </w:r>
      <w:r w:rsidR="00441779">
        <w:rPr>
          <w:rFonts w:eastAsia="Arial Narrow" w:cs="Arial"/>
        </w:rPr>
        <w:t>BMO SB</w:t>
      </w:r>
      <w:r w:rsidRPr="007E2B36">
        <w:rPr>
          <w:rFonts w:eastAsia="Arial Narrow" w:cs="Arial"/>
        </w:rPr>
        <w:t xml:space="preserve"> Program Office will notify the Contractor if there are any changes to the CAF rate.</w:t>
      </w:r>
    </w:p>
    <w:p w:rsidR="002837AF" w:rsidRDefault="006A0058" w:rsidP="00FD22FF">
      <w:pPr>
        <w:pStyle w:val="Heading3"/>
        <w:rPr>
          <w:rFonts w:eastAsia="Arial Narrow"/>
        </w:rPr>
      </w:pPr>
      <w:bookmarkStart w:id="145" w:name="_Toc510011328"/>
      <w:r>
        <w:rPr>
          <w:rFonts w:eastAsia="Arial Narrow"/>
        </w:rPr>
        <w:t xml:space="preserve">G.3.2 </w:t>
      </w:r>
      <w:r w:rsidR="00441779">
        <w:rPr>
          <w:rFonts w:eastAsia="Arial Narrow"/>
        </w:rPr>
        <w:t>BMO SB</w:t>
      </w:r>
      <w:r w:rsidR="002837AF" w:rsidRPr="007E2B36">
        <w:rPr>
          <w:rFonts w:eastAsia="Arial Narrow"/>
        </w:rPr>
        <w:t xml:space="preserve"> </w:t>
      </w:r>
      <w:r w:rsidR="00025740" w:rsidRPr="007E2B36">
        <w:rPr>
          <w:rFonts w:eastAsia="Arial Narrow"/>
        </w:rPr>
        <w:t xml:space="preserve">Reporting </w:t>
      </w:r>
      <w:r w:rsidR="002837AF" w:rsidRPr="007E2B36">
        <w:rPr>
          <w:rFonts w:eastAsia="Arial Narrow"/>
        </w:rPr>
        <w:t>Module</w:t>
      </w:r>
      <w:bookmarkEnd w:id="145"/>
    </w:p>
    <w:p w:rsidR="0020162D" w:rsidRPr="007E2B36" w:rsidRDefault="0020162D" w:rsidP="00D8763C">
      <w:pPr>
        <w:spacing w:after="0" w:line="240" w:lineRule="auto"/>
        <w:rPr>
          <w:rFonts w:eastAsia="Arial Narrow" w:cs="Arial"/>
          <w:b/>
          <w:spacing w:val="8"/>
        </w:rPr>
      </w:pPr>
    </w:p>
    <w:p w:rsidR="002837AF" w:rsidRPr="007E2B36" w:rsidRDefault="002837AF" w:rsidP="00D8763C">
      <w:pPr>
        <w:spacing w:after="0" w:line="240" w:lineRule="auto"/>
        <w:rPr>
          <w:rFonts w:eastAsia="Arial Narrow" w:cs="Arial"/>
          <w:spacing w:val="-5"/>
        </w:rPr>
      </w:pPr>
      <w:r w:rsidRPr="007E2B36">
        <w:rPr>
          <w:rFonts w:eastAsia="Arial Narrow" w:cs="Arial"/>
          <w:spacing w:val="-5"/>
        </w:rPr>
        <w:t>The specific system for all task order award</w:t>
      </w:r>
      <w:r w:rsidR="005547A3">
        <w:rPr>
          <w:rFonts w:eastAsia="Arial Narrow" w:cs="Arial"/>
          <w:spacing w:val="-5"/>
        </w:rPr>
        <w:t>s</w:t>
      </w:r>
      <w:r w:rsidRPr="007E2B36">
        <w:rPr>
          <w:rFonts w:eastAsia="Arial Narrow" w:cs="Arial"/>
          <w:spacing w:val="-5"/>
        </w:rPr>
        <w:t>, modification</w:t>
      </w:r>
      <w:r w:rsidR="005547A3">
        <w:rPr>
          <w:rFonts w:eastAsia="Arial Narrow" w:cs="Arial"/>
          <w:spacing w:val="-5"/>
        </w:rPr>
        <w:t>s</w:t>
      </w:r>
      <w:r w:rsidRPr="007E2B36">
        <w:rPr>
          <w:rFonts w:eastAsia="Arial Narrow" w:cs="Arial"/>
          <w:spacing w:val="-5"/>
        </w:rPr>
        <w:t>, invoice</w:t>
      </w:r>
      <w:r w:rsidR="005547A3">
        <w:rPr>
          <w:rFonts w:eastAsia="Arial Narrow" w:cs="Arial"/>
          <w:spacing w:val="-5"/>
        </w:rPr>
        <w:t>s</w:t>
      </w:r>
      <w:r w:rsidRPr="007E2B36">
        <w:rPr>
          <w:rFonts w:eastAsia="Arial Narrow" w:cs="Arial"/>
          <w:spacing w:val="-5"/>
        </w:rPr>
        <w:t xml:space="preserve">, and CAF payment data will be electronically through </w:t>
      </w:r>
      <w:r w:rsidR="00441779">
        <w:rPr>
          <w:rFonts w:eastAsia="Arial Narrow" w:cs="Arial"/>
          <w:spacing w:val="-5"/>
        </w:rPr>
        <w:t>BMO SB</w:t>
      </w:r>
      <w:r w:rsidR="00025740" w:rsidRPr="007E2B36">
        <w:rPr>
          <w:rFonts w:eastAsia="Arial Narrow" w:cs="Arial"/>
          <w:spacing w:val="-5"/>
        </w:rPr>
        <w:t xml:space="preserve"> Reporting Module</w:t>
      </w:r>
      <w:r w:rsidRPr="007E2B36">
        <w:rPr>
          <w:rFonts w:eastAsia="Arial Narrow" w:cs="Arial"/>
          <w:spacing w:val="-5"/>
        </w:rPr>
        <w:t xml:space="preserve"> located within the GSA Assisted Acquisition Services (AAS) Business Systems Portal.</w:t>
      </w:r>
    </w:p>
    <w:p w:rsidR="002837AF" w:rsidRDefault="006A0058" w:rsidP="00FD22FF">
      <w:pPr>
        <w:pStyle w:val="Heading3"/>
        <w:rPr>
          <w:rFonts w:eastAsia="Arial Narrow"/>
        </w:rPr>
      </w:pPr>
      <w:bookmarkStart w:id="146" w:name="_Toc510011329"/>
      <w:r>
        <w:rPr>
          <w:rFonts w:eastAsia="Arial Narrow"/>
        </w:rPr>
        <w:t xml:space="preserve">G.3.2.1 </w:t>
      </w:r>
      <w:r w:rsidR="002837AF" w:rsidRPr="007E2B36">
        <w:rPr>
          <w:rFonts w:eastAsia="Arial Narrow"/>
        </w:rPr>
        <w:t>Task Order Award Data</w:t>
      </w:r>
      <w:bookmarkEnd w:id="146"/>
    </w:p>
    <w:p w:rsidR="006A0058" w:rsidRPr="007E2B36" w:rsidRDefault="006A0058" w:rsidP="00D8763C">
      <w:pPr>
        <w:spacing w:after="0" w:line="240" w:lineRule="auto"/>
        <w:rPr>
          <w:rFonts w:eastAsia="Arial Narrow" w:cs="Arial"/>
          <w:b/>
          <w:spacing w:val="3"/>
        </w:rPr>
      </w:pPr>
    </w:p>
    <w:p w:rsidR="002837AF" w:rsidRPr="007E2B36" w:rsidRDefault="002837AF" w:rsidP="00D8763C">
      <w:pPr>
        <w:spacing w:after="0" w:line="240" w:lineRule="auto"/>
        <w:rPr>
          <w:rFonts w:eastAsia="Arial Narrow" w:cs="Arial"/>
        </w:rPr>
      </w:pPr>
      <w:r w:rsidRPr="007E2B36">
        <w:rPr>
          <w:rFonts w:eastAsia="Arial Narrow" w:cs="Arial"/>
        </w:rPr>
        <w:t>The Contractor shall report all task order award data within 30 calendar days of award. Regardless of contract type, all task order award data shall include:</w:t>
      </w:r>
    </w:p>
    <w:p w:rsidR="002837AF" w:rsidRPr="00FC546E" w:rsidRDefault="00441779" w:rsidP="00206211">
      <w:pPr>
        <w:pStyle w:val="ListParagraph"/>
        <w:numPr>
          <w:ilvl w:val="0"/>
          <w:numId w:val="29"/>
        </w:numPr>
        <w:rPr>
          <w:rFonts w:eastAsia="Arial Narrow" w:cs="Arial"/>
          <w:spacing w:val="-4"/>
          <w:sz w:val="22"/>
          <w:szCs w:val="22"/>
        </w:rPr>
      </w:pPr>
      <w:r>
        <w:rPr>
          <w:rFonts w:eastAsia="Arial Narrow" w:cs="Arial"/>
          <w:spacing w:val="-4"/>
          <w:sz w:val="22"/>
          <w:szCs w:val="22"/>
        </w:rPr>
        <w:t>BMO SB</w:t>
      </w:r>
      <w:r w:rsidR="00025740" w:rsidRPr="00FC546E">
        <w:rPr>
          <w:rFonts w:eastAsia="Arial Narrow" w:cs="Arial"/>
          <w:spacing w:val="-4"/>
          <w:sz w:val="22"/>
          <w:szCs w:val="22"/>
        </w:rPr>
        <w:t xml:space="preserve"> </w:t>
      </w:r>
      <w:r w:rsidR="002837AF" w:rsidRPr="00FC546E">
        <w:rPr>
          <w:rFonts w:eastAsia="Arial Narrow" w:cs="Arial"/>
          <w:spacing w:val="-4"/>
          <w:sz w:val="22"/>
          <w:szCs w:val="22"/>
        </w:rPr>
        <w:t xml:space="preserve"> MA-IDIQ Contract Number</w:t>
      </w:r>
    </w:p>
    <w:p w:rsidR="002837AF" w:rsidRPr="00FC546E" w:rsidRDefault="002837AF" w:rsidP="00206211">
      <w:pPr>
        <w:pStyle w:val="ListParagraph"/>
        <w:numPr>
          <w:ilvl w:val="0"/>
          <w:numId w:val="29"/>
        </w:numPr>
        <w:rPr>
          <w:rFonts w:eastAsia="Arial Narrow" w:cs="Arial"/>
          <w:spacing w:val="-3"/>
          <w:sz w:val="22"/>
          <w:szCs w:val="22"/>
        </w:rPr>
      </w:pPr>
      <w:r w:rsidRPr="00FC546E">
        <w:rPr>
          <w:rFonts w:eastAsia="Arial Narrow" w:cs="Arial"/>
          <w:spacing w:val="-3"/>
          <w:sz w:val="22"/>
          <w:szCs w:val="22"/>
        </w:rPr>
        <w:t xml:space="preserve">Task Order Award Number </w:t>
      </w:r>
      <w:r w:rsidRPr="00FC546E">
        <w:rPr>
          <w:rFonts w:eastAsia="Arial Narrow" w:cs="Arial"/>
          <w:spacing w:val="-3"/>
          <w:sz w:val="22"/>
          <w:szCs w:val="22"/>
          <w:u w:val="single"/>
        </w:rPr>
        <w:t>(</w:t>
      </w:r>
      <w:r w:rsidRPr="00FC546E">
        <w:rPr>
          <w:rFonts w:eastAsia="Arial Narrow" w:cs="Arial"/>
          <w:b/>
          <w:spacing w:val="-3"/>
          <w:sz w:val="22"/>
          <w:szCs w:val="22"/>
          <w:u w:val="single"/>
        </w:rPr>
        <w:t>NOT</w:t>
      </w:r>
      <w:r w:rsidRPr="00FC546E">
        <w:rPr>
          <w:rFonts w:eastAsia="Arial Narrow" w:cs="Arial"/>
          <w:spacing w:val="-3"/>
          <w:sz w:val="22"/>
          <w:szCs w:val="22"/>
        </w:rPr>
        <w:t xml:space="preserve"> the Solicitation Number)</w:t>
      </w:r>
    </w:p>
    <w:p w:rsidR="002837AF" w:rsidRPr="00FC546E" w:rsidRDefault="002837AF" w:rsidP="00206211">
      <w:pPr>
        <w:pStyle w:val="ListParagraph"/>
        <w:numPr>
          <w:ilvl w:val="0"/>
          <w:numId w:val="29"/>
        </w:numPr>
        <w:rPr>
          <w:rFonts w:eastAsia="Arial Narrow" w:cs="Arial"/>
          <w:spacing w:val="-3"/>
          <w:sz w:val="22"/>
          <w:szCs w:val="22"/>
        </w:rPr>
      </w:pPr>
      <w:r w:rsidRPr="00FC546E">
        <w:rPr>
          <w:rFonts w:eastAsia="Arial Narrow" w:cs="Arial"/>
          <w:spacing w:val="-3"/>
          <w:sz w:val="22"/>
          <w:szCs w:val="22"/>
        </w:rPr>
        <w:t xml:space="preserve">Task Order Description </w:t>
      </w:r>
      <w:r w:rsidR="00C65D53">
        <w:rPr>
          <w:rFonts w:eastAsia="Arial Narrow" w:cs="Arial"/>
          <w:spacing w:val="-3"/>
          <w:sz w:val="22"/>
          <w:szCs w:val="22"/>
        </w:rPr>
        <w:t>e.g</w:t>
      </w:r>
      <w:r w:rsidRPr="00FC546E">
        <w:rPr>
          <w:rFonts w:eastAsia="Arial Narrow" w:cs="Arial"/>
          <w:spacing w:val="-3"/>
          <w:sz w:val="22"/>
          <w:szCs w:val="22"/>
        </w:rPr>
        <w:t xml:space="preserve">., </w:t>
      </w:r>
      <w:r w:rsidR="00C65D53">
        <w:rPr>
          <w:rFonts w:eastAsia="Arial Narrow" w:cs="Arial"/>
          <w:spacing w:val="-3"/>
          <w:sz w:val="22"/>
          <w:szCs w:val="22"/>
        </w:rPr>
        <w:t>O&amp;M Services</w:t>
      </w:r>
      <w:r w:rsidRPr="00FC546E">
        <w:rPr>
          <w:rFonts w:eastAsia="Arial Narrow" w:cs="Arial"/>
          <w:spacing w:val="-3"/>
          <w:sz w:val="22"/>
          <w:szCs w:val="22"/>
        </w:rPr>
        <w:t xml:space="preserve"> Project)</w:t>
      </w:r>
    </w:p>
    <w:p w:rsidR="002837AF" w:rsidRPr="00FC546E" w:rsidRDefault="002837AF" w:rsidP="00206211">
      <w:pPr>
        <w:pStyle w:val="ListParagraph"/>
        <w:numPr>
          <w:ilvl w:val="0"/>
          <w:numId w:val="29"/>
        </w:numPr>
        <w:rPr>
          <w:rFonts w:eastAsia="Arial Narrow" w:cs="Arial"/>
          <w:spacing w:val="-3"/>
          <w:sz w:val="22"/>
          <w:szCs w:val="22"/>
        </w:rPr>
      </w:pPr>
      <w:r w:rsidRPr="00FC546E">
        <w:rPr>
          <w:rFonts w:eastAsia="Arial Narrow" w:cs="Arial"/>
          <w:spacing w:val="-3"/>
          <w:sz w:val="22"/>
          <w:szCs w:val="22"/>
        </w:rPr>
        <w:t>Predominan</w:t>
      </w:r>
      <w:r w:rsidR="008D1514">
        <w:rPr>
          <w:rFonts w:eastAsia="Arial Narrow" w:cs="Arial"/>
          <w:spacing w:val="-3"/>
          <w:sz w:val="22"/>
          <w:szCs w:val="22"/>
        </w:rPr>
        <w:t>t Contract Type (e.g., T&amp;M</w:t>
      </w:r>
      <w:r w:rsidRPr="00FC546E">
        <w:rPr>
          <w:rFonts w:eastAsia="Arial Narrow" w:cs="Arial"/>
          <w:spacing w:val="-3"/>
          <w:sz w:val="22"/>
          <w:szCs w:val="22"/>
        </w:rPr>
        <w:t>, FFP, etc.)</w:t>
      </w:r>
    </w:p>
    <w:p w:rsidR="002837AF" w:rsidRPr="00FC546E" w:rsidRDefault="002837AF" w:rsidP="00206211">
      <w:pPr>
        <w:pStyle w:val="ListParagraph"/>
        <w:numPr>
          <w:ilvl w:val="0"/>
          <w:numId w:val="29"/>
        </w:numPr>
        <w:rPr>
          <w:rFonts w:eastAsia="Arial Narrow" w:cs="Arial"/>
          <w:spacing w:val="-4"/>
          <w:sz w:val="22"/>
          <w:szCs w:val="22"/>
        </w:rPr>
      </w:pPr>
      <w:r w:rsidRPr="00FC546E">
        <w:rPr>
          <w:rFonts w:eastAsia="Arial Narrow" w:cs="Arial"/>
          <w:spacing w:val="-4"/>
          <w:sz w:val="22"/>
          <w:szCs w:val="22"/>
        </w:rPr>
        <w:t>Task Order NAICS Code</w:t>
      </w:r>
    </w:p>
    <w:p w:rsidR="002837AF" w:rsidRPr="00FC546E" w:rsidRDefault="002837AF" w:rsidP="00206211">
      <w:pPr>
        <w:pStyle w:val="ListParagraph"/>
        <w:numPr>
          <w:ilvl w:val="0"/>
          <w:numId w:val="29"/>
        </w:numPr>
        <w:rPr>
          <w:rFonts w:eastAsia="Arial Narrow" w:cs="Arial"/>
          <w:spacing w:val="-5"/>
          <w:sz w:val="22"/>
          <w:szCs w:val="22"/>
        </w:rPr>
      </w:pPr>
      <w:r w:rsidRPr="00FC546E">
        <w:rPr>
          <w:rFonts w:eastAsia="Arial Narrow" w:cs="Arial"/>
          <w:spacing w:val="-5"/>
          <w:sz w:val="22"/>
          <w:szCs w:val="22"/>
        </w:rPr>
        <w:t>Task Order PSC Code</w:t>
      </w:r>
    </w:p>
    <w:p w:rsidR="002837AF" w:rsidRPr="00FC546E" w:rsidRDefault="002837AF" w:rsidP="00206211">
      <w:pPr>
        <w:pStyle w:val="ListParagraph"/>
        <w:numPr>
          <w:ilvl w:val="0"/>
          <w:numId w:val="29"/>
        </w:numPr>
        <w:rPr>
          <w:rFonts w:eastAsia="Arial Narrow" w:cs="Arial"/>
          <w:spacing w:val="-4"/>
          <w:sz w:val="22"/>
          <w:szCs w:val="22"/>
        </w:rPr>
      </w:pPr>
      <w:r w:rsidRPr="00FC546E">
        <w:rPr>
          <w:rFonts w:eastAsia="Arial Narrow" w:cs="Arial"/>
          <w:spacing w:val="-4"/>
          <w:sz w:val="22"/>
          <w:szCs w:val="22"/>
        </w:rPr>
        <w:t>Customer OCO Name, Phone Number, and E-mail Address</w:t>
      </w:r>
    </w:p>
    <w:p w:rsidR="002837AF" w:rsidRPr="00FC546E" w:rsidRDefault="002837AF" w:rsidP="00206211">
      <w:pPr>
        <w:pStyle w:val="ListParagraph"/>
        <w:numPr>
          <w:ilvl w:val="0"/>
          <w:numId w:val="29"/>
        </w:numPr>
        <w:rPr>
          <w:rFonts w:eastAsia="Arial Narrow" w:cs="Arial"/>
          <w:spacing w:val="-4"/>
          <w:sz w:val="22"/>
          <w:szCs w:val="22"/>
        </w:rPr>
      </w:pPr>
      <w:r w:rsidRPr="00FC546E">
        <w:rPr>
          <w:rFonts w:eastAsia="Arial Narrow" w:cs="Arial"/>
          <w:spacing w:val="-4"/>
          <w:sz w:val="22"/>
          <w:szCs w:val="22"/>
        </w:rPr>
        <w:t>Customer Agency Name and Full Address</w:t>
      </w:r>
    </w:p>
    <w:p w:rsidR="002837AF" w:rsidRPr="00FC546E" w:rsidRDefault="002837AF" w:rsidP="00206211">
      <w:pPr>
        <w:pStyle w:val="ListParagraph"/>
        <w:numPr>
          <w:ilvl w:val="0"/>
          <w:numId w:val="29"/>
        </w:numPr>
        <w:rPr>
          <w:rFonts w:eastAsia="Arial Narrow" w:cs="Arial"/>
          <w:spacing w:val="-4"/>
          <w:sz w:val="22"/>
          <w:szCs w:val="22"/>
        </w:rPr>
      </w:pPr>
      <w:r w:rsidRPr="00FC546E">
        <w:rPr>
          <w:rFonts w:eastAsia="Arial Narrow" w:cs="Arial"/>
          <w:spacing w:val="-4"/>
          <w:sz w:val="22"/>
          <w:szCs w:val="22"/>
        </w:rPr>
        <w:t>Customer Agency Code and Bureau Code</w:t>
      </w:r>
    </w:p>
    <w:p w:rsidR="002837AF" w:rsidRPr="00FC546E" w:rsidRDefault="002837AF" w:rsidP="00206211">
      <w:pPr>
        <w:pStyle w:val="ListParagraph"/>
        <w:numPr>
          <w:ilvl w:val="0"/>
          <w:numId w:val="29"/>
        </w:numPr>
        <w:rPr>
          <w:rFonts w:eastAsia="Arial Narrow" w:cs="Arial"/>
          <w:spacing w:val="-3"/>
          <w:sz w:val="22"/>
          <w:szCs w:val="22"/>
        </w:rPr>
      </w:pPr>
      <w:r w:rsidRPr="00FC546E">
        <w:rPr>
          <w:rFonts w:eastAsia="Arial Narrow" w:cs="Arial"/>
          <w:spacing w:val="-3"/>
          <w:sz w:val="22"/>
          <w:szCs w:val="22"/>
        </w:rPr>
        <w:t>Initial Period of Performance</w:t>
      </w:r>
    </w:p>
    <w:p w:rsidR="002837AF" w:rsidRPr="00FC546E" w:rsidRDefault="002837AF" w:rsidP="00206211">
      <w:pPr>
        <w:pStyle w:val="ListParagraph"/>
        <w:numPr>
          <w:ilvl w:val="0"/>
          <w:numId w:val="29"/>
        </w:numPr>
        <w:rPr>
          <w:rFonts w:eastAsia="Arial Narrow" w:cs="Arial"/>
          <w:spacing w:val="-5"/>
          <w:sz w:val="22"/>
          <w:szCs w:val="22"/>
        </w:rPr>
      </w:pPr>
      <w:r w:rsidRPr="00FC546E">
        <w:rPr>
          <w:rFonts w:eastAsia="Arial Narrow" w:cs="Arial"/>
          <w:spacing w:val="-5"/>
          <w:sz w:val="22"/>
          <w:szCs w:val="22"/>
        </w:rPr>
        <w:t>Award Date</w:t>
      </w:r>
    </w:p>
    <w:p w:rsidR="002837AF" w:rsidRPr="00FC546E" w:rsidRDefault="002837AF" w:rsidP="00206211">
      <w:pPr>
        <w:pStyle w:val="ListParagraph"/>
        <w:numPr>
          <w:ilvl w:val="0"/>
          <w:numId w:val="29"/>
        </w:numPr>
        <w:rPr>
          <w:rFonts w:eastAsia="Arial Narrow" w:cs="Arial"/>
          <w:sz w:val="22"/>
          <w:szCs w:val="22"/>
        </w:rPr>
      </w:pPr>
      <w:r w:rsidRPr="00FC546E">
        <w:rPr>
          <w:rFonts w:eastAsia="Arial Narrow" w:cs="Arial"/>
          <w:sz w:val="22"/>
          <w:szCs w:val="22"/>
        </w:rPr>
        <w:t>Contract Line Item Numbers (CLINs) of the task order. (If the task order does not establish CLINs, the Contractor shall input CLIN Number 9999 as a single CLIN for all billing)</w:t>
      </w:r>
    </w:p>
    <w:p w:rsidR="002837AF" w:rsidRPr="00FC546E" w:rsidRDefault="002837AF" w:rsidP="00206211">
      <w:pPr>
        <w:pStyle w:val="ListParagraph"/>
        <w:numPr>
          <w:ilvl w:val="0"/>
          <w:numId w:val="29"/>
        </w:numPr>
        <w:rPr>
          <w:rFonts w:eastAsia="Arial Narrow" w:cs="Arial"/>
          <w:spacing w:val="-4"/>
          <w:sz w:val="22"/>
          <w:szCs w:val="22"/>
        </w:rPr>
      </w:pPr>
      <w:r w:rsidRPr="00FC546E">
        <w:rPr>
          <w:rFonts w:eastAsia="Arial Narrow" w:cs="Arial"/>
          <w:spacing w:val="-4"/>
          <w:sz w:val="22"/>
          <w:szCs w:val="22"/>
        </w:rPr>
        <w:t>Contract Type for each CLIN</w:t>
      </w:r>
    </w:p>
    <w:p w:rsidR="002837AF" w:rsidRPr="00FC546E" w:rsidRDefault="002837AF" w:rsidP="00206211">
      <w:pPr>
        <w:pStyle w:val="ListParagraph"/>
        <w:numPr>
          <w:ilvl w:val="0"/>
          <w:numId w:val="29"/>
        </w:numPr>
        <w:rPr>
          <w:rFonts w:eastAsia="Arial Narrow" w:cs="Arial"/>
          <w:spacing w:val="-3"/>
          <w:sz w:val="22"/>
          <w:szCs w:val="22"/>
        </w:rPr>
      </w:pPr>
      <w:r w:rsidRPr="00FC546E">
        <w:rPr>
          <w:rFonts w:eastAsia="Arial Narrow" w:cs="Arial"/>
          <w:spacing w:val="-3"/>
          <w:sz w:val="22"/>
          <w:szCs w:val="22"/>
        </w:rPr>
        <w:t>An electronic copy of the complete task order solicitation issued by the OCO</w:t>
      </w:r>
    </w:p>
    <w:p w:rsidR="002837AF" w:rsidRPr="00FC546E" w:rsidRDefault="002837AF" w:rsidP="00206211">
      <w:pPr>
        <w:pStyle w:val="ListParagraph"/>
        <w:numPr>
          <w:ilvl w:val="0"/>
          <w:numId w:val="29"/>
        </w:numPr>
        <w:rPr>
          <w:rFonts w:eastAsia="Arial Narrow" w:cs="Arial"/>
          <w:spacing w:val="-4"/>
          <w:sz w:val="22"/>
          <w:szCs w:val="22"/>
        </w:rPr>
      </w:pPr>
      <w:r w:rsidRPr="00FC546E">
        <w:rPr>
          <w:rFonts w:eastAsia="Arial Narrow" w:cs="Arial"/>
          <w:spacing w:val="-4"/>
          <w:sz w:val="22"/>
          <w:szCs w:val="22"/>
        </w:rPr>
        <w:t>An electronic copy of the complete task order awarded by an OCO</w:t>
      </w:r>
    </w:p>
    <w:p w:rsidR="00025740" w:rsidRDefault="006A0058" w:rsidP="00FD22FF">
      <w:pPr>
        <w:pStyle w:val="Heading3"/>
        <w:rPr>
          <w:rFonts w:eastAsia="Arial Narrow"/>
        </w:rPr>
      </w:pPr>
      <w:bookmarkStart w:id="147" w:name="_Toc510011330"/>
      <w:r>
        <w:rPr>
          <w:rFonts w:eastAsia="Arial Narrow"/>
        </w:rPr>
        <w:t xml:space="preserve">G.3.2.2 </w:t>
      </w:r>
      <w:r w:rsidR="00025740" w:rsidRPr="007E2B36">
        <w:rPr>
          <w:rFonts w:eastAsia="Arial Narrow"/>
        </w:rPr>
        <w:t>Fixed Price Award Data</w:t>
      </w:r>
      <w:bookmarkEnd w:id="147"/>
    </w:p>
    <w:p w:rsidR="006A0058" w:rsidRPr="007E2B36" w:rsidRDefault="006A0058" w:rsidP="00D8763C">
      <w:pPr>
        <w:spacing w:after="0" w:line="240" w:lineRule="auto"/>
        <w:rPr>
          <w:rFonts w:eastAsia="Arial Narrow" w:cs="Arial"/>
          <w:b/>
          <w:spacing w:val="3"/>
        </w:rPr>
      </w:pPr>
    </w:p>
    <w:p w:rsidR="00025740" w:rsidRPr="00961EE6" w:rsidRDefault="00025740" w:rsidP="00D8763C">
      <w:pPr>
        <w:spacing w:after="0" w:line="240" w:lineRule="auto"/>
        <w:rPr>
          <w:rFonts w:eastAsia="Arial Narrow" w:cs="Arial"/>
          <w:spacing w:val="-3"/>
        </w:rPr>
      </w:pPr>
      <w:r w:rsidRPr="007E2B36">
        <w:rPr>
          <w:rFonts w:eastAsia="Arial Narrow" w:cs="Arial"/>
          <w:spacing w:val="-3"/>
        </w:rPr>
        <w:t xml:space="preserve">In addition to the data required </w:t>
      </w:r>
      <w:r w:rsidRPr="00961EE6">
        <w:rPr>
          <w:rFonts w:eastAsia="Arial Narrow" w:cs="Arial"/>
          <w:spacing w:val="-3"/>
        </w:rPr>
        <w:t xml:space="preserve">under </w:t>
      </w:r>
      <w:r w:rsidR="004A2D09" w:rsidRPr="00961EE6">
        <w:rPr>
          <w:rFonts w:eastAsia="Arial Narrow" w:cs="Arial"/>
          <w:spacing w:val="-3"/>
        </w:rPr>
        <w:t xml:space="preserve">Section </w:t>
      </w:r>
      <w:r w:rsidR="002B4584" w:rsidRPr="00961EE6">
        <w:rPr>
          <w:rFonts w:eastAsia="Arial Narrow" w:cs="Arial"/>
          <w:spacing w:val="-3"/>
        </w:rPr>
        <w:t>G</w:t>
      </w:r>
      <w:r w:rsidR="00961EE6" w:rsidRPr="00961EE6">
        <w:rPr>
          <w:rFonts w:eastAsia="Arial Narrow" w:cs="Arial"/>
          <w:spacing w:val="-3"/>
        </w:rPr>
        <w:t>.3</w:t>
      </w:r>
      <w:r w:rsidR="002B4584" w:rsidRPr="00961EE6">
        <w:rPr>
          <w:rFonts w:eastAsia="Arial Narrow" w:cs="Arial"/>
          <w:spacing w:val="-3"/>
        </w:rPr>
        <w:t>.2.1</w:t>
      </w:r>
      <w:r w:rsidR="004A2D09" w:rsidRPr="00961EE6">
        <w:rPr>
          <w:rFonts w:eastAsia="Arial Narrow" w:cs="Arial"/>
          <w:spacing w:val="-3"/>
        </w:rPr>
        <w:t xml:space="preserve">-Task Order </w:t>
      </w:r>
      <w:r w:rsidR="002B4584" w:rsidRPr="00961EE6">
        <w:rPr>
          <w:rFonts w:eastAsia="Arial Narrow" w:cs="Arial"/>
          <w:spacing w:val="-3"/>
        </w:rPr>
        <w:t xml:space="preserve">Award </w:t>
      </w:r>
      <w:r w:rsidR="004A2D09" w:rsidRPr="00961EE6">
        <w:rPr>
          <w:rFonts w:eastAsia="Arial Narrow" w:cs="Arial"/>
          <w:spacing w:val="-3"/>
        </w:rPr>
        <w:t xml:space="preserve">Data </w:t>
      </w:r>
      <w:r w:rsidRPr="00961EE6">
        <w:rPr>
          <w:rFonts w:eastAsia="Arial Narrow" w:cs="Arial"/>
          <w:spacing w:val="-3"/>
        </w:rPr>
        <w:t>all Fixed Price award data shall also include:</w:t>
      </w:r>
    </w:p>
    <w:p w:rsidR="00025740" w:rsidRPr="00961EE6" w:rsidRDefault="00025740" w:rsidP="003E2666">
      <w:pPr>
        <w:pStyle w:val="ListParagraph"/>
        <w:numPr>
          <w:ilvl w:val="0"/>
          <w:numId w:val="55"/>
        </w:numPr>
        <w:rPr>
          <w:rFonts w:eastAsia="Arial Narrow" w:cs="Arial"/>
          <w:spacing w:val="-3"/>
          <w:sz w:val="22"/>
          <w:szCs w:val="22"/>
        </w:rPr>
      </w:pPr>
      <w:r w:rsidRPr="00961EE6">
        <w:rPr>
          <w:rFonts w:eastAsia="Arial Narrow" w:cs="Arial"/>
          <w:spacing w:val="-3"/>
          <w:sz w:val="22"/>
          <w:szCs w:val="22"/>
        </w:rPr>
        <w:t>Initial Obligated/Funded amount</w:t>
      </w:r>
    </w:p>
    <w:p w:rsidR="00025740" w:rsidRPr="00961EE6" w:rsidRDefault="00025740" w:rsidP="003E2666">
      <w:pPr>
        <w:pStyle w:val="ListParagraph"/>
        <w:numPr>
          <w:ilvl w:val="0"/>
          <w:numId w:val="55"/>
        </w:numPr>
        <w:rPr>
          <w:rFonts w:eastAsia="Arial Narrow" w:cs="Arial"/>
          <w:spacing w:val="-3"/>
          <w:sz w:val="22"/>
          <w:szCs w:val="22"/>
        </w:rPr>
      </w:pPr>
      <w:r w:rsidRPr="00961EE6">
        <w:rPr>
          <w:rFonts w:eastAsia="Arial Narrow" w:cs="Arial"/>
          <w:spacing w:val="-3"/>
          <w:sz w:val="22"/>
          <w:szCs w:val="22"/>
        </w:rPr>
        <w:t>Total Firm Fixed Price, including the base and all option periods by CLIN Number</w:t>
      </w:r>
    </w:p>
    <w:p w:rsidR="00025740" w:rsidRPr="00961EE6" w:rsidRDefault="00025740" w:rsidP="003E2666">
      <w:pPr>
        <w:pStyle w:val="ListParagraph"/>
        <w:numPr>
          <w:ilvl w:val="0"/>
          <w:numId w:val="55"/>
        </w:numPr>
        <w:rPr>
          <w:rFonts w:eastAsia="Arial Narrow" w:cs="Arial"/>
          <w:spacing w:val="-3"/>
          <w:sz w:val="22"/>
          <w:szCs w:val="22"/>
        </w:rPr>
      </w:pPr>
      <w:r w:rsidRPr="00961EE6">
        <w:rPr>
          <w:rFonts w:eastAsia="Arial Narrow" w:cs="Arial"/>
          <w:spacing w:val="-3"/>
          <w:sz w:val="22"/>
          <w:szCs w:val="22"/>
        </w:rPr>
        <w:t>Initial Maximum Incentive or Award Fee, if applicable</w:t>
      </w:r>
    </w:p>
    <w:p w:rsidR="002837AF" w:rsidRPr="00961EE6" w:rsidRDefault="006A0058" w:rsidP="00FD22FF">
      <w:pPr>
        <w:pStyle w:val="Heading3"/>
        <w:rPr>
          <w:rFonts w:eastAsia="Arial Narrow"/>
        </w:rPr>
      </w:pPr>
      <w:bookmarkStart w:id="148" w:name="_Toc510011331"/>
      <w:r w:rsidRPr="00961EE6">
        <w:rPr>
          <w:rFonts w:eastAsia="Arial Narrow"/>
        </w:rPr>
        <w:t xml:space="preserve">G.3.2.3 </w:t>
      </w:r>
      <w:r w:rsidR="002837AF" w:rsidRPr="00961EE6">
        <w:rPr>
          <w:rFonts w:eastAsia="Arial Narrow"/>
        </w:rPr>
        <w:t>T&amp;M/Labor Hour Award Data</w:t>
      </w:r>
      <w:bookmarkEnd w:id="148"/>
    </w:p>
    <w:p w:rsidR="006A0058" w:rsidRPr="00961EE6" w:rsidRDefault="006A0058" w:rsidP="00D8763C">
      <w:pPr>
        <w:spacing w:after="0" w:line="240" w:lineRule="auto"/>
        <w:rPr>
          <w:rFonts w:eastAsia="Arial Narrow" w:cs="Arial"/>
          <w:b/>
          <w:spacing w:val="3"/>
        </w:rPr>
      </w:pPr>
    </w:p>
    <w:p w:rsidR="002837AF" w:rsidRDefault="002837AF" w:rsidP="00D8763C">
      <w:pPr>
        <w:spacing w:after="0" w:line="240" w:lineRule="auto"/>
        <w:rPr>
          <w:rFonts w:eastAsia="Arial Narrow" w:cs="Arial"/>
          <w:spacing w:val="-3"/>
        </w:rPr>
      </w:pPr>
      <w:r w:rsidRPr="00961EE6">
        <w:rPr>
          <w:rFonts w:eastAsia="Arial Narrow" w:cs="Arial"/>
          <w:spacing w:val="-3"/>
        </w:rPr>
        <w:t>In addition to the data required under Section G</w:t>
      </w:r>
      <w:r w:rsidR="002B4584" w:rsidRPr="00961EE6">
        <w:rPr>
          <w:rFonts w:eastAsia="Arial Narrow" w:cs="Arial"/>
          <w:spacing w:val="-3"/>
        </w:rPr>
        <w:t>.3.2.1</w:t>
      </w:r>
      <w:r w:rsidR="004A2D09" w:rsidRPr="00961EE6">
        <w:rPr>
          <w:rFonts w:eastAsia="Arial Narrow" w:cs="Arial"/>
          <w:spacing w:val="-3"/>
        </w:rPr>
        <w:t>-Task Order Data</w:t>
      </w:r>
      <w:r w:rsidRPr="00961EE6">
        <w:rPr>
          <w:rFonts w:eastAsia="Arial Narrow" w:cs="Arial"/>
          <w:spacing w:val="-3"/>
        </w:rPr>
        <w:t>., all T&amp;</w:t>
      </w:r>
      <w:r w:rsidRPr="007E2B36">
        <w:rPr>
          <w:rFonts w:eastAsia="Arial Narrow" w:cs="Arial"/>
          <w:spacing w:val="-3"/>
        </w:rPr>
        <w:t>M/Labor Hour award data shall also include:</w:t>
      </w:r>
    </w:p>
    <w:p w:rsidR="006A0058" w:rsidRPr="007E2B36" w:rsidRDefault="006A0058" w:rsidP="00D8763C">
      <w:pPr>
        <w:spacing w:after="0" w:line="240" w:lineRule="auto"/>
        <w:rPr>
          <w:rFonts w:eastAsia="Arial Narrow" w:cs="Arial"/>
          <w:spacing w:val="-3"/>
        </w:rPr>
      </w:pPr>
    </w:p>
    <w:p w:rsidR="002837AF" w:rsidRPr="00961EE6" w:rsidRDefault="002837AF" w:rsidP="003E2666">
      <w:pPr>
        <w:pStyle w:val="ListParagraph"/>
        <w:numPr>
          <w:ilvl w:val="0"/>
          <w:numId w:val="56"/>
        </w:numPr>
        <w:rPr>
          <w:rFonts w:eastAsia="Arial Narrow" w:cs="Arial"/>
          <w:spacing w:val="-3"/>
          <w:sz w:val="22"/>
          <w:szCs w:val="22"/>
        </w:rPr>
      </w:pPr>
      <w:r w:rsidRPr="00961EE6">
        <w:rPr>
          <w:rFonts w:eastAsia="Arial Narrow" w:cs="Arial"/>
          <w:spacing w:val="-3"/>
          <w:sz w:val="22"/>
          <w:szCs w:val="22"/>
        </w:rPr>
        <w:t>Initial Obligated/Funded amount</w:t>
      </w:r>
    </w:p>
    <w:p w:rsidR="002837AF" w:rsidRPr="00961EE6" w:rsidRDefault="002837AF" w:rsidP="003E2666">
      <w:pPr>
        <w:pStyle w:val="ListParagraph"/>
        <w:numPr>
          <w:ilvl w:val="0"/>
          <w:numId w:val="56"/>
        </w:numPr>
        <w:rPr>
          <w:rFonts w:eastAsia="Arial Narrow" w:cs="Arial"/>
          <w:spacing w:val="-3"/>
          <w:sz w:val="22"/>
          <w:szCs w:val="22"/>
        </w:rPr>
      </w:pPr>
      <w:r w:rsidRPr="00961EE6">
        <w:rPr>
          <w:rFonts w:eastAsia="Arial Narrow" w:cs="Arial"/>
          <w:spacing w:val="-3"/>
          <w:sz w:val="22"/>
          <w:szCs w:val="22"/>
        </w:rPr>
        <w:t>Total task order ceiling, including the base and all option periods by CLIN Number</w:t>
      </w:r>
    </w:p>
    <w:p w:rsidR="006A0058" w:rsidRPr="00961EE6" w:rsidRDefault="002837AF" w:rsidP="003E2666">
      <w:pPr>
        <w:pStyle w:val="ListParagraph"/>
        <w:numPr>
          <w:ilvl w:val="0"/>
          <w:numId w:val="56"/>
        </w:numPr>
        <w:rPr>
          <w:rFonts w:eastAsia="Arial Narrow" w:cs="Arial"/>
          <w:spacing w:val="-4"/>
          <w:sz w:val="22"/>
          <w:szCs w:val="22"/>
        </w:rPr>
      </w:pPr>
      <w:r w:rsidRPr="00961EE6">
        <w:rPr>
          <w:rFonts w:eastAsia="Arial Narrow" w:cs="Arial"/>
          <w:spacing w:val="-4"/>
          <w:sz w:val="22"/>
          <w:szCs w:val="22"/>
        </w:rPr>
        <w:t>Awarded labor categories and SOC numbers</w:t>
      </w:r>
    </w:p>
    <w:p w:rsidR="002837AF" w:rsidRPr="00961EE6" w:rsidRDefault="002837AF" w:rsidP="003E2666">
      <w:pPr>
        <w:pStyle w:val="ListParagraph"/>
        <w:numPr>
          <w:ilvl w:val="0"/>
          <w:numId w:val="56"/>
        </w:numPr>
        <w:rPr>
          <w:rFonts w:eastAsia="Arial Narrow" w:cs="Arial"/>
          <w:sz w:val="22"/>
          <w:szCs w:val="22"/>
        </w:rPr>
      </w:pPr>
      <w:r w:rsidRPr="00961EE6">
        <w:rPr>
          <w:rFonts w:eastAsia="Arial Narrow" w:cs="Arial"/>
          <w:sz w:val="22"/>
          <w:szCs w:val="22"/>
        </w:rPr>
        <w:t xml:space="preserve">The Loaded Hourly Labor Rate and Hours by each corresponding </w:t>
      </w:r>
      <w:r w:rsidR="00441779">
        <w:rPr>
          <w:rFonts w:eastAsia="Arial Narrow" w:cs="Arial"/>
          <w:sz w:val="22"/>
          <w:szCs w:val="22"/>
        </w:rPr>
        <w:t>BMO SB</w:t>
      </w:r>
      <w:r w:rsidRPr="00961EE6">
        <w:rPr>
          <w:rFonts w:eastAsia="Arial Narrow" w:cs="Arial"/>
          <w:sz w:val="22"/>
          <w:szCs w:val="22"/>
        </w:rPr>
        <w:t xml:space="preserve"> labor category, for the base and all option periods</w:t>
      </w:r>
    </w:p>
    <w:p w:rsidR="002837AF" w:rsidRPr="003E26B1" w:rsidRDefault="002837AF" w:rsidP="003E2666">
      <w:pPr>
        <w:pStyle w:val="ListParagraph"/>
        <w:numPr>
          <w:ilvl w:val="0"/>
          <w:numId w:val="56"/>
        </w:numPr>
        <w:rPr>
          <w:rFonts w:eastAsia="Arial Narrow" w:cs="Arial"/>
          <w:spacing w:val="3"/>
        </w:rPr>
      </w:pPr>
      <w:r w:rsidRPr="003E26B1">
        <w:rPr>
          <w:rFonts w:eastAsia="Arial Narrow" w:cs="Arial"/>
          <w:sz w:val="22"/>
          <w:szCs w:val="22"/>
        </w:rPr>
        <w:t>The Loaded Hourly Labor Rate and Hours by each</w:t>
      </w:r>
      <w:r w:rsidR="00025740" w:rsidRPr="003E26B1">
        <w:rPr>
          <w:rFonts w:eastAsia="Arial Narrow" w:cs="Arial"/>
          <w:sz w:val="22"/>
          <w:szCs w:val="22"/>
        </w:rPr>
        <w:t xml:space="preserve"> Service Contract Labo</w:t>
      </w:r>
      <w:r w:rsidR="002A7894" w:rsidRPr="003E26B1">
        <w:rPr>
          <w:rFonts w:eastAsia="Arial Narrow" w:cs="Arial"/>
          <w:sz w:val="22"/>
          <w:szCs w:val="22"/>
        </w:rPr>
        <w:t>r Standards</w:t>
      </w:r>
      <w:r w:rsidR="00025740" w:rsidRPr="003E26B1">
        <w:rPr>
          <w:rFonts w:eastAsia="Arial Narrow" w:cs="Arial"/>
          <w:sz w:val="22"/>
          <w:szCs w:val="22"/>
        </w:rPr>
        <w:t>,</w:t>
      </w:r>
      <w:r w:rsidRPr="003E26B1">
        <w:rPr>
          <w:rFonts w:eastAsia="Arial Narrow" w:cs="Arial"/>
          <w:sz w:val="22"/>
          <w:szCs w:val="22"/>
        </w:rPr>
        <w:t xml:space="preserve"> Specialized Professional Services Labor, Davis Bacon Act Labor, </w:t>
      </w:r>
      <w:r w:rsidR="00025740" w:rsidRPr="003E26B1">
        <w:rPr>
          <w:rFonts w:eastAsia="Arial Narrow" w:cs="Arial"/>
          <w:sz w:val="22"/>
          <w:szCs w:val="22"/>
        </w:rPr>
        <w:t>and Collective Bargaining Agreements (CBA)</w:t>
      </w:r>
      <w:r w:rsidRPr="003E26B1">
        <w:rPr>
          <w:rFonts w:eastAsia="Arial Narrow" w:cs="Arial"/>
          <w:sz w:val="22"/>
          <w:szCs w:val="22"/>
        </w:rPr>
        <w:t>, including a title and description of the labor category, if applicable, for the base and all option periods</w:t>
      </w:r>
    </w:p>
    <w:p w:rsidR="002837AF" w:rsidRPr="003E26B1" w:rsidRDefault="002837AF" w:rsidP="005605F4">
      <w:pPr>
        <w:pStyle w:val="ListParagraph"/>
        <w:rPr>
          <w:rFonts w:eastAsia="Arial Narrow" w:cs="Arial"/>
          <w:spacing w:val="-3"/>
          <w:sz w:val="22"/>
          <w:szCs w:val="22"/>
        </w:rPr>
      </w:pPr>
    </w:p>
    <w:p w:rsidR="002837AF" w:rsidRDefault="006A0058" w:rsidP="00FD22FF">
      <w:pPr>
        <w:pStyle w:val="Heading3"/>
        <w:rPr>
          <w:rFonts w:eastAsia="Arial Narrow"/>
        </w:rPr>
      </w:pPr>
      <w:bookmarkStart w:id="149" w:name="_Toc510011332"/>
      <w:r>
        <w:rPr>
          <w:rFonts w:eastAsia="Arial Narrow"/>
        </w:rPr>
        <w:lastRenderedPageBreak/>
        <w:t>G.3.</w:t>
      </w:r>
      <w:r w:rsidR="00DA5A32">
        <w:rPr>
          <w:rFonts w:eastAsia="Arial Narrow"/>
        </w:rPr>
        <w:t>2.</w:t>
      </w:r>
      <w:r w:rsidR="005605F4">
        <w:rPr>
          <w:rFonts w:eastAsia="Arial Narrow"/>
        </w:rPr>
        <w:t>4</w:t>
      </w:r>
      <w:r>
        <w:rPr>
          <w:rFonts w:eastAsia="Arial Narrow"/>
        </w:rPr>
        <w:t xml:space="preserve"> </w:t>
      </w:r>
      <w:r w:rsidR="002837AF" w:rsidRPr="0020162D">
        <w:rPr>
          <w:rFonts w:eastAsia="Arial Narrow"/>
        </w:rPr>
        <w:t>Task Order Modification Data</w:t>
      </w:r>
      <w:bookmarkEnd w:id="149"/>
    </w:p>
    <w:p w:rsidR="006A0058" w:rsidRPr="0020162D" w:rsidRDefault="006A0058" w:rsidP="00D8763C">
      <w:pPr>
        <w:spacing w:after="0" w:line="240" w:lineRule="auto"/>
        <w:rPr>
          <w:rFonts w:eastAsia="Arial Narrow" w:cs="Arial"/>
          <w:b/>
          <w:spacing w:val="3"/>
        </w:rPr>
      </w:pPr>
    </w:p>
    <w:p w:rsidR="002837AF" w:rsidRPr="0020162D" w:rsidRDefault="002837AF" w:rsidP="00D8763C">
      <w:pPr>
        <w:spacing w:after="0" w:line="240" w:lineRule="auto"/>
        <w:rPr>
          <w:rFonts w:eastAsia="Arial Narrow" w:cs="Arial"/>
        </w:rPr>
      </w:pPr>
      <w:r w:rsidRPr="0020162D">
        <w:rPr>
          <w:rFonts w:eastAsia="Arial Narrow" w:cs="Arial"/>
        </w:rPr>
        <w:t>The Contractor shall report all task order modification data within 30 calendar days of receiving a signed copy of the modification</w:t>
      </w:r>
      <w:r w:rsidR="0020162D" w:rsidRPr="0020162D">
        <w:rPr>
          <w:rFonts w:eastAsia="Arial Narrow" w:cs="Arial"/>
        </w:rPr>
        <w:t>.</w:t>
      </w:r>
    </w:p>
    <w:p w:rsidR="007E06A9" w:rsidRPr="007E2B36" w:rsidRDefault="007E06A9" w:rsidP="00D8763C">
      <w:pPr>
        <w:spacing w:after="0" w:line="240" w:lineRule="auto"/>
        <w:rPr>
          <w:rFonts w:eastAsia="Arial Narrow" w:cs="Arial"/>
          <w:highlight w:val="yellow"/>
        </w:rPr>
      </w:pPr>
    </w:p>
    <w:p w:rsidR="002837AF" w:rsidRPr="007E2B36" w:rsidRDefault="002837AF" w:rsidP="00D8763C">
      <w:pPr>
        <w:spacing w:after="0" w:line="240" w:lineRule="auto"/>
        <w:rPr>
          <w:rFonts w:eastAsia="Arial Narrow" w:cs="Arial"/>
          <w:spacing w:val="-3"/>
        </w:rPr>
      </w:pPr>
      <w:r w:rsidRPr="007E2B36">
        <w:rPr>
          <w:rFonts w:eastAsia="Arial Narrow" w:cs="Arial"/>
          <w:spacing w:val="-3"/>
        </w:rPr>
        <w:t>Modification data shall include:</w:t>
      </w:r>
    </w:p>
    <w:p w:rsidR="002837AF" w:rsidRPr="00FC546E" w:rsidRDefault="00441779" w:rsidP="00206211">
      <w:pPr>
        <w:pStyle w:val="ListParagraph"/>
        <w:numPr>
          <w:ilvl w:val="0"/>
          <w:numId w:val="30"/>
        </w:numPr>
        <w:rPr>
          <w:rFonts w:eastAsia="Arial Narrow" w:cs="Arial"/>
          <w:spacing w:val="-4"/>
          <w:sz w:val="22"/>
          <w:szCs w:val="22"/>
        </w:rPr>
      </w:pPr>
      <w:r>
        <w:rPr>
          <w:rFonts w:eastAsia="Arial Narrow" w:cs="Arial"/>
          <w:spacing w:val="-4"/>
          <w:sz w:val="22"/>
          <w:szCs w:val="22"/>
        </w:rPr>
        <w:t>BMO SB</w:t>
      </w:r>
      <w:r w:rsidR="002837AF" w:rsidRPr="00FC546E">
        <w:rPr>
          <w:rFonts w:eastAsia="Arial Narrow" w:cs="Arial"/>
          <w:spacing w:val="-4"/>
          <w:sz w:val="22"/>
          <w:szCs w:val="22"/>
        </w:rPr>
        <w:t xml:space="preserve"> MA-IDIQ Contract Number</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 xml:space="preserve">Task Order Award Number </w:t>
      </w:r>
      <w:r w:rsidRPr="00FC546E">
        <w:rPr>
          <w:rFonts w:eastAsia="Arial Narrow" w:cs="Arial"/>
          <w:spacing w:val="-3"/>
          <w:sz w:val="22"/>
          <w:szCs w:val="22"/>
          <w:u w:val="single"/>
        </w:rPr>
        <w:t>(</w:t>
      </w:r>
      <w:r w:rsidRPr="00FC546E">
        <w:rPr>
          <w:rFonts w:eastAsia="Arial Narrow" w:cs="Arial"/>
          <w:b/>
          <w:spacing w:val="-3"/>
          <w:sz w:val="22"/>
          <w:szCs w:val="22"/>
          <w:u w:val="single"/>
        </w:rPr>
        <w:t>NOT</w:t>
      </w:r>
      <w:r w:rsidRPr="00FC546E">
        <w:rPr>
          <w:rFonts w:eastAsia="Arial Narrow" w:cs="Arial"/>
          <w:spacing w:val="-3"/>
          <w:sz w:val="22"/>
          <w:szCs w:val="22"/>
        </w:rPr>
        <w:t xml:space="preserve"> the Solicitation Number)</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Modification Number</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Modification Description (e.g., Incremental Funding, Exercise Option, Change Order, etc.)</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OCO Point of Contact (Name, Phone Number, E-mail Address)</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 xml:space="preserve">Modification Period of Performance (Do </w:t>
      </w:r>
      <w:r w:rsidRPr="00FC546E">
        <w:rPr>
          <w:rFonts w:eastAsia="Arial Narrow" w:cs="Arial"/>
          <w:b/>
          <w:spacing w:val="-3"/>
          <w:sz w:val="22"/>
          <w:szCs w:val="22"/>
          <w:u w:val="single"/>
        </w:rPr>
        <w:t>NOT</w:t>
      </w:r>
      <w:r w:rsidRPr="00FC546E">
        <w:rPr>
          <w:rFonts w:eastAsia="Arial Narrow" w:cs="Arial"/>
          <w:spacing w:val="-3"/>
          <w:sz w:val="22"/>
          <w:szCs w:val="22"/>
        </w:rPr>
        <w:t xml:space="preserve"> change the initial start date of the task order)</w:t>
      </w:r>
    </w:p>
    <w:p w:rsidR="002837AF" w:rsidRPr="00FC546E" w:rsidRDefault="002837AF" w:rsidP="00206211">
      <w:pPr>
        <w:pStyle w:val="ListParagraph"/>
        <w:numPr>
          <w:ilvl w:val="0"/>
          <w:numId w:val="30"/>
        </w:numPr>
        <w:rPr>
          <w:rFonts w:eastAsia="Arial Narrow" w:cs="Arial"/>
          <w:spacing w:val="-4"/>
          <w:sz w:val="22"/>
          <w:szCs w:val="22"/>
        </w:rPr>
      </w:pPr>
      <w:r w:rsidRPr="00FC546E">
        <w:rPr>
          <w:rFonts w:eastAsia="Arial Narrow" w:cs="Arial"/>
          <w:spacing w:val="-4"/>
          <w:sz w:val="22"/>
          <w:szCs w:val="22"/>
        </w:rPr>
        <w:t>Modification Date</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Modification Obligated/Funded amount allocated to the applicable Contract Line Item Numbers (CLINs)</w:t>
      </w:r>
    </w:p>
    <w:p w:rsidR="002837AF" w:rsidRPr="00FC546E" w:rsidRDefault="002837AF" w:rsidP="00206211">
      <w:pPr>
        <w:pStyle w:val="ListParagraph"/>
        <w:numPr>
          <w:ilvl w:val="0"/>
          <w:numId w:val="30"/>
        </w:numPr>
        <w:rPr>
          <w:rFonts w:eastAsia="Arial Narrow" w:cs="Arial"/>
          <w:spacing w:val="-3"/>
          <w:sz w:val="22"/>
          <w:szCs w:val="22"/>
        </w:rPr>
      </w:pPr>
      <w:r w:rsidRPr="00FC546E">
        <w:rPr>
          <w:rFonts w:eastAsia="Arial Narrow" w:cs="Arial"/>
          <w:spacing w:val="-3"/>
          <w:sz w:val="22"/>
          <w:szCs w:val="22"/>
        </w:rPr>
        <w:t>An electronic copy of the complete modification awarded by an OCO</w:t>
      </w:r>
    </w:p>
    <w:p w:rsidR="002837AF" w:rsidRDefault="006A0058" w:rsidP="00FD22FF">
      <w:pPr>
        <w:pStyle w:val="Heading3"/>
        <w:rPr>
          <w:rFonts w:eastAsia="Arial Narrow"/>
        </w:rPr>
      </w:pPr>
      <w:bookmarkStart w:id="150" w:name="_Toc510011333"/>
      <w:r>
        <w:rPr>
          <w:rFonts w:eastAsia="Arial Narrow"/>
        </w:rPr>
        <w:t>G.3.</w:t>
      </w:r>
      <w:r w:rsidR="00DA5A32">
        <w:rPr>
          <w:rFonts w:eastAsia="Arial Narrow"/>
        </w:rPr>
        <w:t>2.</w:t>
      </w:r>
      <w:r w:rsidR="005605F4">
        <w:rPr>
          <w:rFonts w:eastAsia="Arial Narrow"/>
        </w:rPr>
        <w:t>5</w:t>
      </w:r>
      <w:r>
        <w:rPr>
          <w:rFonts w:eastAsia="Arial Narrow"/>
        </w:rPr>
        <w:t xml:space="preserve"> </w:t>
      </w:r>
      <w:r w:rsidR="002837AF" w:rsidRPr="007E2B36">
        <w:rPr>
          <w:rFonts w:eastAsia="Arial Narrow"/>
        </w:rPr>
        <w:t>Invoice Data</w:t>
      </w:r>
      <w:bookmarkEnd w:id="150"/>
    </w:p>
    <w:p w:rsidR="006A0058" w:rsidRPr="007E2B36" w:rsidRDefault="006A0058" w:rsidP="00D8763C">
      <w:pPr>
        <w:spacing w:after="0" w:line="240" w:lineRule="auto"/>
        <w:rPr>
          <w:rFonts w:eastAsia="Arial Narrow" w:cs="Arial"/>
          <w:b/>
          <w:spacing w:val="3"/>
        </w:rPr>
      </w:pPr>
    </w:p>
    <w:p w:rsidR="002837AF" w:rsidRPr="007E2B36" w:rsidRDefault="002837AF" w:rsidP="00D8763C">
      <w:pPr>
        <w:spacing w:after="0" w:line="240" w:lineRule="auto"/>
        <w:rPr>
          <w:rFonts w:eastAsia="Arial Narrow" w:cs="Arial"/>
        </w:rPr>
      </w:pPr>
      <w:r w:rsidRPr="007E2B36">
        <w:rPr>
          <w:rFonts w:eastAsia="Arial Narrow" w:cs="Arial"/>
        </w:rPr>
        <w:t xml:space="preserve">The Contractor shall report invoice data </w:t>
      </w:r>
      <w:r w:rsidR="00E56AA0">
        <w:rPr>
          <w:rFonts w:eastAsia="Arial Narrow" w:cs="Arial"/>
        </w:rPr>
        <w:t xml:space="preserve">from each paid invoice within 15 </w:t>
      </w:r>
      <w:r w:rsidRPr="007E2B36">
        <w:rPr>
          <w:rFonts w:eastAsia="Arial Narrow" w:cs="Arial"/>
        </w:rPr>
        <w:t xml:space="preserve">calendar days after the end of the reporting </w:t>
      </w:r>
      <w:r w:rsidR="00E56AA0">
        <w:rPr>
          <w:rFonts w:eastAsia="Arial Narrow" w:cs="Arial"/>
        </w:rPr>
        <w:t>month</w:t>
      </w:r>
      <w:r w:rsidRPr="007E2B36">
        <w:rPr>
          <w:rFonts w:eastAsia="Arial Narrow" w:cs="Arial"/>
        </w:rPr>
        <w:t xml:space="preserve">, </w:t>
      </w:r>
      <w:r w:rsidRPr="007E2B36">
        <w:rPr>
          <w:rFonts w:eastAsia="Arial Narrow" w:cs="Arial"/>
          <w:u w:val="single"/>
        </w:rPr>
        <w:t>including</w:t>
      </w:r>
      <w:r w:rsidRPr="007E2B36">
        <w:rPr>
          <w:rFonts w:eastAsia="Arial Narrow" w:cs="Arial"/>
        </w:rPr>
        <w:t xml:space="preserve"> the invoice data on task orders issued through the GSA AAS Business System Portal. If no Invoice Data was received during a required reporting period for a specific task order, the Contractor shall report in the “Zero Invoice</w:t>
      </w:r>
      <w:r w:rsidR="007E06A9" w:rsidRPr="007E2B36">
        <w:rPr>
          <w:rFonts w:eastAsia="Arial Narrow" w:cs="Arial"/>
        </w:rPr>
        <w:t xml:space="preserve"> Data” screen located in the </w:t>
      </w:r>
      <w:r w:rsidR="00441779">
        <w:rPr>
          <w:rFonts w:eastAsia="Arial Narrow" w:cs="Arial"/>
        </w:rPr>
        <w:t>BMO SB</w:t>
      </w:r>
      <w:r w:rsidR="007E06A9" w:rsidRPr="007E2B36">
        <w:rPr>
          <w:rFonts w:eastAsia="Arial Narrow" w:cs="Arial"/>
        </w:rPr>
        <w:t xml:space="preserve"> Reporting Module</w:t>
      </w:r>
      <w:r w:rsidRPr="007E2B36">
        <w:rPr>
          <w:rFonts w:eastAsia="Arial Narrow" w:cs="Arial"/>
        </w:rPr>
        <w:t xml:space="preserve"> system for that particular task order.</w:t>
      </w:r>
    </w:p>
    <w:p w:rsidR="002837AF" w:rsidRPr="007E2B36" w:rsidRDefault="002837AF" w:rsidP="00D8763C">
      <w:pPr>
        <w:spacing w:after="0" w:line="240" w:lineRule="auto"/>
        <w:rPr>
          <w:rFonts w:eastAsia="Arial Narrow" w:cs="Arial"/>
          <w:spacing w:val="-3"/>
        </w:rPr>
      </w:pPr>
      <w:r w:rsidRPr="007E2B36">
        <w:rPr>
          <w:rFonts w:eastAsia="Arial Narrow" w:cs="Arial"/>
          <w:spacing w:val="-3"/>
        </w:rPr>
        <w:t>Regardless of contract type, the Contractor shall report the following:</w:t>
      </w:r>
    </w:p>
    <w:p w:rsidR="002837AF" w:rsidRPr="00FC546E" w:rsidRDefault="00441779" w:rsidP="003E2666">
      <w:pPr>
        <w:pStyle w:val="ListParagraph"/>
        <w:numPr>
          <w:ilvl w:val="0"/>
          <w:numId w:val="31"/>
        </w:numPr>
        <w:rPr>
          <w:rFonts w:eastAsia="Arial Narrow" w:cs="Arial"/>
          <w:spacing w:val="-4"/>
          <w:sz w:val="22"/>
          <w:szCs w:val="22"/>
        </w:rPr>
      </w:pPr>
      <w:r>
        <w:rPr>
          <w:rFonts w:eastAsia="Arial Narrow" w:cs="Arial"/>
          <w:spacing w:val="-4"/>
          <w:sz w:val="22"/>
          <w:szCs w:val="22"/>
        </w:rPr>
        <w:t>BMO SB</w:t>
      </w:r>
      <w:r w:rsidR="002837AF" w:rsidRPr="00FC546E">
        <w:rPr>
          <w:rFonts w:eastAsia="Arial Narrow" w:cs="Arial"/>
          <w:spacing w:val="-4"/>
          <w:sz w:val="22"/>
          <w:szCs w:val="22"/>
        </w:rPr>
        <w:t xml:space="preserve"> MA-IDIQ Contract Number</w:t>
      </w:r>
    </w:p>
    <w:p w:rsidR="002837AF" w:rsidRPr="00FC546E" w:rsidRDefault="002837AF" w:rsidP="003E2666">
      <w:pPr>
        <w:pStyle w:val="ListParagraph"/>
        <w:numPr>
          <w:ilvl w:val="0"/>
          <w:numId w:val="31"/>
        </w:numPr>
        <w:rPr>
          <w:rFonts w:eastAsia="Arial Narrow" w:cs="Arial"/>
          <w:spacing w:val="-3"/>
          <w:sz w:val="22"/>
          <w:szCs w:val="22"/>
        </w:rPr>
      </w:pPr>
      <w:r w:rsidRPr="00FC546E">
        <w:rPr>
          <w:rFonts w:eastAsia="Arial Narrow" w:cs="Arial"/>
          <w:spacing w:val="-3"/>
          <w:sz w:val="22"/>
          <w:szCs w:val="22"/>
        </w:rPr>
        <w:t xml:space="preserve">Task Order Award Number </w:t>
      </w:r>
      <w:r w:rsidRPr="00FC546E">
        <w:rPr>
          <w:rFonts w:eastAsia="Arial Narrow" w:cs="Arial"/>
          <w:spacing w:val="-3"/>
          <w:sz w:val="22"/>
          <w:szCs w:val="22"/>
          <w:u w:val="single"/>
        </w:rPr>
        <w:t>(</w:t>
      </w:r>
      <w:r w:rsidRPr="00FC546E">
        <w:rPr>
          <w:rFonts w:eastAsia="Arial Narrow" w:cs="Arial"/>
          <w:b/>
          <w:spacing w:val="-3"/>
          <w:sz w:val="22"/>
          <w:szCs w:val="22"/>
          <w:u w:val="single"/>
        </w:rPr>
        <w:t>NOT</w:t>
      </w:r>
      <w:r w:rsidRPr="00FC546E">
        <w:rPr>
          <w:rFonts w:eastAsia="Arial Narrow" w:cs="Arial"/>
          <w:spacing w:val="-3"/>
          <w:sz w:val="22"/>
          <w:szCs w:val="22"/>
        </w:rPr>
        <w:t xml:space="preserve"> the Solicitation Number)</w:t>
      </w:r>
    </w:p>
    <w:p w:rsidR="002837AF" w:rsidRPr="00FC546E" w:rsidRDefault="002837AF" w:rsidP="003E2666">
      <w:pPr>
        <w:pStyle w:val="ListParagraph"/>
        <w:numPr>
          <w:ilvl w:val="0"/>
          <w:numId w:val="31"/>
        </w:numPr>
        <w:rPr>
          <w:rFonts w:eastAsia="Arial Narrow" w:cs="Arial"/>
          <w:spacing w:val="-3"/>
          <w:sz w:val="22"/>
          <w:szCs w:val="22"/>
        </w:rPr>
      </w:pPr>
      <w:r w:rsidRPr="00FC546E">
        <w:rPr>
          <w:rFonts w:eastAsia="Arial Narrow" w:cs="Arial"/>
          <w:spacing w:val="-3"/>
          <w:sz w:val="22"/>
          <w:szCs w:val="22"/>
        </w:rPr>
        <w:t>Contractor Invoice Number</w:t>
      </w:r>
    </w:p>
    <w:p w:rsidR="002837AF" w:rsidRPr="00FC546E" w:rsidRDefault="002837AF" w:rsidP="003E2666">
      <w:pPr>
        <w:pStyle w:val="ListParagraph"/>
        <w:numPr>
          <w:ilvl w:val="0"/>
          <w:numId w:val="31"/>
        </w:numPr>
        <w:rPr>
          <w:rFonts w:eastAsia="Arial Narrow" w:cs="Arial"/>
          <w:spacing w:val="-4"/>
          <w:sz w:val="22"/>
          <w:szCs w:val="22"/>
        </w:rPr>
      </w:pPr>
      <w:r w:rsidRPr="00FC546E">
        <w:rPr>
          <w:rFonts w:eastAsia="Arial Narrow" w:cs="Arial"/>
          <w:spacing w:val="-4"/>
          <w:sz w:val="22"/>
          <w:szCs w:val="22"/>
        </w:rPr>
        <w:t>Date Invoice Paid</w:t>
      </w:r>
    </w:p>
    <w:p w:rsidR="002837AF" w:rsidRPr="00FC546E" w:rsidRDefault="002837AF" w:rsidP="003E2666">
      <w:pPr>
        <w:pStyle w:val="ListParagraph"/>
        <w:numPr>
          <w:ilvl w:val="0"/>
          <w:numId w:val="31"/>
        </w:numPr>
        <w:rPr>
          <w:rFonts w:eastAsia="Arial Narrow" w:cs="Arial"/>
          <w:spacing w:val="-3"/>
          <w:sz w:val="22"/>
          <w:szCs w:val="22"/>
        </w:rPr>
      </w:pPr>
      <w:r w:rsidRPr="00FC546E">
        <w:rPr>
          <w:rFonts w:eastAsia="Arial Narrow" w:cs="Arial"/>
          <w:spacing w:val="-3"/>
          <w:sz w:val="22"/>
          <w:szCs w:val="22"/>
        </w:rPr>
        <w:t>Amount of invoice that was subcontracted.</w:t>
      </w:r>
    </w:p>
    <w:p w:rsidR="002837AF" w:rsidRPr="00FC546E" w:rsidRDefault="002837AF" w:rsidP="003E2666">
      <w:pPr>
        <w:pStyle w:val="ListParagraph"/>
        <w:numPr>
          <w:ilvl w:val="0"/>
          <w:numId w:val="31"/>
        </w:numPr>
        <w:rPr>
          <w:rFonts w:eastAsia="Arial Narrow" w:cs="Arial"/>
          <w:spacing w:val="-3"/>
          <w:sz w:val="22"/>
          <w:szCs w:val="22"/>
        </w:rPr>
      </w:pPr>
      <w:r w:rsidRPr="00FC546E">
        <w:rPr>
          <w:rFonts w:eastAsia="Arial Narrow" w:cs="Arial"/>
          <w:spacing w:val="-3"/>
          <w:sz w:val="22"/>
          <w:szCs w:val="22"/>
        </w:rPr>
        <w:t>Amount of invoice that was subcontracted to a small business.</w:t>
      </w:r>
    </w:p>
    <w:p w:rsidR="007E06A9" w:rsidRPr="00FC546E" w:rsidRDefault="002837AF" w:rsidP="003E2666">
      <w:pPr>
        <w:pStyle w:val="ListParagraph"/>
        <w:numPr>
          <w:ilvl w:val="0"/>
          <w:numId w:val="31"/>
        </w:numPr>
        <w:rPr>
          <w:rFonts w:eastAsia="Arial Narrow" w:cs="Arial"/>
          <w:spacing w:val="-3"/>
          <w:sz w:val="22"/>
          <w:szCs w:val="22"/>
        </w:rPr>
      </w:pPr>
      <w:r w:rsidRPr="00FC546E">
        <w:rPr>
          <w:rFonts w:eastAsia="Arial Narrow" w:cs="Arial"/>
          <w:spacing w:val="-3"/>
          <w:sz w:val="22"/>
          <w:szCs w:val="22"/>
        </w:rPr>
        <w:t>For each contract type, the Contractor shall report as follows:</w:t>
      </w:r>
    </w:p>
    <w:p w:rsidR="002837AF" w:rsidRPr="00FC546E" w:rsidRDefault="002837AF" w:rsidP="003E2666">
      <w:pPr>
        <w:pStyle w:val="ListParagraph"/>
        <w:numPr>
          <w:ilvl w:val="0"/>
          <w:numId w:val="31"/>
        </w:numPr>
        <w:rPr>
          <w:rFonts w:eastAsia="Arial Narrow" w:cs="Arial"/>
          <w:spacing w:val="-3"/>
          <w:sz w:val="22"/>
          <w:szCs w:val="22"/>
        </w:rPr>
      </w:pPr>
      <w:r w:rsidRPr="00FC546E">
        <w:rPr>
          <w:rFonts w:eastAsia="Arial Narrow" w:cs="Arial"/>
          <w:spacing w:val="-3"/>
          <w:sz w:val="22"/>
          <w:szCs w:val="22"/>
        </w:rPr>
        <w:t>Fixed Price task orders: Total Amount Paid (Lump Sum) by Contract Line Item Number (CLIN)</w:t>
      </w:r>
    </w:p>
    <w:p w:rsidR="002837AF" w:rsidRPr="00FC546E" w:rsidRDefault="002837AF" w:rsidP="003E2666">
      <w:pPr>
        <w:pStyle w:val="ListParagraph"/>
        <w:numPr>
          <w:ilvl w:val="0"/>
          <w:numId w:val="31"/>
        </w:numPr>
        <w:rPr>
          <w:rFonts w:eastAsia="Arial Narrow" w:cs="Arial"/>
          <w:spacing w:val="-4"/>
          <w:sz w:val="22"/>
          <w:szCs w:val="22"/>
        </w:rPr>
      </w:pPr>
      <w:r w:rsidRPr="00FC546E">
        <w:rPr>
          <w:rFonts w:eastAsia="Arial Narrow" w:cs="Arial"/>
          <w:spacing w:val="-4"/>
          <w:sz w:val="22"/>
          <w:szCs w:val="22"/>
        </w:rPr>
        <w:t>T&amp;M or L-H type task orders: Total Amount Paid (Lump Sum) by CLIN</w:t>
      </w:r>
    </w:p>
    <w:p w:rsidR="00164B7A" w:rsidRDefault="006A0058" w:rsidP="00FD22FF">
      <w:pPr>
        <w:pStyle w:val="Heading3"/>
      </w:pPr>
      <w:bookmarkStart w:id="151" w:name="_Toc510011334"/>
      <w:r w:rsidRPr="00861EA3">
        <w:t>G.3.</w:t>
      </w:r>
      <w:r w:rsidR="00DA5A32" w:rsidRPr="00861EA3">
        <w:t xml:space="preserve">3 </w:t>
      </w:r>
      <w:r w:rsidR="00164B7A" w:rsidRPr="00861EA3">
        <w:t>Environmentally Sustainable Products Reporting</w:t>
      </w:r>
      <w:bookmarkEnd w:id="151"/>
    </w:p>
    <w:p w:rsidR="006A0058" w:rsidRPr="00164B7A" w:rsidRDefault="006A0058" w:rsidP="00D8763C">
      <w:pPr>
        <w:spacing w:after="0" w:line="240" w:lineRule="auto"/>
        <w:rPr>
          <w:rFonts w:cs="Arial"/>
        </w:rPr>
      </w:pPr>
    </w:p>
    <w:p w:rsidR="00E56AA0" w:rsidRDefault="00164B7A" w:rsidP="00D8763C">
      <w:pPr>
        <w:spacing w:after="0" w:line="240" w:lineRule="auto"/>
        <w:rPr>
          <w:rFonts w:cs="Arial"/>
          <w:color w:val="000000"/>
        </w:rPr>
      </w:pPr>
      <w:r w:rsidRPr="00164B7A">
        <w:rPr>
          <w:rFonts w:cs="Arial"/>
          <w:color w:val="000000"/>
        </w:rPr>
        <w:t xml:space="preserve">The Contractor shall submit a </w:t>
      </w:r>
      <w:r>
        <w:rPr>
          <w:rFonts w:cs="Arial"/>
          <w:color w:val="000000"/>
        </w:rPr>
        <w:t>monthly</w:t>
      </w:r>
      <w:r w:rsidRPr="00164B7A">
        <w:rPr>
          <w:rFonts w:cs="Arial"/>
          <w:color w:val="000000"/>
        </w:rPr>
        <w:t xml:space="preserve"> Sustainable Products Report quantifying</w:t>
      </w:r>
      <w:r w:rsidR="0024606A">
        <w:rPr>
          <w:rFonts w:cs="Arial"/>
          <w:color w:val="000000"/>
        </w:rPr>
        <w:t xml:space="preserve"> by the environmental program (e.g. Energy Start), the</w:t>
      </w:r>
      <w:r w:rsidRPr="00164B7A">
        <w:rPr>
          <w:rFonts w:cs="Arial"/>
          <w:color w:val="000000"/>
        </w:rPr>
        <w:t xml:space="preserve"> dollar value of sustainable products used</w:t>
      </w:r>
      <w:r>
        <w:rPr>
          <w:rFonts w:cs="Arial"/>
          <w:color w:val="000000"/>
        </w:rPr>
        <w:t xml:space="preserve"> or supplied under each task order issued under this contract</w:t>
      </w:r>
      <w:r w:rsidRPr="00164B7A">
        <w:rPr>
          <w:rFonts w:cs="Arial"/>
          <w:color w:val="000000"/>
        </w:rPr>
        <w:t xml:space="preserve"> (as defined </w:t>
      </w:r>
      <w:r w:rsidRPr="00BE09B6">
        <w:rPr>
          <w:rFonts w:cs="Arial"/>
          <w:color w:val="000000"/>
        </w:rPr>
        <w:t>in</w:t>
      </w:r>
      <w:r w:rsidR="00E007D1">
        <w:rPr>
          <w:rFonts w:cs="Arial"/>
          <w:color w:val="000000"/>
        </w:rPr>
        <w:t xml:space="preserve"> Section J</w:t>
      </w:r>
      <w:r w:rsidR="00BE09B6" w:rsidRPr="00961EE6">
        <w:rPr>
          <w:rFonts w:cs="Arial"/>
          <w:color w:val="000000"/>
        </w:rPr>
        <w:t>-</w:t>
      </w:r>
      <w:r w:rsidR="00961EE6">
        <w:rPr>
          <w:rFonts w:cs="Arial"/>
          <w:color w:val="000000"/>
        </w:rPr>
        <w:t xml:space="preserve"> Sustainable Products</w:t>
      </w:r>
      <w:r w:rsidRPr="00961EE6">
        <w:rPr>
          <w:rFonts w:cs="Arial"/>
          <w:color w:val="000000"/>
        </w:rPr>
        <w:t>).  </w:t>
      </w:r>
      <w:r w:rsidR="00E56AA0" w:rsidRPr="00961EE6">
        <w:rPr>
          <w:rFonts w:cs="Arial"/>
          <w:color w:val="000000"/>
        </w:rPr>
        <w:t>The r</w:t>
      </w:r>
      <w:r w:rsidR="00961EE6">
        <w:rPr>
          <w:rFonts w:cs="Arial"/>
          <w:color w:val="000000"/>
        </w:rPr>
        <w:t>eport shall be submitted to</w:t>
      </w:r>
      <w:r w:rsidR="00F77B47">
        <w:rPr>
          <w:rFonts w:cs="Arial"/>
          <w:color w:val="000000"/>
        </w:rPr>
        <w:t xml:space="preserve"> </w:t>
      </w:r>
      <w:r w:rsidR="00F77B47" w:rsidRPr="007E2B36">
        <w:rPr>
          <w:rFonts w:eastAsia="Arial Narrow" w:cs="Arial"/>
          <w:spacing w:val="-5"/>
        </w:rPr>
        <w:t xml:space="preserve">through </w:t>
      </w:r>
      <w:r w:rsidR="00441779">
        <w:rPr>
          <w:rFonts w:eastAsia="Arial Narrow" w:cs="Arial"/>
          <w:spacing w:val="-5"/>
        </w:rPr>
        <w:t>BMO SB</w:t>
      </w:r>
      <w:r w:rsidR="00F77B47" w:rsidRPr="007E2B36">
        <w:rPr>
          <w:rFonts w:eastAsia="Arial Narrow" w:cs="Arial"/>
          <w:spacing w:val="-5"/>
        </w:rPr>
        <w:t xml:space="preserve"> Reporting Module located within the GSA Assisted Acquisition Services (AAS) Business Systems Portal</w:t>
      </w:r>
      <w:r w:rsidR="00F77B47">
        <w:rPr>
          <w:rFonts w:cs="Arial"/>
          <w:color w:val="000000"/>
        </w:rPr>
        <w:t xml:space="preserve"> within</w:t>
      </w:r>
      <w:r w:rsidR="00E56AA0">
        <w:rPr>
          <w:rFonts w:cs="Arial"/>
          <w:color w:val="000000"/>
        </w:rPr>
        <w:t xml:space="preserve"> fifteen (15) </w:t>
      </w:r>
      <w:r w:rsidR="00E56AA0" w:rsidRPr="00164B7A">
        <w:rPr>
          <w:rFonts w:cs="Arial"/>
          <w:color w:val="000000"/>
        </w:rPr>
        <w:t xml:space="preserve">calendar days following the end of each </w:t>
      </w:r>
      <w:r w:rsidR="00E56AA0">
        <w:rPr>
          <w:rFonts w:cs="Arial"/>
          <w:color w:val="000000"/>
        </w:rPr>
        <w:t>reporting month</w:t>
      </w:r>
      <w:r w:rsidR="00E56AA0" w:rsidRPr="00164B7A">
        <w:rPr>
          <w:rFonts w:cs="Arial"/>
          <w:color w:val="000000"/>
        </w:rPr>
        <w:t xml:space="preserve">. </w:t>
      </w:r>
    </w:p>
    <w:p w:rsidR="00E56AA0" w:rsidRPr="00164B7A" w:rsidRDefault="00E56AA0" w:rsidP="00D8763C">
      <w:pPr>
        <w:spacing w:after="0" w:line="240" w:lineRule="auto"/>
        <w:rPr>
          <w:rFonts w:cs="Arial"/>
        </w:rPr>
      </w:pPr>
    </w:p>
    <w:p w:rsidR="00164B7A" w:rsidRDefault="00164B7A" w:rsidP="00D8763C">
      <w:pPr>
        <w:spacing w:after="0" w:line="240" w:lineRule="auto"/>
        <w:rPr>
          <w:rFonts w:cs="Arial"/>
          <w:color w:val="000000"/>
        </w:rPr>
      </w:pPr>
      <w:r w:rsidRPr="00164B7A">
        <w:rPr>
          <w:rFonts w:cs="Arial"/>
          <w:color w:val="000000"/>
        </w:rPr>
        <w:t>The report shall include</w:t>
      </w:r>
      <w:r>
        <w:rPr>
          <w:rFonts w:cs="Arial"/>
          <w:color w:val="000000"/>
        </w:rPr>
        <w:t>:</w:t>
      </w:r>
    </w:p>
    <w:p w:rsidR="00164B7A" w:rsidRPr="00961EE6" w:rsidRDefault="00441779" w:rsidP="003E2666">
      <w:pPr>
        <w:pStyle w:val="ListParagraph"/>
        <w:numPr>
          <w:ilvl w:val="0"/>
          <w:numId w:val="32"/>
        </w:numPr>
        <w:rPr>
          <w:rFonts w:cs="Arial"/>
          <w:color w:val="000000"/>
          <w:sz w:val="22"/>
          <w:szCs w:val="22"/>
        </w:rPr>
      </w:pPr>
      <w:r>
        <w:rPr>
          <w:rFonts w:cs="Arial"/>
          <w:color w:val="000000"/>
          <w:sz w:val="22"/>
          <w:szCs w:val="22"/>
        </w:rPr>
        <w:t>BMO SB</w:t>
      </w:r>
      <w:r w:rsidR="00164B7A" w:rsidRPr="00961EE6">
        <w:rPr>
          <w:rFonts w:cs="Arial"/>
          <w:color w:val="000000"/>
          <w:sz w:val="22"/>
          <w:szCs w:val="22"/>
        </w:rPr>
        <w:t xml:space="preserve"> MA-IDIQ Contract Number</w:t>
      </w:r>
    </w:p>
    <w:p w:rsidR="00164B7A" w:rsidRPr="00961EE6" w:rsidRDefault="00164B7A" w:rsidP="003E2666">
      <w:pPr>
        <w:pStyle w:val="ListParagraph"/>
        <w:numPr>
          <w:ilvl w:val="0"/>
          <w:numId w:val="32"/>
        </w:numPr>
        <w:rPr>
          <w:rFonts w:cs="Arial"/>
          <w:color w:val="000000"/>
          <w:sz w:val="22"/>
          <w:szCs w:val="22"/>
        </w:rPr>
      </w:pPr>
      <w:r w:rsidRPr="00961EE6">
        <w:rPr>
          <w:rFonts w:cs="Arial"/>
          <w:color w:val="000000"/>
          <w:sz w:val="22"/>
          <w:szCs w:val="22"/>
        </w:rPr>
        <w:t>Task Order Award Number (NOT the Solicitation Number)</w:t>
      </w:r>
    </w:p>
    <w:p w:rsidR="00E56AA0" w:rsidRPr="00961EE6" w:rsidRDefault="00E56AA0" w:rsidP="003E2666">
      <w:pPr>
        <w:pStyle w:val="ListParagraph"/>
        <w:numPr>
          <w:ilvl w:val="0"/>
          <w:numId w:val="32"/>
        </w:numPr>
        <w:rPr>
          <w:rFonts w:cs="Arial"/>
          <w:color w:val="000000"/>
          <w:sz w:val="22"/>
          <w:szCs w:val="22"/>
        </w:rPr>
      </w:pPr>
      <w:r w:rsidRPr="00961EE6">
        <w:rPr>
          <w:rFonts w:cs="Arial"/>
          <w:color w:val="000000"/>
          <w:sz w:val="22"/>
          <w:szCs w:val="22"/>
        </w:rPr>
        <w:t>Dollar Value of the Environmentally Sustainable Products used</w:t>
      </w:r>
      <w:r w:rsidR="00832609">
        <w:rPr>
          <w:rFonts w:cs="Arial"/>
          <w:color w:val="000000"/>
          <w:sz w:val="22"/>
          <w:szCs w:val="22"/>
        </w:rPr>
        <w:t>, by environmental programs</w:t>
      </w:r>
    </w:p>
    <w:p w:rsidR="00E56AA0" w:rsidRPr="00961EE6" w:rsidRDefault="00E56AA0" w:rsidP="003E2666">
      <w:pPr>
        <w:pStyle w:val="ListParagraph"/>
        <w:numPr>
          <w:ilvl w:val="0"/>
          <w:numId w:val="32"/>
        </w:numPr>
        <w:rPr>
          <w:rFonts w:cs="Arial"/>
          <w:color w:val="000000"/>
          <w:sz w:val="22"/>
          <w:szCs w:val="22"/>
        </w:rPr>
      </w:pPr>
      <w:r w:rsidRPr="00961EE6">
        <w:rPr>
          <w:rFonts w:cs="Arial"/>
          <w:color w:val="000000"/>
          <w:sz w:val="22"/>
          <w:szCs w:val="22"/>
        </w:rPr>
        <w:t>Brief Explanation of the methodology used to calculate the dollar value of</w:t>
      </w:r>
      <w:r w:rsidR="00832609">
        <w:rPr>
          <w:rFonts w:cs="Arial"/>
          <w:color w:val="000000"/>
          <w:sz w:val="22"/>
          <w:szCs w:val="22"/>
        </w:rPr>
        <w:t xml:space="preserve"> sustainable</w:t>
      </w:r>
      <w:r w:rsidRPr="00961EE6">
        <w:rPr>
          <w:rFonts w:cs="Arial"/>
          <w:color w:val="000000"/>
          <w:sz w:val="22"/>
          <w:szCs w:val="22"/>
        </w:rPr>
        <w:t xml:space="preserve"> products used or supplied</w:t>
      </w:r>
    </w:p>
    <w:p w:rsidR="00E56AA0" w:rsidRDefault="00E56AA0" w:rsidP="00D8763C">
      <w:pPr>
        <w:spacing w:after="0" w:line="240" w:lineRule="auto"/>
        <w:rPr>
          <w:rFonts w:cs="Arial"/>
          <w:color w:val="000000"/>
        </w:rPr>
      </w:pPr>
    </w:p>
    <w:p w:rsidR="00164B7A" w:rsidRPr="006A0058" w:rsidRDefault="00164B7A" w:rsidP="00D8763C">
      <w:pPr>
        <w:spacing w:after="0" w:line="240" w:lineRule="auto"/>
        <w:rPr>
          <w:rFonts w:cs="Arial"/>
        </w:rPr>
      </w:pPr>
      <w:r w:rsidRPr="00164B7A">
        <w:rPr>
          <w:rFonts w:cs="Arial"/>
          <w:color w:val="000000"/>
        </w:rPr>
        <w:t xml:space="preserve"> The Contractor is also responsible for complying with the </w:t>
      </w:r>
      <w:proofErr w:type="spellStart"/>
      <w:r w:rsidRPr="00164B7A">
        <w:rPr>
          <w:rFonts w:cs="Arial"/>
          <w:color w:val="000000"/>
        </w:rPr>
        <w:t>biobased</w:t>
      </w:r>
      <w:proofErr w:type="spellEnd"/>
      <w:r w:rsidRPr="00164B7A">
        <w:rPr>
          <w:rFonts w:cs="Arial"/>
          <w:color w:val="000000"/>
        </w:rPr>
        <w:t xml:space="preserve"> reporting requirements identified in</w:t>
      </w:r>
      <w:hyperlink r:id="rId30" w:anchor="wp1168786" w:history="1">
        <w:r w:rsidRPr="00164B7A">
          <w:rPr>
            <w:rStyle w:val="Hyperlink"/>
            <w:rFonts w:cs="Arial"/>
            <w:color w:val="000000"/>
          </w:rPr>
          <w:t xml:space="preserve"> </w:t>
        </w:r>
        <w:r w:rsidRPr="00164B7A">
          <w:rPr>
            <w:rStyle w:val="Hyperlink"/>
            <w:rFonts w:cs="Arial"/>
            <w:color w:val="1155CC"/>
          </w:rPr>
          <w:t>52.223-2</w:t>
        </w:r>
      </w:hyperlink>
      <w:r w:rsidRPr="00164B7A">
        <w:rPr>
          <w:rFonts w:cs="Arial"/>
          <w:color w:val="000000"/>
        </w:rPr>
        <w:t xml:space="preserve">, </w:t>
      </w:r>
      <w:r w:rsidRPr="00164B7A">
        <w:rPr>
          <w:rFonts w:cs="Arial"/>
          <w:i/>
          <w:iCs/>
          <w:color w:val="000000"/>
        </w:rPr>
        <w:t xml:space="preserve">Affirmative Procurement of </w:t>
      </w:r>
      <w:proofErr w:type="spellStart"/>
      <w:r w:rsidRPr="00164B7A">
        <w:rPr>
          <w:rFonts w:cs="Arial"/>
          <w:i/>
          <w:iCs/>
          <w:color w:val="000000"/>
        </w:rPr>
        <w:t>Biobased</w:t>
      </w:r>
      <w:proofErr w:type="spellEnd"/>
      <w:r w:rsidRPr="00164B7A">
        <w:rPr>
          <w:rFonts w:cs="Arial"/>
          <w:i/>
          <w:iCs/>
          <w:color w:val="000000"/>
        </w:rPr>
        <w:t xml:space="preserve"> Products </w:t>
      </w:r>
      <w:proofErr w:type="gramStart"/>
      <w:r w:rsidRPr="00164B7A">
        <w:rPr>
          <w:rFonts w:cs="Arial"/>
          <w:i/>
          <w:iCs/>
          <w:color w:val="000000"/>
        </w:rPr>
        <w:t>Under</w:t>
      </w:r>
      <w:proofErr w:type="gramEnd"/>
      <w:r w:rsidRPr="00164B7A">
        <w:rPr>
          <w:rFonts w:cs="Arial"/>
          <w:i/>
          <w:iCs/>
          <w:color w:val="000000"/>
        </w:rPr>
        <w:t xml:space="preserve"> Service and Construction Contracts</w:t>
      </w:r>
      <w:r w:rsidRPr="00164B7A">
        <w:rPr>
          <w:rFonts w:cs="Arial"/>
          <w:color w:val="000000"/>
        </w:rPr>
        <w:t>.</w:t>
      </w:r>
    </w:p>
    <w:p w:rsidR="00164B7A" w:rsidRPr="007E2B36" w:rsidRDefault="00164B7A" w:rsidP="00D8763C">
      <w:pPr>
        <w:spacing w:after="0" w:line="240" w:lineRule="auto"/>
        <w:rPr>
          <w:rFonts w:eastAsia="Arial Narrow" w:cs="Arial"/>
          <w:spacing w:val="3"/>
        </w:rPr>
      </w:pPr>
    </w:p>
    <w:p w:rsidR="002837AF" w:rsidRPr="00FD22FF" w:rsidRDefault="002837AF" w:rsidP="00FD22FF">
      <w:pPr>
        <w:pStyle w:val="Heading3"/>
      </w:pPr>
      <w:r w:rsidRPr="00FD22FF">
        <w:lastRenderedPageBreak/>
        <w:t xml:space="preserve"> </w:t>
      </w:r>
      <w:bookmarkStart w:id="152" w:name="_Toc510011335"/>
      <w:r w:rsidR="006A0058" w:rsidRPr="00FD22FF">
        <w:t>G.3.</w:t>
      </w:r>
      <w:r w:rsidR="00DA5A32" w:rsidRPr="00FD22FF">
        <w:t>4</w:t>
      </w:r>
      <w:r w:rsidR="006A0058" w:rsidRPr="00FD22FF">
        <w:t xml:space="preserve"> </w:t>
      </w:r>
      <w:r w:rsidRPr="00FD22FF">
        <w:t>CAF Payment Data</w:t>
      </w:r>
      <w:bookmarkEnd w:id="152"/>
    </w:p>
    <w:p w:rsidR="006A0058" w:rsidRPr="007E2B36" w:rsidRDefault="006A0058" w:rsidP="00D8763C">
      <w:pPr>
        <w:spacing w:after="0" w:line="240" w:lineRule="auto"/>
        <w:rPr>
          <w:rFonts w:eastAsia="Arial Narrow" w:cs="Arial"/>
          <w:b/>
          <w:spacing w:val="3"/>
        </w:rPr>
      </w:pPr>
    </w:p>
    <w:p w:rsidR="002837AF" w:rsidRPr="007E2B36" w:rsidRDefault="002837AF" w:rsidP="00D8763C">
      <w:pPr>
        <w:spacing w:after="0" w:line="240" w:lineRule="auto"/>
        <w:rPr>
          <w:rFonts w:eastAsia="Arial Narrow" w:cs="Arial"/>
        </w:rPr>
      </w:pPr>
      <w:r w:rsidRPr="007E2B36">
        <w:rPr>
          <w:rFonts w:eastAsia="Arial Narrow" w:cs="Arial"/>
        </w:rPr>
        <w:t>The Contractor shall remit the CAF in U.S. dollars to GSA within 30 calendar days after the end of each calendar quarter for all invoice payments received during that calendar quarter as follows:</w:t>
      </w:r>
    </w:p>
    <w:tbl>
      <w:tblPr>
        <w:tblW w:w="0" w:type="auto"/>
        <w:tblInd w:w="52" w:type="dxa"/>
        <w:tblLayout w:type="fixed"/>
        <w:tblCellMar>
          <w:left w:w="0" w:type="dxa"/>
          <w:right w:w="0" w:type="dxa"/>
        </w:tblCellMar>
        <w:tblLook w:val="04A0" w:firstRow="1" w:lastRow="0" w:firstColumn="1" w:lastColumn="0" w:noHBand="0" w:noVBand="1"/>
      </w:tblPr>
      <w:tblGrid>
        <w:gridCol w:w="3514"/>
        <w:gridCol w:w="1445"/>
      </w:tblGrid>
      <w:tr w:rsidR="002837AF" w:rsidRPr="007E2B36" w:rsidTr="002837AF">
        <w:trPr>
          <w:trHeight w:hRule="exact" w:val="269"/>
        </w:trPr>
        <w:tc>
          <w:tcPr>
            <w:tcW w:w="3514"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b/>
              </w:rPr>
            </w:pPr>
            <w:r w:rsidRPr="007E2B36">
              <w:rPr>
                <w:rFonts w:eastAsia="Arial Narrow" w:cs="Arial"/>
                <w:b/>
              </w:rPr>
              <w:t>Calendar Quarters</w:t>
            </w:r>
          </w:p>
        </w:tc>
        <w:tc>
          <w:tcPr>
            <w:tcW w:w="1445"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b/>
              </w:rPr>
            </w:pPr>
            <w:r w:rsidRPr="007E2B36">
              <w:rPr>
                <w:rFonts w:eastAsia="Arial Narrow" w:cs="Arial"/>
                <w:b/>
              </w:rPr>
              <w:t>CAF Due Date</w:t>
            </w:r>
          </w:p>
        </w:tc>
      </w:tr>
      <w:tr w:rsidR="002837AF" w:rsidRPr="007E2B36" w:rsidTr="002837AF">
        <w:trPr>
          <w:trHeight w:hRule="exact" w:val="264"/>
        </w:trPr>
        <w:tc>
          <w:tcPr>
            <w:tcW w:w="3514"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1st Quarter January 1</w:t>
            </w:r>
            <w:r w:rsidRPr="007E2B36">
              <w:rPr>
                <w:rFonts w:eastAsia="Arial Narrow" w:cs="Arial"/>
                <w:vertAlign w:val="superscript"/>
              </w:rPr>
              <w:t>st</w:t>
            </w:r>
            <w:r w:rsidRPr="007E2B36">
              <w:rPr>
                <w:rFonts w:eastAsia="Arial Narrow" w:cs="Arial"/>
              </w:rPr>
              <w:t xml:space="preserve"> – March 31</w:t>
            </w:r>
            <w:r w:rsidRPr="007E2B36">
              <w:rPr>
                <w:rFonts w:eastAsia="Arial Narrow" w:cs="Arial"/>
                <w:vertAlign w:val="superscript"/>
              </w:rPr>
              <w:t>st</w:t>
            </w:r>
          </w:p>
        </w:tc>
        <w:tc>
          <w:tcPr>
            <w:tcW w:w="1445"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April 30</w:t>
            </w:r>
            <w:r w:rsidRPr="007E2B36">
              <w:rPr>
                <w:rFonts w:eastAsia="Arial Narrow" w:cs="Arial"/>
                <w:vertAlign w:val="superscript"/>
              </w:rPr>
              <w:t>th</w:t>
            </w:r>
          </w:p>
        </w:tc>
      </w:tr>
      <w:tr w:rsidR="002837AF" w:rsidRPr="007E2B36" w:rsidTr="002837AF">
        <w:trPr>
          <w:trHeight w:hRule="exact" w:val="259"/>
        </w:trPr>
        <w:tc>
          <w:tcPr>
            <w:tcW w:w="3514"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2nd Quarter April 1</w:t>
            </w:r>
            <w:r w:rsidRPr="007E2B36">
              <w:rPr>
                <w:rFonts w:eastAsia="Arial Narrow" w:cs="Arial"/>
                <w:vertAlign w:val="superscript"/>
              </w:rPr>
              <w:t>st</w:t>
            </w:r>
            <w:r w:rsidRPr="007E2B36">
              <w:rPr>
                <w:rFonts w:eastAsia="Arial Narrow" w:cs="Arial"/>
              </w:rPr>
              <w:t xml:space="preserve"> – June 30</w:t>
            </w:r>
            <w:r w:rsidRPr="007E2B36">
              <w:rPr>
                <w:rFonts w:eastAsia="Arial Narrow" w:cs="Arial"/>
                <w:vertAlign w:val="superscript"/>
              </w:rPr>
              <w:t>th</w:t>
            </w:r>
          </w:p>
        </w:tc>
        <w:tc>
          <w:tcPr>
            <w:tcW w:w="1445"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July 30</w:t>
            </w:r>
            <w:r w:rsidRPr="007E2B36">
              <w:rPr>
                <w:rFonts w:eastAsia="Arial Narrow" w:cs="Arial"/>
                <w:vertAlign w:val="superscript"/>
              </w:rPr>
              <w:t>th</w:t>
            </w:r>
          </w:p>
        </w:tc>
      </w:tr>
      <w:tr w:rsidR="002837AF" w:rsidRPr="007E2B36" w:rsidTr="002837AF">
        <w:trPr>
          <w:trHeight w:hRule="exact" w:val="264"/>
        </w:trPr>
        <w:tc>
          <w:tcPr>
            <w:tcW w:w="3514"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3rd Quarter July 1</w:t>
            </w:r>
            <w:r w:rsidRPr="007E2B36">
              <w:rPr>
                <w:rFonts w:eastAsia="Arial Narrow" w:cs="Arial"/>
                <w:vertAlign w:val="superscript"/>
              </w:rPr>
              <w:t>st</w:t>
            </w:r>
            <w:r w:rsidRPr="007E2B36">
              <w:rPr>
                <w:rFonts w:eastAsia="Arial Narrow" w:cs="Arial"/>
              </w:rPr>
              <w:t xml:space="preserve"> – September 30</w:t>
            </w:r>
            <w:r w:rsidRPr="007E2B36">
              <w:rPr>
                <w:rFonts w:eastAsia="Arial Narrow" w:cs="Arial"/>
                <w:vertAlign w:val="superscript"/>
              </w:rPr>
              <w:t>th</w:t>
            </w:r>
          </w:p>
        </w:tc>
        <w:tc>
          <w:tcPr>
            <w:tcW w:w="1445"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October 30</w:t>
            </w:r>
            <w:r w:rsidRPr="007E2B36">
              <w:rPr>
                <w:rFonts w:eastAsia="Arial Narrow" w:cs="Arial"/>
                <w:vertAlign w:val="superscript"/>
              </w:rPr>
              <w:t>th</w:t>
            </w:r>
          </w:p>
        </w:tc>
      </w:tr>
      <w:tr w:rsidR="002837AF" w:rsidRPr="007E2B36" w:rsidTr="002837AF">
        <w:trPr>
          <w:trHeight w:hRule="exact" w:val="268"/>
        </w:trPr>
        <w:tc>
          <w:tcPr>
            <w:tcW w:w="3514"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spacing w:val="-5"/>
              </w:rPr>
            </w:pPr>
            <w:r w:rsidRPr="007E2B36">
              <w:rPr>
                <w:rFonts w:eastAsia="Arial Narrow" w:cs="Arial"/>
                <w:spacing w:val="-5"/>
              </w:rPr>
              <w:t>4th Quarter October 1</w:t>
            </w:r>
            <w:r w:rsidRPr="007E2B36">
              <w:rPr>
                <w:rFonts w:eastAsia="Arial Narrow" w:cs="Arial"/>
                <w:spacing w:val="-5"/>
                <w:vertAlign w:val="superscript"/>
              </w:rPr>
              <w:t>st</w:t>
            </w:r>
            <w:r w:rsidRPr="007E2B36">
              <w:rPr>
                <w:rFonts w:eastAsia="Arial Narrow" w:cs="Arial"/>
                <w:spacing w:val="-5"/>
              </w:rPr>
              <w:t xml:space="preserve"> – December 31</w:t>
            </w:r>
            <w:r w:rsidRPr="007E2B36">
              <w:rPr>
                <w:rFonts w:eastAsia="Arial Narrow" w:cs="Arial"/>
                <w:spacing w:val="-5"/>
                <w:vertAlign w:val="superscript"/>
              </w:rPr>
              <w:t>st</w:t>
            </w:r>
          </w:p>
        </w:tc>
        <w:tc>
          <w:tcPr>
            <w:tcW w:w="1445" w:type="dxa"/>
            <w:tcBorders>
              <w:top w:val="single" w:sz="4" w:space="0" w:color="000000"/>
              <w:left w:val="single" w:sz="4" w:space="0" w:color="000000"/>
              <w:bottom w:val="single" w:sz="4" w:space="0" w:color="000000"/>
              <w:right w:val="single" w:sz="4" w:space="0" w:color="000000"/>
            </w:tcBorders>
            <w:vAlign w:val="center"/>
          </w:tcPr>
          <w:p w:rsidR="002837AF" w:rsidRPr="007E2B36" w:rsidRDefault="002837AF" w:rsidP="00D8763C">
            <w:pPr>
              <w:spacing w:after="0" w:line="240" w:lineRule="auto"/>
              <w:rPr>
                <w:rFonts w:eastAsia="Arial Narrow" w:cs="Arial"/>
              </w:rPr>
            </w:pPr>
            <w:r w:rsidRPr="007E2B36">
              <w:rPr>
                <w:rFonts w:eastAsia="Arial Narrow" w:cs="Arial"/>
              </w:rPr>
              <w:t>January 30</w:t>
            </w:r>
            <w:r w:rsidRPr="007E2B36">
              <w:rPr>
                <w:rFonts w:eastAsia="Arial Narrow" w:cs="Arial"/>
                <w:vertAlign w:val="superscript"/>
              </w:rPr>
              <w:t>th</w:t>
            </w:r>
          </w:p>
        </w:tc>
      </w:tr>
    </w:tbl>
    <w:p w:rsidR="002837AF" w:rsidRPr="007E2B36" w:rsidRDefault="002837AF" w:rsidP="00D8763C">
      <w:pPr>
        <w:spacing w:after="0" w:line="240" w:lineRule="auto"/>
        <w:rPr>
          <w:rFonts w:cs="Arial"/>
        </w:rPr>
      </w:pPr>
    </w:p>
    <w:p w:rsidR="002837AF" w:rsidRPr="007E2B36" w:rsidRDefault="002837AF" w:rsidP="00D8763C">
      <w:pPr>
        <w:spacing w:after="0" w:line="240" w:lineRule="auto"/>
        <w:rPr>
          <w:rFonts w:eastAsia="Arial Narrow" w:cs="Arial"/>
        </w:rPr>
      </w:pPr>
      <w:r w:rsidRPr="007E2B36">
        <w:rPr>
          <w:rFonts w:eastAsia="Arial Narrow" w:cs="Arial"/>
        </w:rPr>
        <w:t>Where CAF for multiple invoice payments (on one or more task orders) is due, the Contractor may consolidate the CAF owed into one payment.</w:t>
      </w:r>
    </w:p>
    <w:p w:rsidR="00BF1366" w:rsidRDefault="00BF1366" w:rsidP="00D8763C">
      <w:pPr>
        <w:spacing w:after="0" w:line="240" w:lineRule="auto"/>
        <w:rPr>
          <w:rFonts w:eastAsia="Arial Narrow" w:cs="Arial"/>
          <w:spacing w:val="-4"/>
        </w:rPr>
      </w:pPr>
    </w:p>
    <w:p w:rsidR="002837AF" w:rsidRDefault="002837AF" w:rsidP="00D8763C">
      <w:pPr>
        <w:spacing w:after="0" w:line="240" w:lineRule="auto"/>
        <w:rPr>
          <w:rFonts w:eastAsia="Arial Narrow" w:cs="Arial"/>
          <w:spacing w:val="-4"/>
        </w:rPr>
      </w:pPr>
      <w:r w:rsidRPr="007E2B36">
        <w:rPr>
          <w:rFonts w:eastAsia="Arial Narrow" w:cs="Arial"/>
          <w:spacing w:val="-4"/>
        </w:rPr>
        <w:t>Failure to remit the full amount of the CAF within 30 calendar days after the end of the applicable reporting period constitutes a contract debt to the United States Government under the terms of FAR Subpart 32.6, Contact Debts. In addition, the Government may exercise all rights under the Debt Collection Improvement Act of 1996, including withholding or off setting payments and interest on the debt.</w:t>
      </w:r>
    </w:p>
    <w:p w:rsidR="00BF1366" w:rsidRPr="007E2B36" w:rsidRDefault="00BF1366" w:rsidP="00D8763C">
      <w:pPr>
        <w:spacing w:after="0" w:line="240" w:lineRule="auto"/>
        <w:rPr>
          <w:rFonts w:eastAsia="Arial Narrow" w:cs="Arial"/>
          <w:spacing w:val="-4"/>
        </w:rPr>
      </w:pPr>
    </w:p>
    <w:p w:rsidR="002837AF" w:rsidRPr="007E2B36" w:rsidRDefault="002837AF" w:rsidP="00D8763C">
      <w:pPr>
        <w:spacing w:after="0" w:line="240" w:lineRule="auto"/>
        <w:rPr>
          <w:rFonts w:eastAsia="Arial Narrow" w:cs="Arial"/>
          <w:highlight w:val="yellow"/>
        </w:rPr>
      </w:pPr>
      <w:r w:rsidRPr="007E2B36">
        <w:rPr>
          <w:rFonts w:eastAsia="Arial Narrow" w:cs="Arial"/>
        </w:rPr>
        <w:t xml:space="preserve">The Contractor’s failure to accurately and timely remit the CAF is sufficient cause for the Government to Off-Ramp the Contractor </w:t>
      </w:r>
      <w:r w:rsidR="00961EE6" w:rsidRPr="00961EE6">
        <w:rPr>
          <w:rFonts w:eastAsia="Arial Narrow" w:cs="Arial"/>
        </w:rPr>
        <w:t xml:space="preserve">(See Section </w:t>
      </w:r>
      <w:r w:rsidR="00DB4A71">
        <w:rPr>
          <w:rFonts w:eastAsia="Arial Narrow" w:cs="Arial"/>
        </w:rPr>
        <w:t>H.35.</w:t>
      </w:r>
      <w:r w:rsidR="00E007D1">
        <w:rPr>
          <w:rFonts w:eastAsia="Arial Narrow" w:cs="Arial"/>
        </w:rPr>
        <w:t>6</w:t>
      </w:r>
      <w:r w:rsidR="00BE09B6" w:rsidRPr="00961EE6">
        <w:rPr>
          <w:rFonts w:eastAsia="Arial Narrow" w:cs="Arial"/>
        </w:rPr>
        <w:t>-Off Ramp</w:t>
      </w:r>
      <w:r w:rsidRPr="00961EE6">
        <w:rPr>
          <w:rFonts w:eastAsia="Arial Narrow" w:cs="Arial"/>
        </w:rPr>
        <w:t>)</w:t>
      </w:r>
    </w:p>
    <w:p w:rsidR="002837AF" w:rsidRPr="007E2B36" w:rsidRDefault="002837AF" w:rsidP="00D8763C">
      <w:pPr>
        <w:spacing w:after="0" w:line="240" w:lineRule="auto"/>
        <w:rPr>
          <w:rFonts w:eastAsia="Arial Narrow" w:cs="Arial"/>
          <w:spacing w:val="-4"/>
        </w:rPr>
      </w:pPr>
      <w:r w:rsidRPr="007E2B36">
        <w:rPr>
          <w:rFonts w:eastAsia="Arial Narrow" w:cs="Arial"/>
          <w:spacing w:val="-4"/>
        </w:rPr>
        <w:t>CAF Payment Data shall include:</w:t>
      </w:r>
    </w:p>
    <w:p w:rsidR="002837AF" w:rsidRPr="00961EE6" w:rsidRDefault="002837AF" w:rsidP="003E2666">
      <w:pPr>
        <w:pStyle w:val="ListParagraph"/>
        <w:numPr>
          <w:ilvl w:val="0"/>
          <w:numId w:val="57"/>
        </w:numPr>
        <w:rPr>
          <w:rFonts w:eastAsia="Arial Narrow" w:cs="Arial"/>
          <w:spacing w:val="-4"/>
          <w:sz w:val="22"/>
          <w:szCs w:val="22"/>
        </w:rPr>
      </w:pPr>
      <w:r w:rsidRPr="00961EE6">
        <w:rPr>
          <w:rFonts w:eastAsia="Arial Narrow" w:cs="Arial"/>
          <w:spacing w:val="-4"/>
          <w:sz w:val="22"/>
          <w:szCs w:val="22"/>
        </w:rPr>
        <w:t>Trace Number</w:t>
      </w:r>
    </w:p>
    <w:p w:rsidR="002837AF" w:rsidRPr="00961EE6" w:rsidRDefault="002837AF" w:rsidP="003E2666">
      <w:pPr>
        <w:pStyle w:val="ListParagraph"/>
        <w:numPr>
          <w:ilvl w:val="0"/>
          <w:numId w:val="57"/>
        </w:numPr>
        <w:rPr>
          <w:rFonts w:eastAsia="Arial Narrow" w:cs="Arial"/>
          <w:spacing w:val="-4"/>
          <w:sz w:val="22"/>
          <w:szCs w:val="22"/>
        </w:rPr>
      </w:pPr>
      <w:r w:rsidRPr="00961EE6">
        <w:rPr>
          <w:rFonts w:eastAsia="Arial Narrow" w:cs="Arial"/>
          <w:spacing w:val="-4"/>
          <w:sz w:val="22"/>
          <w:szCs w:val="22"/>
        </w:rPr>
        <w:t>Total Remitted Amount</w:t>
      </w:r>
    </w:p>
    <w:p w:rsidR="002837AF" w:rsidRPr="00961EE6" w:rsidRDefault="002837AF" w:rsidP="003E2666">
      <w:pPr>
        <w:pStyle w:val="ListParagraph"/>
        <w:numPr>
          <w:ilvl w:val="0"/>
          <w:numId w:val="57"/>
        </w:numPr>
        <w:rPr>
          <w:rFonts w:eastAsia="Arial Narrow" w:cs="Arial"/>
          <w:spacing w:val="-5"/>
          <w:sz w:val="22"/>
          <w:szCs w:val="22"/>
        </w:rPr>
      </w:pPr>
      <w:r w:rsidRPr="00961EE6">
        <w:rPr>
          <w:rFonts w:eastAsia="Arial Narrow" w:cs="Arial"/>
          <w:spacing w:val="-5"/>
          <w:sz w:val="22"/>
          <w:szCs w:val="22"/>
        </w:rPr>
        <w:t>Remit Date</w:t>
      </w:r>
    </w:p>
    <w:p w:rsidR="002837AF" w:rsidRPr="00961EE6" w:rsidRDefault="002837AF" w:rsidP="003E2666">
      <w:pPr>
        <w:pStyle w:val="ListParagraph"/>
        <w:numPr>
          <w:ilvl w:val="0"/>
          <w:numId w:val="57"/>
        </w:numPr>
        <w:rPr>
          <w:rFonts w:eastAsia="Arial Narrow" w:cs="Arial"/>
          <w:spacing w:val="-3"/>
          <w:sz w:val="22"/>
          <w:szCs w:val="22"/>
        </w:rPr>
      </w:pPr>
      <w:r w:rsidRPr="00961EE6">
        <w:rPr>
          <w:rFonts w:eastAsia="Arial Narrow" w:cs="Arial"/>
          <w:spacing w:val="-3"/>
          <w:sz w:val="22"/>
          <w:szCs w:val="22"/>
        </w:rPr>
        <w:t>Amount applied to each Task Order Number (for the reported payment)</w:t>
      </w:r>
    </w:p>
    <w:p w:rsidR="00CE31EE" w:rsidRPr="007E2B36" w:rsidRDefault="00CE31EE" w:rsidP="00D8763C">
      <w:pPr>
        <w:spacing w:after="0" w:line="240" w:lineRule="auto"/>
        <w:rPr>
          <w:rFonts w:eastAsia="Arial Narrow" w:cs="Arial"/>
        </w:rPr>
      </w:pPr>
    </w:p>
    <w:p w:rsidR="00CE31EE" w:rsidRPr="00FC546E" w:rsidRDefault="002837AF" w:rsidP="00D8763C">
      <w:pPr>
        <w:spacing w:after="0" w:line="240" w:lineRule="auto"/>
        <w:rPr>
          <w:rFonts w:eastAsia="Arial Narrow" w:cs="Arial"/>
          <w:b/>
        </w:rPr>
      </w:pPr>
      <w:r w:rsidRPr="007E2B36">
        <w:rPr>
          <w:rFonts w:eastAsia="Arial Narrow" w:cs="Arial"/>
          <w:b/>
        </w:rPr>
        <w:t xml:space="preserve">Contractors are </w:t>
      </w:r>
      <w:r w:rsidR="006A0058">
        <w:rPr>
          <w:rFonts w:eastAsia="Arial Narrow" w:cs="Arial"/>
          <w:b/>
        </w:rPr>
        <w:t>required</w:t>
      </w:r>
      <w:r w:rsidRPr="007E2B36">
        <w:rPr>
          <w:rFonts w:eastAsia="Arial Narrow" w:cs="Arial"/>
          <w:b/>
        </w:rPr>
        <w:t xml:space="preserve"> to submit CAF payments via </w:t>
      </w:r>
      <w:hyperlink r:id="rId31">
        <w:r w:rsidRPr="007E2B36">
          <w:rPr>
            <w:rFonts w:eastAsia="Arial Narrow" w:cs="Arial"/>
            <w:b/>
            <w:u w:val="single"/>
          </w:rPr>
          <w:t>Pay.gov</w:t>
        </w:r>
      </w:hyperlink>
    </w:p>
    <w:p w:rsidR="002837AF" w:rsidRPr="007E2B36" w:rsidRDefault="006A0058" w:rsidP="00FD22FF">
      <w:pPr>
        <w:pStyle w:val="Heading3"/>
        <w:rPr>
          <w:rFonts w:eastAsia="Arial Narrow"/>
        </w:rPr>
      </w:pPr>
      <w:bookmarkStart w:id="153" w:name="_Toc510011336"/>
      <w:r>
        <w:rPr>
          <w:rFonts w:eastAsia="Arial Narrow"/>
        </w:rPr>
        <w:t>G.3.</w:t>
      </w:r>
      <w:r w:rsidR="00DA5A32">
        <w:rPr>
          <w:rFonts w:eastAsia="Arial Narrow"/>
        </w:rPr>
        <w:t xml:space="preserve">5 </w:t>
      </w:r>
      <w:r w:rsidR="002837AF" w:rsidRPr="007E2B36">
        <w:rPr>
          <w:rFonts w:eastAsia="Arial Narrow"/>
        </w:rPr>
        <w:t>Closeout Data</w:t>
      </w:r>
      <w:bookmarkEnd w:id="153"/>
    </w:p>
    <w:p w:rsidR="006A0058" w:rsidRDefault="006A0058"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The Contractor shall submit task order close-out data quarterly following the expiration of a task order. This shall be accomplished for each and every task order. This data shall include:</w:t>
      </w:r>
    </w:p>
    <w:p w:rsidR="002837AF" w:rsidRPr="003E26B1" w:rsidRDefault="002837AF" w:rsidP="003E2666">
      <w:pPr>
        <w:pStyle w:val="ListParagraph"/>
        <w:numPr>
          <w:ilvl w:val="0"/>
          <w:numId w:val="33"/>
        </w:numPr>
        <w:rPr>
          <w:rFonts w:eastAsia="Arial Narrow" w:cs="Arial"/>
          <w:spacing w:val="-3"/>
          <w:sz w:val="22"/>
          <w:szCs w:val="22"/>
        </w:rPr>
      </w:pPr>
      <w:r w:rsidRPr="003E26B1">
        <w:rPr>
          <w:rFonts w:eastAsia="Arial Narrow" w:cs="Arial"/>
          <w:spacing w:val="-3"/>
          <w:sz w:val="22"/>
          <w:szCs w:val="22"/>
        </w:rPr>
        <w:t>Final Task Order Dollar Value</w:t>
      </w:r>
    </w:p>
    <w:p w:rsidR="002837AF" w:rsidRPr="003E26B1" w:rsidRDefault="002837AF" w:rsidP="003E2666">
      <w:pPr>
        <w:pStyle w:val="ListParagraph"/>
        <w:numPr>
          <w:ilvl w:val="0"/>
          <w:numId w:val="33"/>
        </w:numPr>
        <w:rPr>
          <w:rFonts w:eastAsia="Arial Narrow" w:cs="Arial"/>
          <w:spacing w:val="-3"/>
          <w:sz w:val="22"/>
          <w:szCs w:val="22"/>
        </w:rPr>
      </w:pPr>
      <w:r w:rsidRPr="003E26B1">
        <w:rPr>
          <w:rFonts w:eastAsia="Arial Narrow" w:cs="Arial"/>
          <w:spacing w:val="-3"/>
          <w:sz w:val="22"/>
          <w:szCs w:val="22"/>
        </w:rPr>
        <w:t>Cumulative Invoiced Amount</w:t>
      </w:r>
    </w:p>
    <w:p w:rsidR="002837AF" w:rsidRPr="003E26B1" w:rsidRDefault="002837AF" w:rsidP="003E2666">
      <w:pPr>
        <w:pStyle w:val="ListParagraph"/>
        <w:numPr>
          <w:ilvl w:val="0"/>
          <w:numId w:val="33"/>
        </w:numPr>
        <w:rPr>
          <w:rFonts w:eastAsia="Arial Narrow" w:cs="Arial"/>
          <w:spacing w:val="-4"/>
          <w:sz w:val="22"/>
          <w:szCs w:val="22"/>
        </w:rPr>
      </w:pPr>
      <w:r w:rsidRPr="003E26B1">
        <w:rPr>
          <w:rFonts w:eastAsia="Arial Narrow" w:cs="Arial"/>
          <w:spacing w:val="-4"/>
          <w:sz w:val="22"/>
          <w:szCs w:val="22"/>
        </w:rPr>
        <w:t>Total CAF Amount Paid</w:t>
      </w:r>
    </w:p>
    <w:p w:rsidR="002837AF" w:rsidRPr="003E26B1" w:rsidRDefault="002837AF" w:rsidP="003E2666">
      <w:pPr>
        <w:pStyle w:val="ListParagraph"/>
        <w:numPr>
          <w:ilvl w:val="0"/>
          <w:numId w:val="33"/>
        </w:numPr>
        <w:rPr>
          <w:rFonts w:eastAsia="Arial Narrow" w:cs="Arial"/>
          <w:spacing w:val="-5"/>
          <w:sz w:val="22"/>
          <w:szCs w:val="22"/>
        </w:rPr>
      </w:pPr>
      <w:r w:rsidRPr="003E26B1">
        <w:rPr>
          <w:rFonts w:eastAsia="Arial Narrow" w:cs="Arial"/>
          <w:spacing w:val="-5"/>
          <w:sz w:val="22"/>
          <w:szCs w:val="22"/>
        </w:rPr>
        <w:t>CAF Balance Owed</w:t>
      </w:r>
    </w:p>
    <w:p w:rsidR="002837AF" w:rsidRPr="003E26B1" w:rsidRDefault="002837AF" w:rsidP="003E2666">
      <w:pPr>
        <w:pStyle w:val="ListParagraph"/>
        <w:numPr>
          <w:ilvl w:val="0"/>
          <w:numId w:val="33"/>
        </w:numPr>
        <w:rPr>
          <w:rFonts w:eastAsia="Arial Narrow" w:cs="Arial"/>
          <w:spacing w:val="-4"/>
          <w:sz w:val="22"/>
          <w:szCs w:val="22"/>
        </w:rPr>
      </w:pPr>
      <w:r w:rsidRPr="003E26B1">
        <w:rPr>
          <w:rFonts w:eastAsia="Arial Narrow" w:cs="Arial"/>
          <w:spacing w:val="-4"/>
          <w:sz w:val="22"/>
          <w:szCs w:val="22"/>
        </w:rPr>
        <w:t>Final Invoice Paid (Y/N)</w:t>
      </w:r>
    </w:p>
    <w:p w:rsidR="00CE31EE" w:rsidRPr="003E26B1" w:rsidRDefault="002837AF" w:rsidP="003E2666">
      <w:pPr>
        <w:pStyle w:val="ListParagraph"/>
        <w:numPr>
          <w:ilvl w:val="0"/>
          <w:numId w:val="33"/>
        </w:numPr>
        <w:rPr>
          <w:rFonts w:eastAsia="Arial Narrow" w:cs="Arial"/>
          <w:spacing w:val="-4"/>
          <w:sz w:val="22"/>
          <w:szCs w:val="22"/>
        </w:rPr>
      </w:pPr>
      <w:r w:rsidRPr="003E26B1">
        <w:rPr>
          <w:rFonts w:eastAsia="Arial Narrow" w:cs="Arial"/>
          <w:spacing w:val="-4"/>
          <w:sz w:val="22"/>
          <w:szCs w:val="22"/>
        </w:rPr>
        <w:t>Release of Claims Date</w:t>
      </w:r>
    </w:p>
    <w:p w:rsidR="002837AF" w:rsidRPr="003E26B1" w:rsidRDefault="002837AF" w:rsidP="003E2666">
      <w:pPr>
        <w:pStyle w:val="ListParagraph"/>
        <w:numPr>
          <w:ilvl w:val="0"/>
          <w:numId w:val="33"/>
        </w:numPr>
        <w:rPr>
          <w:rFonts w:eastAsia="Arial Narrow" w:cs="Arial"/>
          <w:spacing w:val="-4"/>
          <w:sz w:val="22"/>
          <w:szCs w:val="22"/>
        </w:rPr>
      </w:pPr>
      <w:r w:rsidRPr="003E26B1">
        <w:rPr>
          <w:rFonts w:eastAsia="Arial Narrow" w:cs="Arial"/>
          <w:spacing w:val="-3"/>
          <w:sz w:val="22"/>
          <w:szCs w:val="22"/>
        </w:rPr>
        <w:t>Pending Actions Preventing Close-out</w:t>
      </w:r>
    </w:p>
    <w:p w:rsidR="002837AF" w:rsidRPr="007E2B36" w:rsidRDefault="002837AF" w:rsidP="00D8763C">
      <w:pPr>
        <w:spacing w:after="0" w:line="240" w:lineRule="auto"/>
        <w:rPr>
          <w:rFonts w:eastAsia="Arial Narrow" w:cs="Arial"/>
        </w:rPr>
      </w:pPr>
      <w:proofErr w:type="gramStart"/>
      <w:r w:rsidRPr="007E2B36">
        <w:rPr>
          <w:rFonts w:eastAsia="Arial Narrow" w:cs="Arial"/>
        </w:rPr>
        <w:t>comments</w:t>
      </w:r>
      <w:proofErr w:type="gramEnd"/>
      <w:r w:rsidRPr="007E2B36">
        <w:rPr>
          <w:rFonts w:eastAsia="Arial Narrow" w:cs="Arial"/>
        </w:rPr>
        <w:t xml:space="preserve"> section of the ISR/SSR.</w:t>
      </w:r>
    </w:p>
    <w:p w:rsidR="002837AF" w:rsidRDefault="000619C0" w:rsidP="00FD22FF">
      <w:pPr>
        <w:pStyle w:val="Heading3"/>
        <w:rPr>
          <w:rFonts w:eastAsia="Arial Narrow"/>
        </w:rPr>
      </w:pPr>
      <w:bookmarkStart w:id="154" w:name="_Toc510011337"/>
      <w:r>
        <w:rPr>
          <w:rFonts w:eastAsia="Arial Narrow"/>
        </w:rPr>
        <w:t>G.3.6</w:t>
      </w:r>
      <w:r w:rsidR="00DA5A32">
        <w:rPr>
          <w:rFonts w:eastAsia="Arial Narrow"/>
        </w:rPr>
        <w:t xml:space="preserve"> </w:t>
      </w:r>
      <w:r w:rsidR="002837AF" w:rsidRPr="007E2B36">
        <w:rPr>
          <w:rFonts w:eastAsia="Arial Narrow"/>
        </w:rPr>
        <w:t>Contractor Performance Assessment Reporting System (CPARS)</w:t>
      </w:r>
      <w:bookmarkEnd w:id="154"/>
    </w:p>
    <w:p w:rsidR="00DA5A32" w:rsidRPr="007E2B36" w:rsidRDefault="00DA5A32" w:rsidP="00D8763C">
      <w:pPr>
        <w:spacing w:after="0" w:line="240" w:lineRule="auto"/>
        <w:rPr>
          <w:rFonts w:eastAsia="Arial Narrow" w:cs="Arial"/>
          <w:b/>
          <w:spacing w:val="6"/>
        </w:rPr>
      </w:pPr>
    </w:p>
    <w:p w:rsidR="002837AF" w:rsidRPr="007E2B36" w:rsidRDefault="002837AF" w:rsidP="00D8763C">
      <w:pPr>
        <w:spacing w:after="0" w:line="240" w:lineRule="auto"/>
        <w:rPr>
          <w:rFonts w:eastAsia="Arial Narrow" w:cs="Arial"/>
          <w:spacing w:val="-3"/>
        </w:rPr>
      </w:pPr>
      <w:r w:rsidRPr="007E2B36">
        <w:rPr>
          <w:rFonts w:eastAsia="Arial Narrow" w:cs="Arial"/>
          <w:spacing w:val="-3"/>
        </w:rPr>
        <w:t>Past performance information is relevant information, for future source selection purposes, regarding a Contractor’s actions under a previously awarded contracts. It includes, for example, the Contractor’s record of conforming to contract requirements and to standards of good workmanship; record of forecasting and controlling costs; adherence to contract schedules, including the administrative aspects of performance; history of reasonable and cooperative behavior and commitment to customer satisfaction; reporting into required databases; record of integrity and business ethics; and, business-like concern for the interest of the customer.</w:t>
      </w:r>
    </w:p>
    <w:p w:rsidR="00CE31EE" w:rsidRPr="007E2B36" w:rsidRDefault="00CE31EE" w:rsidP="00D8763C">
      <w:pPr>
        <w:spacing w:after="0" w:line="240" w:lineRule="auto"/>
        <w:rPr>
          <w:rFonts w:eastAsia="Arial Narrow" w:cs="Arial"/>
          <w:spacing w:val="-3"/>
        </w:rPr>
      </w:pPr>
    </w:p>
    <w:p w:rsidR="002837AF" w:rsidRPr="007E2B36" w:rsidRDefault="002837AF" w:rsidP="00D8763C">
      <w:pPr>
        <w:spacing w:after="0" w:line="240" w:lineRule="auto"/>
        <w:rPr>
          <w:rFonts w:eastAsia="Arial Narrow" w:cs="Arial"/>
          <w:spacing w:val="-2"/>
        </w:rPr>
      </w:pPr>
      <w:r w:rsidRPr="007E2B36">
        <w:rPr>
          <w:rFonts w:eastAsia="Arial Narrow" w:cs="Arial"/>
          <w:spacing w:val="-2"/>
        </w:rPr>
        <w:t xml:space="preserve">The </w:t>
      </w:r>
      <w:r w:rsidR="00441779">
        <w:rPr>
          <w:rFonts w:eastAsia="Arial Narrow" w:cs="Arial"/>
          <w:spacing w:val="-2"/>
        </w:rPr>
        <w:t>BMO SB</w:t>
      </w:r>
      <w:r w:rsidRPr="007E2B36">
        <w:rPr>
          <w:rFonts w:eastAsia="Arial Narrow" w:cs="Arial"/>
          <w:spacing w:val="-2"/>
        </w:rPr>
        <w:t xml:space="preserve"> Program Office requires use of the Contractor Performance Assessment Reporting System (CPARS) modules as the secure, confidential, information management tool to facilitate the performance evaluation process for both </w:t>
      </w:r>
      <w:r w:rsidR="00441779">
        <w:rPr>
          <w:rFonts w:eastAsia="Arial Narrow" w:cs="Arial"/>
          <w:spacing w:val="-2"/>
        </w:rPr>
        <w:t>BMO SB</w:t>
      </w:r>
      <w:r w:rsidRPr="007E2B36">
        <w:rPr>
          <w:rFonts w:eastAsia="Arial Narrow" w:cs="Arial"/>
          <w:spacing w:val="-2"/>
        </w:rPr>
        <w:t xml:space="preserve"> and task orders awarded under </w:t>
      </w:r>
      <w:r w:rsidR="00441779">
        <w:rPr>
          <w:rFonts w:eastAsia="Arial Narrow" w:cs="Arial"/>
          <w:spacing w:val="-2"/>
        </w:rPr>
        <w:t>BMO SB</w:t>
      </w:r>
      <w:r w:rsidRPr="007E2B36">
        <w:rPr>
          <w:rFonts w:eastAsia="Arial Narrow" w:cs="Arial"/>
          <w:spacing w:val="-2"/>
        </w:rPr>
        <w:t xml:space="preserve">. However, if a customer </w:t>
      </w:r>
      <w:r w:rsidRPr="007E2B36">
        <w:rPr>
          <w:rFonts w:eastAsia="Arial Narrow" w:cs="Arial"/>
          <w:spacing w:val="-2"/>
        </w:rPr>
        <w:lastRenderedPageBreak/>
        <w:t>agency requires an alternative past performance assessment reporting system for a specific task order(s) other than CPARS, the alternative reporting system takes precedence over CPARS.</w:t>
      </w:r>
    </w:p>
    <w:p w:rsidR="00CE31EE" w:rsidRPr="007E2B36" w:rsidRDefault="00CE31EE" w:rsidP="00D8763C">
      <w:pPr>
        <w:spacing w:after="0" w:line="240" w:lineRule="auto"/>
        <w:rPr>
          <w:rFonts w:eastAsia="Arial Narrow" w:cs="Arial"/>
          <w:spacing w:val="-2"/>
        </w:rPr>
      </w:pPr>
    </w:p>
    <w:p w:rsidR="002837AF" w:rsidRPr="007E2B36" w:rsidRDefault="002837AF" w:rsidP="00D8763C">
      <w:pPr>
        <w:spacing w:after="0" w:line="240" w:lineRule="auto"/>
        <w:rPr>
          <w:rFonts w:eastAsia="Arial Narrow" w:cs="Arial"/>
        </w:rPr>
      </w:pPr>
      <w:r w:rsidRPr="007E2B36">
        <w:rPr>
          <w:rFonts w:eastAsia="Arial Narrow" w:cs="Arial"/>
        </w:rPr>
        <w:t xml:space="preserve">The COCM will serve as a primary contact and who will be authorized access to the evaluation for review and comment for </w:t>
      </w:r>
      <w:r w:rsidR="00441779">
        <w:rPr>
          <w:rFonts w:eastAsia="Arial Narrow" w:cs="Arial"/>
        </w:rPr>
        <w:t>BMO SB</w:t>
      </w:r>
      <w:r w:rsidRPr="007E2B36">
        <w:rPr>
          <w:rFonts w:eastAsia="Arial Narrow" w:cs="Arial"/>
        </w:rPr>
        <w:t xml:space="preserve"> and task orders awarded under </w:t>
      </w:r>
      <w:r w:rsidR="00441779">
        <w:rPr>
          <w:rFonts w:eastAsia="Arial Narrow" w:cs="Arial"/>
        </w:rPr>
        <w:t>BMO SB</w:t>
      </w:r>
      <w:r w:rsidRPr="007E2B36">
        <w:rPr>
          <w:rFonts w:eastAsia="Arial Narrow" w:cs="Arial"/>
        </w:rPr>
        <w:t xml:space="preserve">. The COCM shall respond promptly to past performance evaluations as documented by the OCO at the task order level and the </w:t>
      </w:r>
      <w:r w:rsidR="00441779">
        <w:rPr>
          <w:rFonts w:eastAsia="Arial Narrow" w:cs="Arial"/>
        </w:rPr>
        <w:t>BMO SB</w:t>
      </w:r>
      <w:r w:rsidRPr="007E2B36">
        <w:rPr>
          <w:rFonts w:eastAsia="Arial Narrow" w:cs="Arial"/>
        </w:rPr>
        <w:t xml:space="preserve"> CO for </w:t>
      </w:r>
      <w:r w:rsidR="00441779">
        <w:rPr>
          <w:rFonts w:eastAsia="Arial Narrow" w:cs="Arial"/>
        </w:rPr>
        <w:t>BMO SB</w:t>
      </w:r>
      <w:r w:rsidRPr="007E2B36">
        <w:rPr>
          <w:rFonts w:eastAsia="Arial Narrow" w:cs="Arial"/>
        </w:rPr>
        <w:t>.</w:t>
      </w:r>
    </w:p>
    <w:p w:rsidR="007E20F3" w:rsidRPr="007E2B36" w:rsidRDefault="007E20F3"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 xml:space="preserve">In addition, the COCM will be required to identify an alternate contact that will be responsible for notifying the </w:t>
      </w:r>
      <w:r w:rsidR="00441779">
        <w:rPr>
          <w:rFonts w:eastAsia="Arial Narrow" w:cs="Arial"/>
        </w:rPr>
        <w:t>BMO SB</w:t>
      </w:r>
      <w:r w:rsidRPr="007E2B36">
        <w:rPr>
          <w:rFonts w:eastAsia="Arial Narrow" w:cs="Arial"/>
        </w:rPr>
        <w:t xml:space="preserve"> CO in the event the primary contact is unavailable to process evaluations within the required 30-day time frame.</w:t>
      </w:r>
    </w:p>
    <w:p w:rsidR="002837AF" w:rsidRPr="007E2B36" w:rsidRDefault="00DA5A32" w:rsidP="00FD22FF">
      <w:pPr>
        <w:pStyle w:val="Heading3"/>
        <w:rPr>
          <w:rFonts w:eastAsia="Arial Narrow"/>
        </w:rPr>
      </w:pPr>
      <w:bookmarkStart w:id="155" w:name="_Toc510011338"/>
      <w:r>
        <w:rPr>
          <w:rFonts w:eastAsia="Arial Narrow"/>
        </w:rPr>
        <w:t>G.3.</w:t>
      </w:r>
      <w:r w:rsidR="000619C0">
        <w:rPr>
          <w:rFonts w:eastAsia="Arial Narrow"/>
        </w:rPr>
        <w:t>7</w:t>
      </w:r>
      <w:r>
        <w:rPr>
          <w:rFonts w:eastAsia="Arial Narrow"/>
        </w:rPr>
        <w:t xml:space="preserve"> </w:t>
      </w:r>
      <w:r w:rsidR="00441779">
        <w:rPr>
          <w:rFonts w:eastAsia="Arial Narrow"/>
        </w:rPr>
        <w:t>BMO SB</w:t>
      </w:r>
      <w:r w:rsidR="002837AF" w:rsidRPr="007E2B36">
        <w:rPr>
          <w:rFonts w:eastAsia="Arial Narrow"/>
        </w:rPr>
        <w:t xml:space="preserve"> CPARS</w:t>
      </w:r>
      <w:bookmarkEnd w:id="155"/>
    </w:p>
    <w:p w:rsidR="00961EE6" w:rsidRDefault="00961EE6" w:rsidP="00D8763C">
      <w:pPr>
        <w:spacing w:after="0" w:line="240" w:lineRule="auto"/>
        <w:rPr>
          <w:rFonts w:eastAsia="Arial Narrow" w:cs="Arial"/>
        </w:rPr>
      </w:pPr>
    </w:p>
    <w:p w:rsidR="002837AF" w:rsidRPr="007E2B36" w:rsidRDefault="00CE31EE"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w:t>
      </w:r>
      <w:r w:rsidR="002837AF" w:rsidRPr="007E2B36">
        <w:rPr>
          <w:rFonts w:eastAsia="Arial Narrow" w:cs="Arial"/>
        </w:rPr>
        <w:t>CO will evaluate interim Contractor performance on an annual basis and final Contractor performance upon contract completion using the process and criteria in CPARS.</w:t>
      </w:r>
    </w:p>
    <w:p w:rsidR="00837264" w:rsidRDefault="00837264"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Evaluations of Contractor performance will be provided to the Contractor as soon as practicable after completion of the evaluation. Contractors will be given a minimum of 30 days opportunity to submit comments, rebutting statements, or additional information.</w:t>
      </w:r>
    </w:p>
    <w:p w:rsidR="00837264" w:rsidRDefault="00837264"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Copies of the evaluations, Contractor responses, and review comments, if any, will be retained as part of the contract file, and may be used by Federal agencies to support future award decisions.</w:t>
      </w:r>
    </w:p>
    <w:p w:rsidR="002837AF" w:rsidRDefault="000619C0" w:rsidP="00FD22FF">
      <w:pPr>
        <w:pStyle w:val="Heading3"/>
        <w:rPr>
          <w:rFonts w:eastAsia="Arial Narrow"/>
        </w:rPr>
      </w:pPr>
      <w:bookmarkStart w:id="156" w:name="_Toc510011339"/>
      <w:r>
        <w:rPr>
          <w:rFonts w:eastAsia="Arial Narrow"/>
        </w:rPr>
        <w:t>G.3.7</w:t>
      </w:r>
      <w:r w:rsidR="00DA5A32">
        <w:rPr>
          <w:rFonts w:eastAsia="Arial Narrow"/>
        </w:rPr>
        <w:t xml:space="preserve">.1 </w:t>
      </w:r>
      <w:r w:rsidR="002837AF" w:rsidRPr="007E2B36">
        <w:rPr>
          <w:rFonts w:eastAsia="Arial Narrow"/>
        </w:rPr>
        <w:t>Task Order CPARS</w:t>
      </w:r>
      <w:bookmarkEnd w:id="156"/>
    </w:p>
    <w:p w:rsidR="00DA5A32" w:rsidRPr="007E2B36" w:rsidRDefault="00DA5A32" w:rsidP="00D8763C">
      <w:pPr>
        <w:spacing w:after="0" w:line="240" w:lineRule="auto"/>
        <w:rPr>
          <w:rFonts w:eastAsia="Arial Narrow" w:cs="Arial"/>
          <w:b/>
          <w:spacing w:val="3"/>
        </w:rPr>
      </w:pPr>
    </w:p>
    <w:p w:rsidR="002837AF" w:rsidRPr="007E2B36" w:rsidRDefault="002837AF"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CO does </w:t>
      </w:r>
      <w:r w:rsidRPr="007E2B36">
        <w:rPr>
          <w:rFonts w:eastAsia="Arial Narrow" w:cs="Arial"/>
          <w:u w:val="single"/>
        </w:rPr>
        <w:t>not</w:t>
      </w:r>
      <w:r w:rsidRPr="007E2B36">
        <w:rPr>
          <w:rFonts w:eastAsia="Arial Narrow" w:cs="Arial"/>
        </w:rPr>
        <w:t xml:space="preserve"> administer or evaluate task order performance. It is the sole responsibility of Federal customer agencies to evaluate each task order exceeding the simplified acquisition threshold under </w:t>
      </w:r>
      <w:r w:rsidR="00441779">
        <w:rPr>
          <w:rFonts w:eastAsia="Arial Narrow" w:cs="Arial"/>
        </w:rPr>
        <w:t>BMO SB</w:t>
      </w:r>
      <w:r w:rsidRPr="007E2B36">
        <w:rPr>
          <w:rFonts w:eastAsia="Arial Narrow" w:cs="Arial"/>
        </w:rPr>
        <w:t xml:space="preserve"> using the process and criteria in CPARS or alternative past performance assessment reporting system. OCOs and customer agencies must use CPARS for task orders awarded under </w:t>
      </w:r>
      <w:r w:rsidR="00441779">
        <w:rPr>
          <w:rFonts w:eastAsia="Arial Narrow" w:cs="Arial"/>
        </w:rPr>
        <w:t>BMO SB</w:t>
      </w:r>
      <w:r w:rsidRPr="007E2B36">
        <w:rPr>
          <w:rFonts w:eastAsia="Arial Narrow" w:cs="Arial"/>
        </w:rPr>
        <w:t xml:space="preserve"> unless otherwise mandated by the customer agency to utilize past performance systems other than CPARS.</w:t>
      </w:r>
    </w:p>
    <w:p w:rsidR="00CE31EE" w:rsidRPr="007E2B36" w:rsidRDefault="00CE31EE" w:rsidP="00D8763C">
      <w:pPr>
        <w:spacing w:after="0" w:line="240" w:lineRule="auto"/>
        <w:rPr>
          <w:rFonts w:eastAsia="Arial Narrow" w:cs="Arial"/>
        </w:rPr>
      </w:pPr>
    </w:p>
    <w:p w:rsidR="00A413FD" w:rsidRPr="007E2B36" w:rsidRDefault="002837AF" w:rsidP="00D8763C">
      <w:pPr>
        <w:spacing w:after="0" w:line="240" w:lineRule="auto"/>
        <w:rPr>
          <w:rFonts w:eastAsia="Arial Narrow" w:cs="Arial"/>
        </w:rPr>
      </w:pPr>
      <w:r w:rsidRPr="007E2B36">
        <w:rPr>
          <w:rFonts w:eastAsia="Arial Narrow" w:cs="Arial"/>
        </w:rPr>
        <w:t>At a minimum, the OCO will be responsible for evaluating final Contractor performance upon task order completion. Interim performance evaluations may be conducted as prescribed by the customer agency’s procedures on any task order with a period of performance exceeding one year.</w:t>
      </w:r>
    </w:p>
    <w:p w:rsidR="00A413FD" w:rsidRPr="007E2B36" w:rsidRDefault="00A413FD" w:rsidP="00D8763C">
      <w:pPr>
        <w:spacing w:after="0" w:line="240" w:lineRule="auto"/>
        <w:rPr>
          <w:rFonts w:eastAsia="Arial Narrow" w:cs="Arial"/>
        </w:rPr>
      </w:pPr>
    </w:p>
    <w:p w:rsidR="00A413FD" w:rsidRPr="007E2B36" w:rsidRDefault="002837AF" w:rsidP="00D8763C">
      <w:pPr>
        <w:spacing w:after="0" w:line="240" w:lineRule="auto"/>
        <w:rPr>
          <w:rFonts w:eastAsia="Arial Narrow" w:cs="Arial"/>
        </w:rPr>
      </w:pPr>
      <w:r w:rsidRPr="007E2B36">
        <w:rPr>
          <w:rFonts w:eastAsia="Arial Narrow" w:cs="Arial"/>
        </w:rPr>
        <w:t>Evaluations of Contractor performance will be provided to the Contractor as soon as practicable after completion of the evaluation. Contractors will be given a minimum of 30 days to submit comments, rebutting statements, or additional information.</w:t>
      </w:r>
    </w:p>
    <w:p w:rsidR="00A413FD" w:rsidRPr="007E2B36" w:rsidRDefault="00A413FD"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Copies of the evaluations, Contractor responses, and review comments, if any, will be retained as part of the task order file, and may be used by Federal agencies to support future award decisions.</w:t>
      </w:r>
    </w:p>
    <w:p w:rsidR="002837AF" w:rsidRDefault="00DA5A32" w:rsidP="00FD22FF">
      <w:pPr>
        <w:pStyle w:val="Heading3"/>
      </w:pPr>
      <w:bookmarkStart w:id="157" w:name="_Toc510011340"/>
      <w:r>
        <w:t>G.3.</w:t>
      </w:r>
      <w:r w:rsidR="000619C0">
        <w:t>8</w:t>
      </w:r>
      <w:r>
        <w:t xml:space="preserve"> </w:t>
      </w:r>
      <w:r w:rsidR="002837AF" w:rsidRPr="00A9381A">
        <w:t>Insurance</w:t>
      </w:r>
      <w:bookmarkEnd w:id="157"/>
    </w:p>
    <w:p w:rsidR="00DA5A32" w:rsidRDefault="00DA5A32" w:rsidP="00D8763C">
      <w:pPr>
        <w:spacing w:after="0" w:line="240" w:lineRule="auto"/>
        <w:rPr>
          <w:b/>
        </w:rPr>
      </w:pPr>
    </w:p>
    <w:p w:rsidR="002837AF" w:rsidRPr="007E2B36" w:rsidRDefault="002837AF" w:rsidP="00D8763C">
      <w:pPr>
        <w:spacing w:after="0" w:line="240" w:lineRule="auto"/>
        <w:rPr>
          <w:spacing w:val="-3"/>
        </w:rPr>
      </w:pPr>
      <w:r w:rsidRPr="007E2B36">
        <w:rPr>
          <w:spacing w:val="-3"/>
        </w:rPr>
        <w:t xml:space="preserve">The insurance coverage specified in FAR Subpart 28.3 Insurance, is the minimum insurance requirement for </w:t>
      </w:r>
      <w:r w:rsidR="00441779">
        <w:rPr>
          <w:spacing w:val="-3"/>
        </w:rPr>
        <w:t>BMO SB</w:t>
      </w:r>
      <w:r w:rsidRPr="007E2B36">
        <w:rPr>
          <w:spacing w:val="-3"/>
        </w:rPr>
        <w:t>.</w:t>
      </w:r>
    </w:p>
    <w:p w:rsidR="00CE31EE" w:rsidRPr="007E2B36" w:rsidRDefault="00CE31EE" w:rsidP="00D8763C">
      <w:pPr>
        <w:spacing w:after="0" w:line="240" w:lineRule="auto"/>
        <w:rPr>
          <w:spacing w:val="-3"/>
        </w:rPr>
      </w:pPr>
    </w:p>
    <w:p w:rsidR="002837AF" w:rsidRPr="007E2B36" w:rsidRDefault="002837AF" w:rsidP="00D8763C">
      <w:pPr>
        <w:spacing w:after="0" w:line="240" w:lineRule="auto"/>
      </w:pPr>
      <w:r w:rsidRPr="007E2B36">
        <w:t>The OCO may require additional insurance coverage or h</w:t>
      </w:r>
      <w:r w:rsidR="00CE31EE" w:rsidRPr="007E2B36">
        <w:t xml:space="preserve">igher limits specific to a task </w:t>
      </w:r>
      <w:r w:rsidRPr="007E2B36">
        <w:t xml:space="preserve">order awarded under </w:t>
      </w:r>
      <w:r w:rsidR="00441779">
        <w:t>BMO SB</w:t>
      </w:r>
      <w:r w:rsidRPr="007E2B36">
        <w:t>. If the task order does not specify any insurance coverage amounts, the minimum insurance requirements in FAR Subpart 28.3</w:t>
      </w:r>
      <w:r w:rsidR="009E24EE">
        <w:t xml:space="preserve"> and FAR Clause 52.228-5 Insurance </w:t>
      </w:r>
      <w:r w:rsidR="00187E82">
        <w:t xml:space="preserve">- </w:t>
      </w:r>
      <w:r w:rsidR="009E24EE">
        <w:t>Work on Government Installation,</w:t>
      </w:r>
      <w:r w:rsidRPr="007E2B36">
        <w:t xml:space="preserve"> shall apply to the task order. OCOs must tailor insurance coverage clauses, </w:t>
      </w:r>
      <w:r w:rsidRPr="007E2B36">
        <w:lastRenderedPageBreak/>
        <w:t>provisions, and other applicable terms and conditions specific to each task order’s contract type, solicitation, and award.</w:t>
      </w:r>
    </w:p>
    <w:p w:rsidR="00CE31EE" w:rsidRPr="007E2B36" w:rsidRDefault="00CE31EE" w:rsidP="00D8763C">
      <w:pPr>
        <w:spacing w:after="0" w:line="240" w:lineRule="auto"/>
      </w:pPr>
    </w:p>
    <w:p w:rsidR="002837AF" w:rsidRPr="007E2B36" w:rsidRDefault="002837AF" w:rsidP="00D8763C">
      <w:pPr>
        <w:spacing w:after="0" w:line="240" w:lineRule="auto"/>
        <w:rPr>
          <w:rFonts w:eastAsia="Arial Narrow" w:cs="Arial"/>
          <w:spacing w:val="-4"/>
        </w:rPr>
      </w:pPr>
      <w:r w:rsidRPr="007E2B36">
        <w:rPr>
          <w:rFonts w:eastAsia="Arial Narrow" w:cs="Arial"/>
          <w:spacing w:val="-4"/>
        </w:rPr>
        <w:t xml:space="preserve">The Contractor must maintain the minimum insurance coverage for the entire term of </w:t>
      </w:r>
      <w:r w:rsidR="00441779">
        <w:rPr>
          <w:rFonts w:eastAsia="Arial Narrow" w:cs="Arial"/>
          <w:spacing w:val="-4"/>
        </w:rPr>
        <w:t>BMO SB</w:t>
      </w:r>
      <w:r w:rsidRPr="007E2B36">
        <w:rPr>
          <w:rFonts w:eastAsia="Arial Narrow" w:cs="Arial"/>
          <w:spacing w:val="-4"/>
        </w:rPr>
        <w:t xml:space="preserve">. The Contractor shall notify the </w:t>
      </w:r>
      <w:r w:rsidR="00441779">
        <w:rPr>
          <w:rFonts w:eastAsia="Arial Narrow" w:cs="Arial"/>
          <w:spacing w:val="-4"/>
        </w:rPr>
        <w:t>BMO SB</w:t>
      </w:r>
      <w:r w:rsidRPr="007E2B36">
        <w:rPr>
          <w:rFonts w:eastAsia="Arial Narrow" w:cs="Arial"/>
          <w:spacing w:val="-4"/>
        </w:rPr>
        <w:t xml:space="preserve"> CO and designated OCO for affected task orders, in writing, if there are any changes in the status of their insurance coverage and provide the reasons for the change and copies of ACORD Form, Certificate of Liability Insurance, as applicable.</w:t>
      </w:r>
    </w:p>
    <w:p w:rsidR="00330365" w:rsidRDefault="00330365" w:rsidP="00D8763C">
      <w:pPr>
        <w:spacing w:after="0" w:line="240" w:lineRule="auto"/>
        <w:rPr>
          <w:rFonts w:eastAsia="Arial Narrow" w:cs="Arial"/>
          <w:spacing w:val="-3"/>
        </w:rPr>
      </w:pPr>
    </w:p>
    <w:p w:rsidR="002837AF" w:rsidRPr="007E2B36" w:rsidRDefault="002837AF" w:rsidP="00D8763C">
      <w:pPr>
        <w:spacing w:after="0" w:line="240" w:lineRule="auto"/>
        <w:rPr>
          <w:rFonts w:eastAsia="Arial Narrow" w:cs="Arial"/>
          <w:spacing w:val="-3"/>
        </w:rPr>
      </w:pPr>
      <w:r w:rsidRPr="007E2B36">
        <w:rPr>
          <w:rFonts w:eastAsia="Arial Narrow" w:cs="Arial"/>
          <w:spacing w:val="-3"/>
        </w:rPr>
        <w:t xml:space="preserve">The </w:t>
      </w:r>
      <w:r w:rsidR="00441779">
        <w:rPr>
          <w:rFonts w:eastAsia="Arial Narrow" w:cs="Arial"/>
          <w:spacing w:val="-3"/>
        </w:rPr>
        <w:t>BMO SB</w:t>
      </w:r>
      <w:r w:rsidRPr="007E2B36">
        <w:rPr>
          <w:rFonts w:eastAsia="Arial Narrow" w:cs="Arial"/>
          <w:spacing w:val="-3"/>
        </w:rPr>
        <w:t xml:space="preserve"> website will maintain a record of each </w:t>
      </w:r>
      <w:r w:rsidR="00441779">
        <w:rPr>
          <w:rFonts w:eastAsia="Arial Narrow" w:cs="Arial"/>
          <w:spacing w:val="-3"/>
        </w:rPr>
        <w:t>BMO SB</w:t>
      </w:r>
      <w:r w:rsidRPr="007E2B36">
        <w:rPr>
          <w:rFonts w:eastAsia="Arial Narrow" w:cs="Arial"/>
          <w:spacing w:val="-3"/>
        </w:rPr>
        <w:t xml:space="preserve"> Contractor’s status of insurance coverage for the OCO. Only those Contractors that meet the insurance coverage requirements on task order solicitations shall be eligible to compete.</w:t>
      </w:r>
    </w:p>
    <w:p w:rsidR="002837AF" w:rsidRDefault="000619C0" w:rsidP="00FD22FF">
      <w:pPr>
        <w:pStyle w:val="Heading3"/>
        <w:rPr>
          <w:rFonts w:eastAsia="Arial Narrow"/>
        </w:rPr>
      </w:pPr>
      <w:bookmarkStart w:id="158" w:name="_Toc510011341"/>
      <w:r>
        <w:rPr>
          <w:rFonts w:eastAsia="Arial Narrow"/>
        </w:rPr>
        <w:t>G.3.9</w:t>
      </w:r>
      <w:r w:rsidR="00DA5A32">
        <w:rPr>
          <w:rFonts w:eastAsia="Arial Narrow"/>
        </w:rPr>
        <w:t xml:space="preserve"> </w:t>
      </w:r>
      <w:r w:rsidR="002837AF" w:rsidRPr="007E2B36">
        <w:rPr>
          <w:rFonts w:eastAsia="Arial Narrow"/>
        </w:rPr>
        <w:t xml:space="preserve">Mergers, Acquisitions, </w:t>
      </w:r>
      <w:proofErr w:type="spellStart"/>
      <w:r w:rsidR="002837AF" w:rsidRPr="007E2B36">
        <w:rPr>
          <w:rFonts w:eastAsia="Arial Narrow"/>
        </w:rPr>
        <w:t>Novations</w:t>
      </w:r>
      <w:proofErr w:type="spellEnd"/>
      <w:r w:rsidR="002837AF" w:rsidRPr="007E2B36">
        <w:rPr>
          <w:rFonts w:eastAsia="Arial Narrow"/>
        </w:rPr>
        <w:t>, and Change-Of-Name Agreements</w:t>
      </w:r>
      <w:bookmarkEnd w:id="158"/>
    </w:p>
    <w:p w:rsidR="00FC546E" w:rsidRPr="00FC546E" w:rsidRDefault="00FC546E" w:rsidP="00FC546E">
      <w:pPr>
        <w:spacing w:after="0" w:line="240" w:lineRule="auto"/>
      </w:pPr>
    </w:p>
    <w:p w:rsidR="002837AF" w:rsidRPr="007E2B36" w:rsidRDefault="002837AF" w:rsidP="00FC546E">
      <w:pPr>
        <w:spacing w:after="0" w:line="240" w:lineRule="auto"/>
        <w:rPr>
          <w:rFonts w:eastAsia="Arial Narrow" w:cs="Arial"/>
        </w:rPr>
      </w:pPr>
      <w:r w:rsidRPr="007E2B36">
        <w:rPr>
          <w:rFonts w:eastAsia="Arial Narrow" w:cs="Arial"/>
        </w:rPr>
        <w:t xml:space="preserve">If a Contractor merges, is acquired, or recognizes a successor in interest to Government contracts when Contractor assets are transferred; or, recognizes a change in a Contractor’s name; or, executes novation agreements and change-of-name agreements by a CO other than the </w:t>
      </w:r>
      <w:r w:rsidR="00441779">
        <w:rPr>
          <w:rFonts w:eastAsia="Arial Narrow" w:cs="Arial"/>
        </w:rPr>
        <w:t>BMO SB</w:t>
      </w:r>
      <w:r w:rsidRPr="007E2B36">
        <w:rPr>
          <w:rFonts w:eastAsia="Arial Narrow" w:cs="Arial"/>
        </w:rPr>
        <w:t xml:space="preserve"> CO, the Contractor must notify the </w:t>
      </w:r>
      <w:r w:rsidR="00441779">
        <w:rPr>
          <w:rFonts w:eastAsia="Arial Narrow" w:cs="Arial"/>
        </w:rPr>
        <w:t>BMO SB</w:t>
      </w:r>
      <w:r w:rsidRPr="007E2B36">
        <w:rPr>
          <w:rFonts w:eastAsia="Arial Narrow" w:cs="Arial"/>
        </w:rPr>
        <w:t xml:space="preserve"> CO and provide a copy of the novation or other any other agreement that changes the status of the Contractor.</w:t>
      </w:r>
    </w:p>
    <w:p w:rsidR="00A413FD" w:rsidRPr="007E2B36" w:rsidRDefault="00A413FD" w:rsidP="00FC546E">
      <w:pPr>
        <w:spacing w:after="0" w:line="240" w:lineRule="auto"/>
        <w:rPr>
          <w:rFonts w:eastAsia="Arial Narrow" w:cs="Arial"/>
          <w:spacing w:val="7"/>
        </w:rPr>
      </w:pPr>
    </w:p>
    <w:p w:rsidR="002837AF" w:rsidRDefault="000619C0" w:rsidP="00FC546E">
      <w:pPr>
        <w:pStyle w:val="Heading3"/>
        <w:spacing w:before="0" w:line="240" w:lineRule="auto"/>
        <w:rPr>
          <w:rFonts w:eastAsia="Arial Narrow"/>
        </w:rPr>
      </w:pPr>
      <w:bookmarkStart w:id="159" w:name="_Toc510011342"/>
      <w:proofErr w:type="gramStart"/>
      <w:r>
        <w:rPr>
          <w:rFonts w:eastAsia="Arial Narrow"/>
        </w:rPr>
        <w:t xml:space="preserve">G.3.10 </w:t>
      </w:r>
      <w:r w:rsidR="00DA5A32">
        <w:rPr>
          <w:rFonts w:eastAsia="Arial Narrow"/>
        </w:rPr>
        <w:t xml:space="preserve"> </w:t>
      </w:r>
      <w:r w:rsidR="002837AF" w:rsidRPr="007E2B36">
        <w:rPr>
          <w:rFonts w:eastAsia="Arial Narrow"/>
        </w:rPr>
        <w:t>Responsibility</w:t>
      </w:r>
      <w:proofErr w:type="gramEnd"/>
      <w:r w:rsidR="002837AF" w:rsidRPr="007E2B36">
        <w:rPr>
          <w:rFonts w:eastAsia="Arial Narrow"/>
        </w:rPr>
        <w:t xml:space="preserve"> and FAPIIS</w:t>
      </w:r>
      <w:bookmarkEnd w:id="159"/>
    </w:p>
    <w:p w:rsidR="00FC546E" w:rsidRPr="00FC546E" w:rsidRDefault="00FC546E" w:rsidP="00FC546E">
      <w:pPr>
        <w:spacing w:after="0" w:line="240" w:lineRule="auto"/>
      </w:pPr>
    </w:p>
    <w:p w:rsidR="002837AF" w:rsidRPr="007E2B36" w:rsidRDefault="002837AF" w:rsidP="00D8763C">
      <w:pPr>
        <w:spacing w:after="0" w:line="240" w:lineRule="auto"/>
        <w:rPr>
          <w:rFonts w:eastAsia="Arial Narrow" w:cs="Arial"/>
        </w:rPr>
      </w:pPr>
      <w:r w:rsidRPr="007E2B36">
        <w:rPr>
          <w:rFonts w:eastAsia="Arial Narrow" w:cs="Arial"/>
        </w:rPr>
        <w:t xml:space="preserve">The Contractor shall maintain sufficient resources and meet the responsibility standards and Contractor qualifications set forth in FAR Part 9, Contractor Qualifications, to continue performance under the </w:t>
      </w:r>
      <w:r w:rsidR="00441779">
        <w:rPr>
          <w:rFonts w:eastAsia="Arial Narrow" w:cs="Arial"/>
        </w:rPr>
        <w:t>BMO SB</w:t>
      </w:r>
      <w:r w:rsidRPr="007E2B36">
        <w:rPr>
          <w:rFonts w:eastAsia="Arial Narrow" w:cs="Arial"/>
        </w:rPr>
        <w:t xml:space="preserve"> program.</w:t>
      </w:r>
    </w:p>
    <w:p w:rsidR="00330365" w:rsidRDefault="00330365" w:rsidP="00D8763C">
      <w:pPr>
        <w:spacing w:after="0" w:line="240" w:lineRule="auto"/>
        <w:rPr>
          <w:rFonts w:eastAsia="Arial Narrow" w:cs="Arial"/>
        </w:rPr>
      </w:pPr>
    </w:p>
    <w:p w:rsidR="002837AF" w:rsidRPr="007E2B36" w:rsidRDefault="002837AF" w:rsidP="00D8763C">
      <w:pPr>
        <w:spacing w:after="0" w:line="240" w:lineRule="auto"/>
        <w:rPr>
          <w:rFonts w:eastAsia="Arial Narrow" w:cs="Arial"/>
        </w:rPr>
      </w:pPr>
      <w:r w:rsidRPr="007E2B36">
        <w:rPr>
          <w:rFonts w:eastAsia="Arial Narrow" w:cs="Arial"/>
        </w:rPr>
        <w:t xml:space="preserve">Subject to FAR 52.209-9, Updates of Publicly Available Information Regarding Responsibility Matters, the Contractor shall update the information in the Federal Awardee Performance and Integrity Information System (FAPIIS) on a semi-annual basis, throughout the term of </w:t>
      </w:r>
      <w:r w:rsidR="00441779">
        <w:rPr>
          <w:rFonts w:eastAsia="Arial Narrow" w:cs="Arial"/>
        </w:rPr>
        <w:t>BMO SB</w:t>
      </w:r>
      <w:r w:rsidRPr="007E2B36">
        <w:rPr>
          <w:rFonts w:eastAsia="Arial Narrow" w:cs="Arial"/>
        </w:rPr>
        <w:t>.</w:t>
      </w:r>
    </w:p>
    <w:p w:rsidR="002837AF" w:rsidRDefault="000619C0" w:rsidP="00FD22FF">
      <w:pPr>
        <w:pStyle w:val="Heading3"/>
        <w:rPr>
          <w:rFonts w:eastAsia="Arial Narrow"/>
        </w:rPr>
      </w:pPr>
      <w:bookmarkStart w:id="160" w:name="_Toc510011343"/>
      <w:proofErr w:type="gramStart"/>
      <w:r>
        <w:rPr>
          <w:rFonts w:eastAsia="Arial Narrow"/>
        </w:rPr>
        <w:t xml:space="preserve">G.3.11 </w:t>
      </w:r>
      <w:r w:rsidR="00DA5A32">
        <w:rPr>
          <w:rFonts w:eastAsia="Arial Narrow"/>
        </w:rPr>
        <w:t xml:space="preserve"> </w:t>
      </w:r>
      <w:r w:rsidR="002837AF" w:rsidRPr="007E2B36">
        <w:rPr>
          <w:rFonts w:eastAsia="Arial Narrow"/>
        </w:rPr>
        <w:t>VETS</w:t>
      </w:r>
      <w:proofErr w:type="gramEnd"/>
      <w:r w:rsidR="002837AF" w:rsidRPr="007E2B36">
        <w:rPr>
          <w:rFonts w:eastAsia="Arial Narrow"/>
        </w:rPr>
        <w:t>-100A Reports</w:t>
      </w:r>
      <w:bookmarkEnd w:id="160"/>
    </w:p>
    <w:p w:rsidR="00DA5A32" w:rsidRPr="007E2B36" w:rsidRDefault="00DA5A32" w:rsidP="00D8763C">
      <w:pPr>
        <w:spacing w:after="0" w:line="240" w:lineRule="auto"/>
        <w:rPr>
          <w:rFonts w:eastAsia="Arial Narrow" w:cs="Arial"/>
          <w:b/>
          <w:spacing w:val="9"/>
        </w:rPr>
      </w:pPr>
    </w:p>
    <w:p w:rsidR="00A413FD" w:rsidRDefault="002837AF" w:rsidP="00D8763C">
      <w:pPr>
        <w:spacing w:after="0" w:line="240" w:lineRule="auto"/>
      </w:pPr>
      <w:r w:rsidRPr="007E2B36">
        <w:t>Subject to FAR 22.1303, Applicability, and FAR 52.222-37, Employment Reports on Veterans, the Vietnam Era Veterans’ Readjustment Assistance Act (VEVRAA) Contractors and Subcontractors to report annually to the Department of Labor the number of employees in their workforces, by job category and hiring location, who are qualified covered veterans. VEVRAA also requires Contractors and Subcontractors to report the number of new hires during the reporting period who are qualified covered veterans.</w:t>
      </w:r>
    </w:p>
    <w:p w:rsidR="00243985" w:rsidRDefault="00243985" w:rsidP="00D8763C">
      <w:pPr>
        <w:spacing w:after="0" w:line="240" w:lineRule="auto"/>
      </w:pPr>
    </w:p>
    <w:p w:rsidR="00243985" w:rsidRPr="007E2B36" w:rsidRDefault="00243985" w:rsidP="00243985">
      <w:pPr>
        <w:spacing w:after="0" w:line="240" w:lineRule="auto"/>
      </w:pPr>
      <w:r w:rsidRPr="00243985">
        <w:t xml:space="preserve">Contractors shall submit a VETS-100A report annually to the DOL VETS-100A website and provide confirmation to the </w:t>
      </w:r>
      <w:r w:rsidR="00441779">
        <w:t>BMO SB</w:t>
      </w:r>
      <w:r w:rsidRPr="00243985">
        <w:t xml:space="preserve"> CO, even if the Contractor has no covered veterans or new employees to report during the reporting period.</w:t>
      </w:r>
    </w:p>
    <w:p w:rsidR="002837AF" w:rsidRDefault="000619C0" w:rsidP="00FD22FF">
      <w:pPr>
        <w:pStyle w:val="Heading3"/>
        <w:rPr>
          <w:rFonts w:eastAsia="Arial Narrow"/>
        </w:rPr>
      </w:pPr>
      <w:bookmarkStart w:id="161" w:name="_Toc510011344"/>
      <w:r>
        <w:rPr>
          <w:rFonts w:eastAsia="Arial Narrow"/>
        </w:rPr>
        <w:t>G.3.12</w:t>
      </w:r>
      <w:r w:rsidR="00DA5A32">
        <w:rPr>
          <w:rFonts w:eastAsia="Arial Narrow"/>
        </w:rPr>
        <w:t xml:space="preserve"> </w:t>
      </w:r>
      <w:r w:rsidR="002837AF" w:rsidRPr="007E2B36">
        <w:rPr>
          <w:rFonts w:eastAsia="Arial Narrow"/>
        </w:rPr>
        <w:t>FSRS Reports</w:t>
      </w:r>
      <w:bookmarkEnd w:id="161"/>
    </w:p>
    <w:p w:rsidR="00DA5A32" w:rsidRPr="007E2B36" w:rsidRDefault="00DA5A32" w:rsidP="00D8763C">
      <w:pPr>
        <w:spacing w:after="0" w:line="240" w:lineRule="auto"/>
        <w:rPr>
          <w:rFonts w:eastAsia="Arial Narrow" w:cs="Arial"/>
          <w:b/>
          <w:spacing w:val="9"/>
        </w:rPr>
      </w:pPr>
    </w:p>
    <w:p w:rsidR="00A413FD" w:rsidRPr="00A9381A" w:rsidRDefault="002837AF" w:rsidP="00D8763C">
      <w:pPr>
        <w:spacing w:after="0" w:line="240" w:lineRule="auto"/>
      </w:pPr>
      <w:r w:rsidRPr="007E2B36">
        <w:t>Subject to FAR 52.204-10, Reporting Executive Compensation and First-Tier Subcontract Awards, Contractors are required to file a Federal Funding Accountability and Transparency Act (FFATA) Sub-Award Report by the end of the month following the month in which the prime Contractor awards any sub-contract greater than $25,000 into the FFATA Sub-Award Reporting System (FSRS).</w:t>
      </w:r>
    </w:p>
    <w:p w:rsidR="002837AF" w:rsidRPr="00DA5A32" w:rsidRDefault="00DA5A32" w:rsidP="00FD22FF">
      <w:pPr>
        <w:pStyle w:val="Heading3"/>
        <w:rPr>
          <w:rFonts w:eastAsia="Arial Narrow"/>
        </w:rPr>
      </w:pPr>
      <w:bookmarkStart w:id="162" w:name="_Toc510011345"/>
      <w:r w:rsidRPr="00DA5A32">
        <w:rPr>
          <w:rFonts w:eastAsia="Arial Narrow"/>
        </w:rPr>
        <w:t xml:space="preserve">G.4 </w:t>
      </w:r>
      <w:r w:rsidR="00441779">
        <w:rPr>
          <w:rFonts w:eastAsia="Arial Narrow"/>
        </w:rPr>
        <w:t>BMO SB</w:t>
      </w:r>
      <w:r w:rsidR="007E20F3" w:rsidRPr="00DA5A32">
        <w:rPr>
          <w:rFonts w:eastAsia="Arial Narrow"/>
        </w:rPr>
        <w:t xml:space="preserve"> and Task Order Close Outs</w:t>
      </w:r>
      <w:bookmarkEnd w:id="162"/>
    </w:p>
    <w:p w:rsidR="00DA5A32" w:rsidRPr="007E2B36" w:rsidRDefault="00DA5A32" w:rsidP="00D8763C">
      <w:pPr>
        <w:spacing w:after="0" w:line="240" w:lineRule="auto"/>
        <w:rPr>
          <w:rFonts w:eastAsia="Arial Narrow" w:cs="Arial"/>
          <w:b/>
          <w:spacing w:val="4"/>
        </w:rPr>
      </w:pPr>
    </w:p>
    <w:p w:rsidR="002837AF" w:rsidRPr="007E2B36" w:rsidRDefault="00441779" w:rsidP="00D8763C">
      <w:pPr>
        <w:spacing w:after="0" w:line="240" w:lineRule="auto"/>
        <w:rPr>
          <w:rFonts w:eastAsia="Arial Narrow" w:cs="Arial"/>
          <w:spacing w:val="-3"/>
        </w:rPr>
      </w:pPr>
      <w:r>
        <w:rPr>
          <w:rFonts w:eastAsia="Arial Narrow" w:cs="Arial"/>
          <w:spacing w:val="-3"/>
        </w:rPr>
        <w:t>BMO SB</w:t>
      </w:r>
      <w:r w:rsidR="007E20F3" w:rsidRPr="007E2B36">
        <w:rPr>
          <w:rFonts w:eastAsia="Arial Narrow" w:cs="Arial"/>
          <w:spacing w:val="-3"/>
        </w:rPr>
        <w:t xml:space="preserve"> </w:t>
      </w:r>
      <w:r w:rsidR="002837AF" w:rsidRPr="007E2B36">
        <w:rPr>
          <w:rFonts w:eastAsia="Arial Narrow" w:cs="Arial"/>
          <w:spacing w:val="-3"/>
        </w:rPr>
        <w:t xml:space="preserve">contracts will be closed out upon the close-out of all task orders awarded under </w:t>
      </w:r>
      <w:r>
        <w:rPr>
          <w:rFonts w:eastAsia="Arial Narrow" w:cs="Arial"/>
          <w:spacing w:val="-3"/>
        </w:rPr>
        <w:t>BMO SB</w:t>
      </w:r>
      <w:r w:rsidR="002837AF" w:rsidRPr="007E2B36">
        <w:rPr>
          <w:rFonts w:eastAsia="Arial Narrow" w:cs="Arial"/>
          <w:spacing w:val="-3"/>
        </w:rPr>
        <w:t xml:space="preserve"> and all CAF fees submitted.</w:t>
      </w:r>
    </w:p>
    <w:p w:rsidR="00CE31EE" w:rsidRPr="007E2B36" w:rsidRDefault="00CE31EE" w:rsidP="00D8763C">
      <w:pPr>
        <w:spacing w:after="0" w:line="240" w:lineRule="auto"/>
        <w:rPr>
          <w:rFonts w:eastAsia="Arial Narrow" w:cs="Arial"/>
          <w:spacing w:val="-3"/>
        </w:rPr>
      </w:pPr>
    </w:p>
    <w:p w:rsidR="002837AF" w:rsidRPr="007E2B36" w:rsidRDefault="002837AF" w:rsidP="00D8763C">
      <w:pPr>
        <w:spacing w:after="0" w:line="240" w:lineRule="auto"/>
        <w:rPr>
          <w:rFonts w:eastAsia="Arial Narrow" w:cs="Arial"/>
        </w:rPr>
      </w:pPr>
      <w:r w:rsidRPr="007E2B36">
        <w:rPr>
          <w:rFonts w:eastAsia="Arial Narrow" w:cs="Arial"/>
        </w:rPr>
        <w:t xml:space="preserve">The OCO is responsible for closing out their task orders under </w:t>
      </w:r>
      <w:r w:rsidR="00441779">
        <w:rPr>
          <w:rFonts w:eastAsia="Arial Narrow" w:cs="Arial"/>
        </w:rPr>
        <w:t>BMO SB</w:t>
      </w:r>
      <w:r w:rsidRPr="007E2B36">
        <w:rPr>
          <w:rFonts w:eastAsia="Arial Narrow" w:cs="Arial"/>
        </w:rPr>
        <w:t>. Task order close-out will be accomplished within the procedures set forth in FAR Part 4, Administrative Matters, and FAR Part 42, Contract Administration and Audit Services, and other agency specific regulatory supplements.</w:t>
      </w:r>
    </w:p>
    <w:p w:rsidR="002837AF" w:rsidRPr="007E2B36" w:rsidRDefault="002837AF" w:rsidP="00D8763C">
      <w:pPr>
        <w:spacing w:after="0" w:line="240" w:lineRule="auto"/>
        <w:rPr>
          <w:rFonts w:eastAsia="Arial Narrow" w:cs="Arial"/>
        </w:rPr>
      </w:pPr>
      <w:r w:rsidRPr="007E2B36">
        <w:rPr>
          <w:rFonts w:eastAsia="Arial Narrow" w:cs="Arial"/>
        </w:rPr>
        <w:t>The OCO is encouraged to utilize FAR Subpart 42.708, Quick-Closeout Procedures, to the maximum extent practicable. The OCO has the authority to negotiate settlement of indirect costs in advance of the determination of final indirect cost rates if the task order is physically complete and the amount of unsettled indirect cost to be allocated to the task order is relatively insignificant. A determination of final indirect costs under quick-closeout procedures shall be final for the task order it covers and no adjustment shall be made to other task orders for over-or under-recoveries of costs allocated or allocable to the task order covered by the agreement. Once agreement for quick-closeout is reached on an individual task order, a bilateral modification will be issued to close out the task order.</w:t>
      </w:r>
    </w:p>
    <w:p w:rsidR="00DA5A32" w:rsidRDefault="00DA5A32" w:rsidP="00D8763C">
      <w:pPr>
        <w:spacing w:after="0" w:line="240" w:lineRule="auto"/>
        <w:rPr>
          <w:rFonts w:eastAsia="Arial Narrow" w:cs="Arial"/>
        </w:rPr>
      </w:pPr>
    </w:p>
    <w:p w:rsidR="00A413FD" w:rsidRPr="007E2B36" w:rsidRDefault="002837AF" w:rsidP="00D8763C">
      <w:pPr>
        <w:spacing w:after="0" w:line="240" w:lineRule="auto"/>
        <w:rPr>
          <w:rFonts w:eastAsia="Arial Narrow" w:cs="Arial"/>
        </w:rPr>
      </w:pPr>
      <w:r w:rsidRPr="007E2B36">
        <w:rPr>
          <w:rFonts w:eastAsia="Arial Narrow" w:cs="Arial"/>
        </w:rPr>
        <w:t xml:space="preserve">The Contractor agrees to cooperate with the OCO to close out task orders as soon as practical after expiration, cancellation, or termination. The Contractor must report all task order close outs in the </w:t>
      </w:r>
      <w:r w:rsidR="00441779">
        <w:rPr>
          <w:rFonts w:eastAsia="Arial Narrow" w:cs="Arial"/>
        </w:rPr>
        <w:t>BMO SB</w:t>
      </w:r>
      <w:r w:rsidRPr="007E2B36">
        <w:rPr>
          <w:rFonts w:eastAsia="Arial Narrow" w:cs="Arial"/>
        </w:rPr>
        <w:t xml:space="preserve"> Management </w:t>
      </w:r>
      <w:r w:rsidRPr="00961EE6">
        <w:rPr>
          <w:rFonts w:eastAsia="Arial Narrow" w:cs="Arial"/>
        </w:rPr>
        <w:t>Module (</w:t>
      </w:r>
      <w:r w:rsidR="00961EE6" w:rsidRPr="00961EE6">
        <w:rPr>
          <w:rFonts w:eastAsia="Arial Narrow" w:cs="Arial"/>
        </w:rPr>
        <w:t>OMM) (See Section G.3.2</w:t>
      </w:r>
      <w:r w:rsidRPr="00961EE6">
        <w:rPr>
          <w:rFonts w:eastAsia="Arial Narrow" w:cs="Arial"/>
        </w:rPr>
        <w:t>).</w:t>
      </w:r>
    </w:p>
    <w:p w:rsidR="00DA5A32" w:rsidRPr="00DA5A32" w:rsidRDefault="00DA5A32" w:rsidP="00FD22FF">
      <w:pPr>
        <w:pStyle w:val="Heading3"/>
        <w:rPr>
          <w:rFonts w:eastAsia="Arial Narrow"/>
        </w:rPr>
      </w:pPr>
      <w:bookmarkStart w:id="163" w:name="_Toc510011346"/>
      <w:r w:rsidRPr="00DA5A32">
        <w:rPr>
          <w:rFonts w:eastAsia="Arial Narrow"/>
        </w:rPr>
        <w:t xml:space="preserve">G. 5 </w:t>
      </w:r>
      <w:r w:rsidR="001E4D46" w:rsidRPr="00DA5A32">
        <w:rPr>
          <w:rFonts w:eastAsia="Arial Narrow"/>
        </w:rPr>
        <w:t>Option</w:t>
      </w:r>
      <w:r w:rsidRPr="00DA5A32">
        <w:rPr>
          <w:rFonts w:eastAsia="Arial Narrow"/>
        </w:rPr>
        <w:t xml:space="preserve"> </w:t>
      </w:r>
      <w:r w:rsidR="001E4D46" w:rsidRPr="00DA5A32">
        <w:rPr>
          <w:rFonts w:eastAsia="Arial Narrow"/>
        </w:rPr>
        <w:t>Determination</w:t>
      </w:r>
      <w:bookmarkEnd w:id="163"/>
    </w:p>
    <w:p w:rsidR="002837AF" w:rsidRPr="00BE09B6" w:rsidRDefault="001E4D46" w:rsidP="00D8763C">
      <w:pPr>
        <w:spacing w:after="0" w:line="240" w:lineRule="auto"/>
        <w:rPr>
          <w:rFonts w:eastAsia="Arial Narrow" w:cs="Arial"/>
          <w:b/>
        </w:rPr>
      </w:pPr>
      <w:r w:rsidRPr="00BE09B6">
        <w:rPr>
          <w:rFonts w:eastAsia="Arial Narrow" w:cs="Arial"/>
          <w:b/>
          <w:spacing w:val="3"/>
        </w:rPr>
        <w:t xml:space="preserve"> </w:t>
      </w:r>
    </w:p>
    <w:p w:rsidR="00666B29" w:rsidRDefault="00666B29" w:rsidP="00666B29">
      <w:pPr>
        <w:spacing w:after="0" w:line="240" w:lineRule="auto"/>
        <w:rPr>
          <w:rFonts w:eastAsia="Arial Narrow" w:cs="Arial"/>
          <w:spacing w:val="-4"/>
        </w:rPr>
      </w:pPr>
      <w:r w:rsidRPr="00BE09B6">
        <w:rPr>
          <w:rFonts w:eastAsia="Arial Narrow" w:cs="Arial"/>
          <w:spacing w:val="-4"/>
        </w:rPr>
        <w:t>After the initial contract term of 5 years, BMO</w:t>
      </w:r>
      <w:r>
        <w:rPr>
          <w:rFonts w:eastAsia="Arial Narrow" w:cs="Arial"/>
          <w:spacing w:val="-4"/>
        </w:rPr>
        <w:t xml:space="preserve"> has included an </w:t>
      </w:r>
      <w:r w:rsidRPr="00BE09B6">
        <w:rPr>
          <w:rFonts w:eastAsia="Arial Narrow" w:cs="Arial"/>
          <w:spacing w:val="-4"/>
        </w:rPr>
        <w:t>option</w:t>
      </w:r>
      <w:r>
        <w:rPr>
          <w:rFonts w:eastAsia="Arial Narrow" w:cs="Arial"/>
          <w:spacing w:val="-4"/>
        </w:rPr>
        <w:t xml:space="preserve"> </w:t>
      </w:r>
      <w:r w:rsidRPr="00BE09B6">
        <w:rPr>
          <w:rFonts w:eastAsia="Arial Narrow" w:cs="Arial"/>
          <w:spacing w:val="-4"/>
        </w:rPr>
        <w:t>to extend the term of the contract in order to demonstrate the value it places on quality performance by providing a mechanism for continuing a contractual relationship with a successful Contractor that performs at a level which meets or exceeds GSA’s quality performance expectations.</w:t>
      </w:r>
    </w:p>
    <w:p w:rsidR="00666B29" w:rsidRPr="00BE09B6" w:rsidRDefault="00666B29" w:rsidP="00666B29">
      <w:pPr>
        <w:spacing w:after="0" w:line="240" w:lineRule="auto"/>
        <w:rPr>
          <w:rFonts w:eastAsia="Arial Narrow" w:cs="Arial"/>
          <w:spacing w:val="-4"/>
        </w:rPr>
      </w:pPr>
    </w:p>
    <w:p w:rsidR="00666B29" w:rsidRDefault="00666B29" w:rsidP="00666B29">
      <w:pPr>
        <w:spacing w:after="0" w:line="240" w:lineRule="auto"/>
        <w:rPr>
          <w:rFonts w:eastAsia="Arial Narrow" w:cs="Arial"/>
          <w:spacing w:val="-3"/>
        </w:rPr>
      </w:pPr>
      <w:r w:rsidRPr="00BE09B6">
        <w:rPr>
          <w:rFonts w:eastAsia="Arial Narrow" w:cs="Arial"/>
          <w:spacing w:val="-3"/>
        </w:rPr>
        <w:t>In recognition of exceptional contract and task order performance</w:t>
      </w:r>
      <w:r>
        <w:rPr>
          <w:rFonts w:eastAsia="Arial Narrow" w:cs="Arial"/>
          <w:spacing w:val="-3"/>
        </w:rPr>
        <w:t xml:space="preserve"> and demonstration of fair and reasonable pricing</w:t>
      </w:r>
      <w:r w:rsidRPr="00BE09B6">
        <w:rPr>
          <w:rFonts w:eastAsia="Arial Narrow" w:cs="Arial"/>
          <w:spacing w:val="-3"/>
        </w:rPr>
        <w:t xml:space="preserve"> of a particular Contractor during their initial 5 year term of performance, the Government will consider exerc</w:t>
      </w:r>
      <w:r>
        <w:rPr>
          <w:rFonts w:eastAsia="Arial Narrow" w:cs="Arial"/>
          <w:spacing w:val="-3"/>
        </w:rPr>
        <w:t xml:space="preserve">ising a Contractor’s Option 1 for an additional 5 year term.  </w:t>
      </w:r>
    </w:p>
    <w:p w:rsidR="00666B29" w:rsidRPr="00BE09B6" w:rsidRDefault="00666B29" w:rsidP="00666B29">
      <w:pPr>
        <w:spacing w:after="0" w:line="240" w:lineRule="auto"/>
        <w:rPr>
          <w:rFonts w:eastAsia="Arial Narrow" w:cs="Arial"/>
          <w:spacing w:val="-3"/>
        </w:rPr>
      </w:pPr>
    </w:p>
    <w:p w:rsidR="00666B29" w:rsidRDefault="00666B29" w:rsidP="00666B29">
      <w:pPr>
        <w:spacing w:after="0" w:line="240" w:lineRule="auto"/>
        <w:rPr>
          <w:rFonts w:eastAsia="Arial Narrow" w:cs="Arial"/>
        </w:rPr>
      </w:pPr>
      <w:r w:rsidRPr="00BE09B6">
        <w:rPr>
          <w:rFonts w:eastAsia="Arial Narrow" w:cs="Arial"/>
        </w:rPr>
        <w:t>The option determination for each Contractor will be based on FAR Subpart 17.207 for exercising the option term; the overall quality of the Contractor’s past performance under BMO and task orders awarded against BMO; meeting the deliverable and compliance standards; and maintaining a strategic partnership between the BMO Contractors, GSA personnel, and Federal customers to identify and achieve reciprocal goals.</w:t>
      </w:r>
    </w:p>
    <w:p w:rsidR="00BF1366" w:rsidRDefault="00BF1366" w:rsidP="00FC546E">
      <w:pPr>
        <w:spacing w:after="0" w:line="240" w:lineRule="auto"/>
        <w:jc w:val="center"/>
        <w:rPr>
          <w:rFonts w:eastAsia="Arial Narrow" w:cs="Arial"/>
        </w:rPr>
      </w:pPr>
    </w:p>
    <w:p w:rsidR="008650B1" w:rsidRPr="007E2B36" w:rsidRDefault="00A9381A" w:rsidP="00FC546E">
      <w:pPr>
        <w:spacing w:after="0" w:line="240" w:lineRule="auto"/>
        <w:jc w:val="center"/>
        <w:rPr>
          <w:rFonts w:cs="Arial"/>
          <w:b/>
        </w:rPr>
      </w:pPr>
      <w:r>
        <w:rPr>
          <w:rFonts w:cs="Arial"/>
          <w:b/>
        </w:rPr>
        <w:t>(End of Section G)</w:t>
      </w:r>
    </w:p>
    <w:p w:rsidR="00A9381A" w:rsidRDefault="00A9381A" w:rsidP="00D8763C">
      <w:pPr>
        <w:spacing w:after="0" w:line="240" w:lineRule="auto"/>
        <w:rPr>
          <w:rFonts w:cs="Arial"/>
          <w:b/>
        </w:rPr>
      </w:pPr>
      <w:r>
        <w:rPr>
          <w:rFonts w:cs="Arial"/>
          <w:b/>
        </w:rPr>
        <w:br w:type="page"/>
      </w:r>
    </w:p>
    <w:p w:rsidR="00DA5A32" w:rsidRDefault="00DA5A32" w:rsidP="00D8763C">
      <w:pPr>
        <w:spacing w:after="0" w:line="240" w:lineRule="auto"/>
        <w:rPr>
          <w:b/>
        </w:rPr>
      </w:pPr>
    </w:p>
    <w:p w:rsidR="00064E64" w:rsidRPr="00820BFD" w:rsidRDefault="008650B1" w:rsidP="00610D1E">
      <w:pPr>
        <w:pStyle w:val="Heading2"/>
      </w:pPr>
      <w:bookmarkStart w:id="164" w:name="_Toc510011347"/>
      <w:r w:rsidRPr="00820BFD">
        <w:t>Section H- Special Contract Requirements</w:t>
      </w:r>
      <w:bookmarkEnd w:id="164"/>
    </w:p>
    <w:p w:rsidR="00BB3FE0" w:rsidRPr="00820BFD" w:rsidRDefault="00820BFD" w:rsidP="00FD22FF">
      <w:pPr>
        <w:pStyle w:val="Heading3"/>
        <w:rPr>
          <w:rFonts w:eastAsia="Arial Narrow"/>
        </w:rPr>
      </w:pPr>
      <w:bookmarkStart w:id="165" w:name="_Toc510011348"/>
      <w:r w:rsidRPr="00820BFD">
        <w:rPr>
          <w:rFonts w:eastAsia="Arial Narrow"/>
        </w:rPr>
        <w:t xml:space="preserve">H.1 </w:t>
      </w:r>
      <w:r w:rsidR="00CA1AEB" w:rsidRPr="00820BFD">
        <w:rPr>
          <w:rFonts w:eastAsia="Arial Narrow"/>
        </w:rPr>
        <w:t>Background</w:t>
      </w:r>
      <w:bookmarkEnd w:id="165"/>
    </w:p>
    <w:p w:rsidR="00961EE6" w:rsidRDefault="00961EE6" w:rsidP="00D8763C">
      <w:pPr>
        <w:spacing w:after="0" w:line="240" w:lineRule="auto"/>
        <w:rPr>
          <w:rFonts w:eastAsia="Arial Narrow"/>
        </w:rPr>
      </w:pPr>
    </w:p>
    <w:p w:rsidR="00BB3FE0" w:rsidRPr="007E2B36" w:rsidRDefault="00BB3FE0" w:rsidP="00D8763C">
      <w:pPr>
        <w:spacing w:after="0" w:line="240" w:lineRule="auto"/>
        <w:rPr>
          <w:rFonts w:eastAsia="Arial Narrow"/>
        </w:rPr>
      </w:pPr>
      <w:r w:rsidRPr="007E2B36">
        <w:rPr>
          <w:rFonts w:eastAsia="Arial Narrow"/>
        </w:rPr>
        <w:t xml:space="preserve">This section provides special contract requirements for </w:t>
      </w:r>
      <w:r w:rsidR="00441779">
        <w:rPr>
          <w:rFonts w:eastAsia="Arial Narrow"/>
        </w:rPr>
        <w:t>BMO SB</w:t>
      </w:r>
      <w:r w:rsidRPr="007E2B36">
        <w:rPr>
          <w:rFonts w:eastAsia="Arial Narrow"/>
        </w:rPr>
        <w:t xml:space="preserve"> and each task order placed under </w:t>
      </w:r>
      <w:r w:rsidR="00441779">
        <w:rPr>
          <w:rFonts w:eastAsia="Arial Narrow"/>
        </w:rPr>
        <w:t>BMO SB</w:t>
      </w:r>
      <w:r w:rsidRPr="007E2B36">
        <w:rPr>
          <w:rFonts w:eastAsia="Arial Narrow"/>
        </w:rPr>
        <w:t xml:space="preserve"> for the most effective and efficient streamlined ordering processes for customer agencies and to facilitate the overall quality and success of professional service based solutions.</w:t>
      </w:r>
    </w:p>
    <w:p w:rsidR="006D5DD3" w:rsidRDefault="006D5DD3" w:rsidP="00D8763C">
      <w:pPr>
        <w:spacing w:after="0" w:line="240" w:lineRule="auto"/>
        <w:rPr>
          <w:rFonts w:eastAsia="Arial Narrow"/>
        </w:rPr>
      </w:pPr>
    </w:p>
    <w:p w:rsidR="009A7CA6" w:rsidRPr="007E2B36" w:rsidRDefault="00BB3FE0" w:rsidP="00D8763C">
      <w:pPr>
        <w:spacing w:after="0" w:line="240" w:lineRule="auto"/>
        <w:rPr>
          <w:rFonts w:eastAsia="Arial Narrow"/>
        </w:rPr>
      </w:pPr>
      <w:r w:rsidRPr="007E2B36">
        <w:rPr>
          <w:rFonts w:eastAsia="Arial Narrow"/>
        </w:rPr>
        <w:t>Clauses and other requirements regarding special contract requirements may be designated by the OCO at the task order level.</w:t>
      </w:r>
    </w:p>
    <w:p w:rsidR="00BB3FE0" w:rsidRPr="00820BFD" w:rsidRDefault="00820BFD" w:rsidP="00FD22FF">
      <w:pPr>
        <w:pStyle w:val="Heading3"/>
        <w:rPr>
          <w:rFonts w:eastAsia="Arial Narrow"/>
        </w:rPr>
      </w:pPr>
      <w:bookmarkStart w:id="166" w:name="_Toc510011349"/>
      <w:r w:rsidRPr="00820BFD">
        <w:rPr>
          <w:rFonts w:eastAsia="Arial Narrow"/>
        </w:rPr>
        <w:t xml:space="preserve">H.2 </w:t>
      </w:r>
      <w:r w:rsidR="00CA1AEB" w:rsidRPr="00820BFD">
        <w:rPr>
          <w:rFonts w:eastAsia="Arial Narrow"/>
        </w:rPr>
        <w:t>Observance of Federal Holidays</w:t>
      </w:r>
      <w:bookmarkEnd w:id="166"/>
    </w:p>
    <w:p w:rsidR="00961EE6" w:rsidRDefault="00961EE6" w:rsidP="00D8763C">
      <w:pPr>
        <w:spacing w:after="0" w:line="240" w:lineRule="auto"/>
        <w:rPr>
          <w:rFonts w:eastAsia="Arial Narrow"/>
        </w:rPr>
      </w:pPr>
    </w:p>
    <w:p w:rsidR="00BB3FE0" w:rsidRPr="007E2B36" w:rsidRDefault="00BB3FE0" w:rsidP="00D8763C">
      <w:pPr>
        <w:spacing w:after="0" w:line="240" w:lineRule="auto"/>
        <w:rPr>
          <w:rFonts w:eastAsia="Arial Narrow"/>
        </w:rPr>
      </w:pPr>
      <w:r w:rsidRPr="007E2B36">
        <w:rPr>
          <w:rFonts w:eastAsia="Arial Narrow"/>
        </w:rPr>
        <w:t>The Contractor shall observe Federal holidays and other days identified in this section unless otherwise indicated in individual task orders. The Government observes the following days as holidays:</w:t>
      </w:r>
    </w:p>
    <w:p w:rsidR="00BB3FE0" w:rsidRPr="00961EE6" w:rsidRDefault="00BB3FE0" w:rsidP="003E2666">
      <w:pPr>
        <w:pStyle w:val="ListParagraph"/>
        <w:numPr>
          <w:ilvl w:val="0"/>
          <w:numId w:val="58"/>
        </w:numPr>
        <w:rPr>
          <w:rFonts w:eastAsia="Arial Narrow"/>
          <w:spacing w:val="-1"/>
          <w:sz w:val="22"/>
          <w:szCs w:val="22"/>
        </w:rPr>
      </w:pPr>
      <w:r w:rsidRPr="00961EE6">
        <w:rPr>
          <w:rFonts w:eastAsia="Arial Narrow"/>
          <w:spacing w:val="-1"/>
          <w:sz w:val="22"/>
          <w:szCs w:val="22"/>
        </w:rPr>
        <w:t>New Year’s Day</w:t>
      </w:r>
    </w:p>
    <w:p w:rsidR="00BB3FE0" w:rsidRPr="00961EE6" w:rsidRDefault="00BB3FE0" w:rsidP="003E2666">
      <w:pPr>
        <w:pStyle w:val="ListParagraph"/>
        <w:numPr>
          <w:ilvl w:val="0"/>
          <w:numId w:val="58"/>
        </w:numPr>
        <w:rPr>
          <w:rFonts w:eastAsia="Arial Narrow"/>
          <w:spacing w:val="-3"/>
          <w:sz w:val="22"/>
          <w:szCs w:val="22"/>
        </w:rPr>
      </w:pPr>
      <w:r w:rsidRPr="00961EE6">
        <w:rPr>
          <w:rFonts w:eastAsia="Arial Narrow"/>
          <w:spacing w:val="-3"/>
          <w:sz w:val="22"/>
          <w:szCs w:val="22"/>
        </w:rPr>
        <w:t>Birthday of Martin Luther King Jr. Day</w:t>
      </w:r>
    </w:p>
    <w:p w:rsidR="00BB3FE0" w:rsidRPr="00961EE6" w:rsidRDefault="00BB3FE0" w:rsidP="003E2666">
      <w:pPr>
        <w:pStyle w:val="ListParagraph"/>
        <w:numPr>
          <w:ilvl w:val="0"/>
          <w:numId w:val="58"/>
        </w:numPr>
        <w:rPr>
          <w:rFonts w:eastAsia="Arial Narrow"/>
          <w:sz w:val="22"/>
          <w:szCs w:val="22"/>
        </w:rPr>
      </w:pPr>
      <w:r w:rsidRPr="00961EE6">
        <w:rPr>
          <w:rFonts w:eastAsia="Arial Narrow"/>
          <w:sz w:val="22"/>
          <w:szCs w:val="22"/>
        </w:rPr>
        <w:t>Washington’s Birthday</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Memorial Day</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Independence Day</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Labor Day</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Columbus Day</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Veterans Day</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Thanksgiving Day, and</w:t>
      </w:r>
    </w:p>
    <w:p w:rsidR="00BB3FE0" w:rsidRPr="00961EE6" w:rsidRDefault="00BB3FE0" w:rsidP="003E2666">
      <w:pPr>
        <w:pStyle w:val="ListParagraph"/>
        <w:numPr>
          <w:ilvl w:val="0"/>
          <w:numId w:val="58"/>
        </w:numPr>
        <w:rPr>
          <w:rFonts w:eastAsia="Arial Narrow"/>
          <w:spacing w:val="-4"/>
          <w:sz w:val="22"/>
          <w:szCs w:val="22"/>
        </w:rPr>
      </w:pPr>
      <w:r w:rsidRPr="00961EE6">
        <w:rPr>
          <w:rFonts w:eastAsia="Arial Narrow"/>
          <w:spacing w:val="-4"/>
          <w:sz w:val="22"/>
          <w:szCs w:val="22"/>
        </w:rPr>
        <w:t>Christmas Day</w:t>
      </w:r>
    </w:p>
    <w:p w:rsidR="00820BFD" w:rsidRDefault="00820BFD" w:rsidP="00D8763C">
      <w:pPr>
        <w:spacing w:after="0" w:line="240" w:lineRule="auto"/>
        <w:rPr>
          <w:rFonts w:eastAsia="Arial Narrow"/>
          <w:spacing w:val="-4"/>
        </w:rPr>
      </w:pPr>
    </w:p>
    <w:p w:rsidR="00820BFD" w:rsidRDefault="00820BFD" w:rsidP="00D8763C">
      <w:pPr>
        <w:spacing w:after="0" w:line="240" w:lineRule="auto"/>
        <w:rPr>
          <w:rFonts w:eastAsia="Arial Narrow"/>
        </w:rPr>
      </w:pPr>
      <w:r w:rsidRPr="00820BFD">
        <w:rPr>
          <w:rFonts w:eastAsia="Arial Narrow"/>
        </w:rPr>
        <w:t>In addition to the days designated as holidays, the Government may also observe the following days:</w:t>
      </w:r>
    </w:p>
    <w:p w:rsidR="00820BFD" w:rsidRPr="00820BFD" w:rsidRDefault="00820BFD" w:rsidP="00D8763C">
      <w:pPr>
        <w:spacing w:after="0" w:line="240" w:lineRule="auto"/>
        <w:rPr>
          <w:rFonts w:eastAsia="Arial Narrow"/>
        </w:rPr>
      </w:pPr>
    </w:p>
    <w:p w:rsidR="00820BFD" w:rsidRPr="00961EE6" w:rsidRDefault="00820BFD" w:rsidP="003E2666">
      <w:pPr>
        <w:pStyle w:val="ListParagraph"/>
        <w:numPr>
          <w:ilvl w:val="0"/>
          <w:numId w:val="59"/>
        </w:numPr>
        <w:rPr>
          <w:rFonts w:eastAsia="Arial Narrow"/>
          <w:sz w:val="22"/>
          <w:szCs w:val="22"/>
        </w:rPr>
      </w:pPr>
      <w:r w:rsidRPr="00961EE6">
        <w:rPr>
          <w:rFonts w:eastAsia="Arial Narrow"/>
          <w:sz w:val="22"/>
          <w:szCs w:val="22"/>
        </w:rPr>
        <w:t>Any day designated by Federal Statute; Executive Order; or President’s Proclamation</w:t>
      </w:r>
    </w:p>
    <w:p w:rsidR="00820BFD" w:rsidRPr="00820BFD" w:rsidRDefault="00820BFD" w:rsidP="00D8763C">
      <w:pPr>
        <w:spacing w:after="0" w:line="240" w:lineRule="auto"/>
        <w:rPr>
          <w:rFonts w:eastAsia="Arial Narrow"/>
        </w:rPr>
      </w:pPr>
    </w:p>
    <w:p w:rsidR="00820BFD" w:rsidRDefault="00820BFD" w:rsidP="00D8763C">
      <w:pPr>
        <w:spacing w:after="0" w:line="240" w:lineRule="auto"/>
        <w:rPr>
          <w:rFonts w:eastAsia="Arial Narrow"/>
        </w:rPr>
      </w:pPr>
      <w:r w:rsidRPr="00820BFD">
        <w:rPr>
          <w:rFonts w:eastAsia="Arial Narrow"/>
        </w:rPr>
        <w:t xml:space="preserve">Notwithstanding holidays and Government closures, the Contractor shall perform in accordance with the terms established in </w:t>
      </w:r>
      <w:r w:rsidR="00441779">
        <w:rPr>
          <w:rFonts w:eastAsia="Arial Narrow"/>
        </w:rPr>
        <w:t>BMO SB</w:t>
      </w:r>
      <w:r w:rsidRPr="00820BFD">
        <w:rPr>
          <w:rFonts w:eastAsia="Arial Narrow"/>
        </w:rPr>
        <w:t xml:space="preserve"> and associated task orders.</w:t>
      </w:r>
    </w:p>
    <w:p w:rsidR="00820BFD" w:rsidRDefault="00820BFD" w:rsidP="00FD22FF">
      <w:pPr>
        <w:pStyle w:val="Heading3"/>
        <w:rPr>
          <w:rFonts w:eastAsia="Arial Narrow"/>
        </w:rPr>
      </w:pPr>
      <w:bookmarkStart w:id="167" w:name="_Toc510011350"/>
      <w:r w:rsidRPr="00820BFD">
        <w:rPr>
          <w:rFonts w:eastAsia="Arial Narrow"/>
        </w:rPr>
        <w:t>H.3 Normal Working Hours</w:t>
      </w:r>
      <w:bookmarkEnd w:id="167"/>
      <w:r w:rsidRPr="00820BFD">
        <w:rPr>
          <w:rFonts w:eastAsia="Arial Narrow"/>
        </w:rPr>
        <w:t xml:space="preserve"> </w:t>
      </w:r>
    </w:p>
    <w:p w:rsidR="00820BFD" w:rsidRPr="00820BFD" w:rsidRDefault="00820BFD" w:rsidP="00D8763C">
      <w:pPr>
        <w:spacing w:after="0" w:line="240" w:lineRule="auto"/>
        <w:rPr>
          <w:rFonts w:eastAsia="Arial Narrow"/>
          <w:b/>
          <w:smallCaps/>
          <w:spacing w:val="-4"/>
        </w:rPr>
      </w:pPr>
    </w:p>
    <w:p w:rsidR="006207C6" w:rsidRDefault="00820BFD" w:rsidP="00D8763C">
      <w:pPr>
        <w:spacing w:after="0" w:line="240" w:lineRule="auto"/>
        <w:rPr>
          <w:rFonts w:eastAsia="Arial Narrow"/>
          <w:spacing w:val="-4"/>
        </w:rPr>
      </w:pPr>
      <w:r>
        <w:rPr>
          <w:rFonts w:eastAsia="Arial Narrow"/>
          <w:spacing w:val="-4"/>
        </w:rPr>
        <w:t>Working hours to include normal working hours and outside working hours will be designated by the OCO at the task order level.</w:t>
      </w:r>
    </w:p>
    <w:p w:rsidR="006207C6" w:rsidRDefault="006207C6" w:rsidP="006207C6">
      <w:pPr>
        <w:pStyle w:val="Heading3"/>
        <w:rPr>
          <w:rFonts w:eastAsia="Arial Narrow"/>
        </w:rPr>
      </w:pPr>
      <w:bookmarkStart w:id="168" w:name="_Toc510011351"/>
      <w:r>
        <w:rPr>
          <w:rFonts w:eastAsia="Arial Narrow"/>
        </w:rPr>
        <w:t>H.4. Emergency Services</w:t>
      </w:r>
      <w:bookmarkEnd w:id="168"/>
      <w:r>
        <w:rPr>
          <w:rFonts w:eastAsia="Arial Narrow"/>
        </w:rPr>
        <w:t xml:space="preserve"> </w:t>
      </w:r>
    </w:p>
    <w:p w:rsidR="006207C6" w:rsidRDefault="006207C6" w:rsidP="00D8763C">
      <w:pPr>
        <w:spacing w:after="0" w:line="240" w:lineRule="auto"/>
        <w:rPr>
          <w:rFonts w:eastAsia="Arial Narrow"/>
          <w:spacing w:val="-4"/>
        </w:rPr>
      </w:pPr>
    </w:p>
    <w:p w:rsidR="006207C6" w:rsidRPr="00820BFD" w:rsidRDefault="006207C6" w:rsidP="00D8763C">
      <w:pPr>
        <w:spacing w:after="0" w:line="240" w:lineRule="auto"/>
        <w:rPr>
          <w:rFonts w:eastAsia="Arial Narrow"/>
          <w:spacing w:val="-4"/>
        </w:rPr>
      </w:pPr>
      <w:r>
        <w:rPr>
          <w:rFonts w:eastAsia="Arial Narrow"/>
          <w:spacing w:val="-4"/>
        </w:rPr>
        <w:t>Emergency Services and response timeframes may be designated at the task order level.  The OCO shall tailor all requirements for Emergency Services at the task order level.</w:t>
      </w:r>
    </w:p>
    <w:p w:rsidR="00143AA4" w:rsidRDefault="00820BFD" w:rsidP="00FD22FF">
      <w:pPr>
        <w:pStyle w:val="Heading3"/>
        <w:rPr>
          <w:rFonts w:eastAsia="Arial Narrow"/>
        </w:rPr>
      </w:pPr>
      <w:bookmarkStart w:id="169" w:name="_Toc510011352"/>
      <w:r w:rsidRPr="00820BFD">
        <w:rPr>
          <w:rFonts w:eastAsia="Arial Narrow"/>
        </w:rPr>
        <w:t>H.</w:t>
      </w:r>
      <w:r w:rsidR="005D3B51">
        <w:rPr>
          <w:rFonts w:eastAsia="Arial Narrow"/>
        </w:rPr>
        <w:t>5</w:t>
      </w:r>
      <w:r w:rsidRPr="00820BFD">
        <w:rPr>
          <w:rFonts w:eastAsia="Arial Narrow"/>
        </w:rPr>
        <w:t xml:space="preserve"> </w:t>
      </w:r>
      <w:r w:rsidR="00CA1AEB" w:rsidRPr="00820BFD">
        <w:rPr>
          <w:rFonts w:eastAsia="Arial Narrow"/>
        </w:rPr>
        <w:t>Ordering Procedures</w:t>
      </w:r>
      <w:bookmarkEnd w:id="169"/>
    </w:p>
    <w:p w:rsidR="00961EE6" w:rsidRDefault="00961EE6" w:rsidP="00D8763C">
      <w:pPr>
        <w:spacing w:after="0" w:line="240" w:lineRule="auto"/>
        <w:rPr>
          <w:rFonts w:eastAsia="Arial Narrow" w:cs="Arial"/>
        </w:rPr>
      </w:pPr>
    </w:p>
    <w:p w:rsidR="00143AA4" w:rsidRDefault="00BB3FE0" w:rsidP="00D8763C">
      <w:pPr>
        <w:spacing w:after="0" w:line="240" w:lineRule="auto"/>
        <w:rPr>
          <w:rFonts w:eastAsia="Arial Narrow" w:cs="Arial"/>
        </w:rPr>
      </w:pPr>
      <w:r w:rsidRPr="007E2B36">
        <w:rPr>
          <w:rFonts w:eastAsia="Arial Narrow" w:cs="Arial"/>
        </w:rPr>
        <w:t xml:space="preserve">All task orders under </w:t>
      </w:r>
      <w:r w:rsidR="00441779">
        <w:rPr>
          <w:rFonts w:eastAsia="Arial Narrow" w:cs="Arial"/>
        </w:rPr>
        <w:t>BMO SB</w:t>
      </w:r>
      <w:r w:rsidRPr="007E2B36">
        <w:rPr>
          <w:rFonts w:eastAsia="Arial Narrow" w:cs="Arial"/>
        </w:rPr>
        <w:t xml:space="preserve"> must be:</w:t>
      </w:r>
    </w:p>
    <w:p w:rsidR="00E07A8B" w:rsidRPr="007E2B36" w:rsidRDefault="00E07A8B" w:rsidP="00D8763C">
      <w:pPr>
        <w:spacing w:after="0" w:line="240" w:lineRule="auto"/>
        <w:rPr>
          <w:rFonts w:eastAsia="Arial Narrow" w:cs="Arial"/>
        </w:rPr>
      </w:pPr>
    </w:p>
    <w:p w:rsidR="00BB3FE0" w:rsidRPr="00961EE6" w:rsidRDefault="00BB3FE0" w:rsidP="003E2666">
      <w:pPr>
        <w:pStyle w:val="ListParagraph"/>
        <w:numPr>
          <w:ilvl w:val="0"/>
          <w:numId w:val="60"/>
        </w:numPr>
        <w:rPr>
          <w:rFonts w:eastAsia="Arial Narrow" w:cs="Arial"/>
          <w:spacing w:val="-3"/>
          <w:sz w:val="22"/>
          <w:szCs w:val="22"/>
        </w:rPr>
      </w:pPr>
      <w:r w:rsidRPr="00961EE6">
        <w:rPr>
          <w:rFonts w:eastAsia="Arial Narrow" w:cs="Arial"/>
          <w:spacing w:val="-3"/>
          <w:sz w:val="22"/>
          <w:szCs w:val="22"/>
        </w:rPr>
        <w:t>Solicited and awarded by an OCO with a Delegation of Procurement Authority (</w:t>
      </w:r>
      <w:r w:rsidR="00BE09B6" w:rsidRPr="00961EE6">
        <w:rPr>
          <w:rFonts w:eastAsia="Arial Narrow" w:cs="Arial"/>
          <w:spacing w:val="-3"/>
          <w:sz w:val="22"/>
          <w:szCs w:val="22"/>
        </w:rPr>
        <w:t>See Section G</w:t>
      </w:r>
      <w:r w:rsidR="00961EE6" w:rsidRPr="00961EE6">
        <w:rPr>
          <w:rFonts w:eastAsia="Arial Narrow" w:cs="Arial"/>
          <w:spacing w:val="-3"/>
          <w:sz w:val="22"/>
          <w:szCs w:val="22"/>
        </w:rPr>
        <w:t>.2.5</w:t>
      </w:r>
      <w:r w:rsidR="00BE09B6" w:rsidRPr="00961EE6">
        <w:rPr>
          <w:rFonts w:eastAsia="Arial Narrow" w:cs="Arial"/>
          <w:spacing w:val="-3"/>
          <w:sz w:val="22"/>
          <w:szCs w:val="22"/>
        </w:rPr>
        <w:t>- Ordering Contracting Officer</w:t>
      </w:r>
      <w:r w:rsidRPr="00961EE6">
        <w:rPr>
          <w:rFonts w:eastAsia="Arial Narrow" w:cs="Arial"/>
          <w:spacing w:val="-3"/>
          <w:sz w:val="22"/>
          <w:szCs w:val="22"/>
        </w:rPr>
        <w:t>)</w:t>
      </w:r>
    </w:p>
    <w:p w:rsidR="00BB3FE0" w:rsidRPr="00961EE6" w:rsidRDefault="00BB3FE0" w:rsidP="003E2666">
      <w:pPr>
        <w:pStyle w:val="ListParagraph"/>
        <w:numPr>
          <w:ilvl w:val="0"/>
          <w:numId w:val="60"/>
        </w:numPr>
        <w:rPr>
          <w:rFonts w:eastAsia="Arial Narrow" w:cs="Arial"/>
          <w:spacing w:val="-3"/>
          <w:sz w:val="22"/>
          <w:szCs w:val="22"/>
        </w:rPr>
      </w:pPr>
      <w:r w:rsidRPr="00961EE6">
        <w:rPr>
          <w:rFonts w:eastAsia="Arial Narrow" w:cs="Arial"/>
          <w:spacing w:val="-3"/>
          <w:sz w:val="22"/>
          <w:szCs w:val="22"/>
        </w:rPr>
        <w:t xml:space="preserve">Be within the scope of Section C and all other terms and conditions of the </w:t>
      </w:r>
      <w:r w:rsidR="00441779">
        <w:rPr>
          <w:rFonts w:eastAsia="Arial Narrow" w:cs="Arial"/>
          <w:spacing w:val="-3"/>
          <w:sz w:val="22"/>
          <w:szCs w:val="22"/>
        </w:rPr>
        <w:t>BMO SB</w:t>
      </w:r>
      <w:r w:rsidR="00CA1AEB" w:rsidRPr="00961EE6">
        <w:rPr>
          <w:rFonts w:eastAsia="Arial Narrow" w:cs="Arial"/>
          <w:spacing w:val="-3"/>
          <w:sz w:val="22"/>
          <w:szCs w:val="22"/>
        </w:rPr>
        <w:t xml:space="preserve"> </w:t>
      </w:r>
      <w:r w:rsidRPr="00961EE6">
        <w:rPr>
          <w:rFonts w:eastAsia="Arial Narrow" w:cs="Arial"/>
          <w:spacing w:val="-3"/>
          <w:sz w:val="22"/>
          <w:szCs w:val="22"/>
        </w:rPr>
        <w:t>contract</w:t>
      </w:r>
    </w:p>
    <w:p w:rsidR="00BB3FE0" w:rsidRPr="00961EE6" w:rsidRDefault="00BB3FE0" w:rsidP="003E2666">
      <w:pPr>
        <w:pStyle w:val="ListParagraph"/>
        <w:numPr>
          <w:ilvl w:val="0"/>
          <w:numId w:val="60"/>
        </w:numPr>
        <w:rPr>
          <w:rFonts w:eastAsia="Arial Narrow" w:cs="Arial"/>
          <w:spacing w:val="-3"/>
          <w:sz w:val="22"/>
          <w:szCs w:val="22"/>
        </w:rPr>
      </w:pPr>
      <w:r w:rsidRPr="00961EE6">
        <w:rPr>
          <w:rFonts w:eastAsia="Arial Narrow" w:cs="Arial"/>
          <w:spacing w:val="-3"/>
          <w:sz w:val="22"/>
          <w:szCs w:val="22"/>
        </w:rPr>
        <w:lastRenderedPageBreak/>
        <w:t xml:space="preserve">Identify the </w:t>
      </w:r>
      <w:r w:rsidR="00441779">
        <w:rPr>
          <w:rFonts w:eastAsia="Arial Narrow" w:cs="Arial"/>
          <w:spacing w:val="-3"/>
          <w:sz w:val="22"/>
          <w:szCs w:val="22"/>
        </w:rPr>
        <w:t>BMO SB</w:t>
      </w:r>
      <w:r w:rsidR="00CA1AEB" w:rsidRPr="00961EE6">
        <w:rPr>
          <w:rFonts w:eastAsia="Arial Narrow" w:cs="Arial"/>
          <w:spacing w:val="-3"/>
          <w:sz w:val="22"/>
          <w:szCs w:val="22"/>
        </w:rPr>
        <w:t xml:space="preserve"> </w:t>
      </w:r>
      <w:r w:rsidRPr="00961EE6">
        <w:rPr>
          <w:rFonts w:eastAsia="Arial Narrow" w:cs="Arial"/>
          <w:spacing w:val="-3"/>
          <w:sz w:val="22"/>
          <w:szCs w:val="22"/>
        </w:rPr>
        <w:t xml:space="preserve">Labor Categories and Service Occupational Codes (See </w:t>
      </w:r>
      <w:r w:rsidR="00BE09B6" w:rsidRPr="00961EE6">
        <w:rPr>
          <w:rFonts w:eastAsia="Arial Narrow" w:cs="Arial"/>
          <w:spacing w:val="-3"/>
          <w:sz w:val="22"/>
          <w:szCs w:val="22"/>
        </w:rPr>
        <w:t xml:space="preserve">Attachment- </w:t>
      </w:r>
      <w:r w:rsidR="00441779">
        <w:rPr>
          <w:rFonts w:eastAsia="Arial Narrow" w:cs="Arial"/>
          <w:spacing w:val="-3"/>
          <w:sz w:val="22"/>
          <w:szCs w:val="22"/>
        </w:rPr>
        <w:t>BMO SB</w:t>
      </w:r>
      <w:r w:rsidR="00BE09B6" w:rsidRPr="00961EE6">
        <w:rPr>
          <w:rFonts w:eastAsia="Arial Narrow" w:cs="Arial"/>
          <w:spacing w:val="-3"/>
          <w:sz w:val="22"/>
          <w:szCs w:val="22"/>
        </w:rPr>
        <w:t xml:space="preserve"> Labor </w:t>
      </w:r>
      <w:r w:rsidR="00820BFD" w:rsidRPr="00961EE6">
        <w:rPr>
          <w:rFonts w:eastAsia="Arial Narrow" w:cs="Arial"/>
          <w:spacing w:val="-3"/>
          <w:sz w:val="22"/>
          <w:szCs w:val="22"/>
        </w:rPr>
        <w:t>Categories</w:t>
      </w:r>
      <w:r w:rsidRPr="00961EE6">
        <w:rPr>
          <w:rFonts w:eastAsia="Arial Narrow" w:cs="Arial"/>
          <w:spacing w:val="-3"/>
          <w:sz w:val="22"/>
          <w:szCs w:val="22"/>
        </w:rPr>
        <w:t>)</w:t>
      </w:r>
    </w:p>
    <w:p w:rsidR="00BB3FE0" w:rsidRPr="00961EE6" w:rsidRDefault="00BB3FE0" w:rsidP="003E2666">
      <w:pPr>
        <w:pStyle w:val="ListParagraph"/>
        <w:numPr>
          <w:ilvl w:val="0"/>
          <w:numId w:val="60"/>
        </w:numPr>
        <w:rPr>
          <w:rFonts w:eastAsia="Arial Narrow" w:cs="Arial"/>
          <w:sz w:val="22"/>
          <w:szCs w:val="22"/>
        </w:rPr>
      </w:pPr>
      <w:r w:rsidRPr="00961EE6">
        <w:rPr>
          <w:rFonts w:eastAsia="Arial Narrow" w:cs="Arial"/>
          <w:sz w:val="22"/>
          <w:szCs w:val="22"/>
        </w:rPr>
        <w:t xml:space="preserve">Solicited and awarded under the proper NAICS Code and corresponding </w:t>
      </w:r>
      <w:r w:rsidR="00441779">
        <w:rPr>
          <w:rFonts w:eastAsia="Arial Narrow" w:cs="Arial"/>
          <w:sz w:val="22"/>
          <w:szCs w:val="22"/>
        </w:rPr>
        <w:t>BMO SB</w:t>
      </w:r>
      <w:r w:rsidRPr="00961EE6">
        <w:rPr>
          <w:rFonts w:eastAsia="Arial Narrow" w:cs="Arial"/>
          <w:sz w:val="22"/>
          <w:szCs w:val="22"/>
        </w:rPr>
        <w:t xml:space="preserve"> MA-IDIQ </w:t>
      </w:r>
      <w:r w:rsidR="009503F7">
        <w:rPr>
          <w:rFonts w:eastAsia="Arial Narrow" w:cs="Arial"/>
          <w:sz w:val="22"/>
          <w:szCs w:val="22"/>
        </w:rPr>
        <w:t>Contract Number (See Section H.6</w:t>
      </w:r>
      <w:r w:rsidRPr="00961EE6">
        <w:rPr>
          <w:rFonts w:eastAsia="Arial Narrow" w:cs="Arial"/>
          <w:sz w:val="22"/>
          <w:szCs w:val="22"/>
        </w:rPr>
        <w:t>.)</w:t>
      </w:r>
    </w:p>
    <w:p w:rsidR="00BB3FE0" w:rsidRPr="00961EE6" w:rsidRDefault="00BB3FE0" w:rsidP="003E2666">
      <w:pPr>
        <w:pStyle w:val="ListParagraph"/>
        <w:numPr>
          <w:ilvl w:val="0"/>
          <w:numId w:val="60"/>
        </w:numPr>
        <w:rPr>
          <w:rFonts w:eastAsia="Arial Narrow" w:cs="Arial"/>
          <w:spacing w:val="-3"/>
          <w:sz w:val="22"/>
          <w:szCs w:val="22"/>
        </w:rPr>
      </w:pPr>
      <w:r w:rsidRPr="00961EE6">
        <w:rPr>
          <w:rFonts w:eastAsia="Arial Narrow" w:cs="Arial"/>
          <w:spacing w:val="-3"/>
          <w:sz w:val="22"/>
          <w:szCs w:val="22"/>
        </w:rPr>
        <w:t xml:space="preserve">Identify the proper Product Service Code (See </w:t>
      </w:r>
      <w:r w:rsidR="00961EE6">
        <w:rPr>
          <w:rFonts w:eastAsia="Arial Narrow" w:cs="Arial"/>
          <w:spacing w:val="-3"/>
          <w:sz w:val="22"/>
          <w:szCs w:val="22"/>
        </w:rPr>
        <w:t xml:space="preserve">Attachment </w:t>
      </w:r>
      <w:r w:rsidR="00441779">
        <w:rPr>
          <w:rFonts w:eastAsia="Arial Narrow" w:cs="Arial"/>
          <w:spacing w:val="-3"/>
          <w:sz w:val="22"/>
          <w:szCs w:val="22"/>
        </w:rPr>
        <w:t>BMO SB</w:t>
      </w:r>
      <w:r w:rsidR="00961EE6">
        <w:rPr>
          <w:rFonts w:eastAsia="Arial Narrow" w:cs="Arial"/>
          <w:spacing w:val="-3"/>
          <w:sz w:val="22"/>
          <w:szCs w:val="22"/>
        </w:rPr>
        <w:t xml:space="preserve"> PSCs)</w:t>
      </w:r>
      <w:r w:rsidRPr="00961EE6">
        <w:rPr>
          <w:rFonts w:eastAsia="Arial Narrow" w:cs="Arial"/>
          <w:spacing w:val="-3"/>
          <w:sz w:val="22"/>
          <w:szCs w:val="22"/>
        </w:rPr>
        <w:t xml:space="preserve"> </w:t>
      </w:r>
    </w:p>
    <w:p w:rsidR="00BB3FE0" w:rsidRPr="00961EE6" w:rsidRDefault="00BB3FE0" w:rsidP="003E2666">
      <w:pPr>
        <w:pStyle w:val="ListParagraph"/>
        <w:numPr>
          <w:ilvl w:val="0"/>
          <w:numId w:val="60"/>
        </w:numPr>
        <w:rPr>
          <w:rFonts w:eastAsia="Arial Narrow" w:cs="Arial"/>
          <w:sz w:val="22"/>
          <w:szCs w:val="22"/>
        </w:rPr>
      </w:pPr>
      <w:r w:rsidRPr="00961EE6">
        <w:rPr>
          <w:rFonts w:eastAsia="Arial Narrow" w:cs="Arial"/>
          <w:sz w:val="22"/>
          <w:szCs w:val="22"/>
        </w:rPr>
        <w:t>Comply with the ordering procedures in FAR Subpart 16.505, Ordering, and other applicable agency specific regulatory supplements.</w:t>
      </w:r>
    </w:p>
    <w:p w:rsidR="0018452D" w:rsidRPr="00961EE6" w:rsidRDefault="0018452D" w:rsidP="003E2666">
      <w:pPr>
        <w:pStyle w:val="ListParagraph"/>
        <w:numPr>
          <w:ilvl w:val="0"/>
          <w:numId w:val="60"/>
        </w:numPr>
        <w:rPr>
          <w:rFonts w:eastAsia="Arial Narrow" w:cs="Arial"/>
          <w:sz w:val="22"/>
          <w:szCs w:val="22"/>
        </w:rPr>
      </w:pPr>
      <w:r w:rsidRPr="00961EE6">
        <w:rPr>
          <w:rFonts w:eastAsia="Arial Narrow" w:cs="Arial"/>
          <w:sz w:val="22"/>
          <w:szCs w:val="22"/>
        </w:rPr>
        <w:t>Comply with the Fair Opportunities ordering procedures outlined in FAR Subpart 16.505 (b</w:t>
      </w:r>
      <w:proofErr w:type="gramStart"/>
      <w:r w:rsidRPr="00961EE6">
        <w:rPr>
          <w:rFonts w:eastAsia="Arial Narrow" w:cs="Arial"/>
          <w:sz w:val="22"/>
          <w:szCs w:val="22"/>
        </w:rPr>
        <w:t>)(</w:t>
      </w:r>
      <w:proofErr w:type="gramEnd"/>
      <w:r w:rsidRPr="00961EE6">
        <w:rPr>
          <w:rFonts w:eastAsia="Arial Narrow" w:cs="Arial"/>
          <w:sz w:val="22"/>
          <w:szCs w:val="22"/>
        </w:rPr>
        <w:t xml:space="preserve">1). </w:t>
      </w:r>
    </w:p>
    <w:p w:rsidR="009A7CA6" w:rsidRDefault="009A7CA6"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OCO must tailor all optional clauses, provisions, and other applicable terms and conditions specific to the task order solicitation and award </w:t>
      </w:r>
      <w:r w:rsidRPr="00BE09B6">
        <w:rPr>
          <w:rFonts w:eastAsia="Arial Narrow" w:cs="Arial"/>
        </w:rPr>
        <w:t>(See Section I).</w:t>
      </w:r>
    </w:p>
    <w:p w:rsidR="00143AA4" w:rsidRPr="007E2B36" w:rsidRDefault="00143AA4"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All costs associated with the preparation, presentation, and discussion of the Contractor’s proposal in response to a task order solicitation will be at the Contractor’s sole and exclusive expense and each task order will be funded by the ordering agency at the task order level.</w:t>
      </w:r>
    </w:p>
    <w:p w:rsidR="00BB3FE0" w:rsidRPr="00B242DA" w:rsidRDefault="00B242DA" w:rsidP="00FD22FF">
      <w:pPr>
        <w:pStyle w:val="Heading3"/>
      </w:pPr>
      <w:bookmarkStart w:id="170" w:name="_Toc510011353"/>
      <w:r w:rsidRPr="00B242DA">
        <w:t>H.</w:t>
      </w:r>
      <w:r w:rsidR="005D3B51">
        <w:t>6</w:t>
      </w:r>
      <w:r w:rsidRPr="00B242DA">
        <w:t xml:space="preserve"> </w:t>
      </w:r>
      <w:r w:rsidR="00143AA4" w:rsidRPr="00B242DA">
        <w:t>North American Industry Classification System (NAICS)</w:t>
      </w:r>
      <w:bookmarkEnd w:id="170"/>
    </w:p>
    <w:p w:rsidR="00961EE6" w:rsidRDefault="00961EE6" w:rsidP="00D8763C">
      <w:pPr>
        <w:spacing w:after="0" w:line="240" w:lineRule="auto"/>
      </w:pPr>
    </w:p>
    <w:p w:rsidR="00143AA4" w:rsidRPr="007E2B36" w:rsidRDefault="00BB3FE0" w:rsidP="00D8763C">
      <w:pPr>
        <w:spacing w:after="0" w:line="240" w:lineRule="auto"/>
      </w:pPr>
      <w:r w:rsidRPr="007E2B36">
        <w:t>The Office of Management and Budget’s (OMB's) North American Industry Classification System (NAICS) is a coding system for classifying where services are performed by type of economic activity in order to analyze economic data and promote uniformity in describing the economy.</w:t>
      </w:r>
    </w:p>
    <w:p w:rsidR="00BB3FE0" w:rsidRPr="007E2B36" w:rsidRDefault="00BB3FE0" w:rsidP="00D8763C">
      <w:pPr>
        <w:spacing w:after="0" w:line="240" w:lineRule="auto"/>
        <w:rPr>
          <w:rFonts w:eastAsia="Arial Narrow" w:cs="Arial"/>
          <w:spacing w:val="-4"/>
        </w:rPr>
      </w:pPr>
      <w:r w:rsidRPr="007E2B36">
        <w:rPr>
          <w:rFonts w:eastAsia="Arial Narrow" w:cs="Arial"/>
          <w:spacing w:val="-4"/>
        </w:rPr>
        <w:t>The Small Business Administration (SBA) assigns a business size standard to each NAICS code, which is usually stated in number of employees or average annual receipts, to represent the largest size that a business (including its subsidiaries and affiliates) may be to remain classified as a small business by the SBA in order to qualify for small business socio-economic programs.</w:t>
      </w:r>
    </w:p>
    <w:p w:rsidR="00143AA4" w:rsidRPr="007E2B36" w:rsidRDefault="00143AA4"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5"/>
        </w:rPr>
      </w:pPr>
      <w:r w:rsidRPr="007E2B36">
        <w:rPr>
          <w:rFonts w:eastAsia="Arial Narrow" w:cs="Arial"/>
          <w:spacing w:val="-5"/>
        </w:rPr>
        <w:t xml:space="preserve">NAICS Codes and small business size standards are periodically updated and revised by SBA. If SBA revises NAICS Code(s) and small business size standard(s) that are within the scope of </w:t>
      </w:r>
      <w:r w:rsidR="00441779">
        <w:rPr>
          <w:rFonts w:eastAsia="Arial Narrow" w:cs="Arial"/>
          <w:spacing w:val="-5"/>
        </w:rPr>
        <w:t>BMO SB</w:t>
      </w:r>
      <w:r w:rsidRPr="007E2B36">
        <w:rPr>
          <w:rFonts w:eastAsia="Arial Narrow" w:cs="Arial"/>
          <w:spacing w:val="-5"/>
        </w:rPr>
        <w:t xml:space="preserve"> during the term of </w:t>
      </w:r>
      <w:r w:rsidR="00441779">
        <w:rPr>
          <w:rFonts w:eastAsia="Arial Narrow" w:cs="Arial"/>
          <w:spacing w:val="-5"/>
        </w:rPr>
        <w:t>BMO SB</w:t>
      </w:r>
      <w:r w:rsidRPr="007E2B36">
        <w:rPr>
          <w:rFonts w:eastAsia="Arial Narrow" w:cs="Arial"/>
          <w:spacing w:val="-5"/>
        </w:rPr>
        <w:t xml:space="preserve">, the </w:t>
      </w:r>
      <w:r w:rsidR="00441779">
        <w:rPr>
          <w:rFonts w:eastAsia="Arial Narrow" w:cs="Arial"/>
          <w:spacing w:val="-5"/>
        </w:rPr>
        <w:t>BMO SB</w:t>
      </w:r>
      <w:r w:rsidRPr="007E2B36">
        <w:rPr>
          <w:rFonts w:eastAsia="Arial Narrow" w:cs="Arial"/>
          <w:spacing w:val="-5"/>
        </w:rPr>
        <w:t xml:space="preserve"> CO may need to update the </w:t>
      </w:r>
      <w:r w:rsidR="00441779">
        <w:rPr>
          <w:rFonts w:eastAsia="Arial Narrow" w:cs="Arial"/>
          <w:spacing w:val="-5"/>
        </w:rPr>
        <w:t>BMO SB</w:t>
      </w:r>
      <w:r w:rsidRPr="007E2B36">
        <w:rPr>
          <w:rFonts w:eastAsia="Arial Narrow" w:cs="Arial"/>
          <w:spacing w:val="-5"/>
        </w:rPr>
        <w:t xml:space="preserve"> MA-IDIQ task order contracts to reflect the updated NAICS Code(s) and small business size standards(s).</w:t>
      </w:r>
    </w:p>
    <w:p w:rsidR="00BB3FE0" w:rsidRPr="00B242DA" w:rsidRDefault="00B242DA" w:rsidP="00FD22FF">
      <w:pPr>
        <w:pStyle w:val="Heading3"/>
      </w:pPr>
      <w:bookmarkStart w:id="171" w:name="_Toc510011354"/>
      <w:r>
        <w:rPr>
          <w:spacing w:val="-5"/>
        </w:rPr>
        <w:t>H.</w:t>
      </w:r>
      <w:r w:rsidR="005D3B51">
        <w:rPr>
          <w:spacing w:val="-5"/>
        </w:rPr>
        <w:t>6</w:t>
      </w:r>
      <w:r>
        <w:rPr>
          <w:spacing w:val="-5"/>
        </w:rPr>
        <w:t xml:space="preserve">.1 </w:t>
      </w:r>
      <w:r w:rsidR="00441779">
        <w:rPr>
          <w:spacing w:val="-5"/>
        </w:rPr>
        <w:t>BMO SB</w:t>
      </w:r>
      <w:r w:rsidR="00D442C9" w:rsidRPr="00B242DA">
        <w:rPr>
          <w:spacing w:val="-5"/>
        </w:rPr>
        <w:t xml:space="preserve"> </w:t>
      </w:r>
      <w:r w:rsidR="00D442C9" w:rsidRPr="00B242DA">
        <w:t>NAICS</w:t>
      </w:r>
      <w:r w:rsidR="00BB3FE0" w:rsidRPr="00B242DA">
        <w:t xml:space="preserve"> Codes</w:t>
      </w:r>
      <w:bookmarkEnd w:id="171"/>
    </w:p>
    <w:p w:rsidR="00961EE6" w:rsidRDefault="00961EE6" w:rsidP="00D8763C">
      <w:pPr>
        <w:spacing w:after="0" w:line="240" w:lineRule="auto"/>
        <w:rPr>
          <w:rFonts w:eastAsia="Arial Narrow" w:cs="Arial"/>
        </w:rPr>
      </w:pPr>
    </w:p>
    <w:p w:rsidR="00143AA4" w:rsidRPr="007E2B36" w:rsidRDefault="00441779" w:rsidP="00D8763C">
      <w:pPr>
        <w:spacing w:after="0" w:line="240" w:lineRule="auto"/>
        <w:rPr>
          <w:rFonts w:eastAsia="Arial Narrow" w:cs="Arial"/>
          <w:spacing w:val="-4"/>
        </w:rPr>
      </w:pPr>
      <w:r>
        <w:rPr>
          <w:rFonts w:eastAsia="Arial Narrow" w:cs="Arial"/>
        </w:rPr>
        <w:t>BMO SB</w:t>
      </w:r>
      <w:r w:rsidR="000569B4" w:rsidRPr="007E2B36">
        <w:rPr>
          <w:rFonts w:eastAsia="Arial Narrow" w:cs="Arial"/>
        </w:rPr>
        <w:t xml:space="preserve"> is comprised with 2</w:t>
      </w:r>
      <w:r w:rsidR="00BB3FE0" w:rsidRPr="007E2B36">
        <w:rPr>
          <w:rFonts w:eastAsia="Arial Narrow" w:cs="Arial"/>
        </w:rPr>
        <w:t xml:space="preserve"> separate </w:t>
      </w:r>
      <w:r>
        <w:rPr>
          <w:rFonts w:eastAsia="Arial Narrow" w:cs="Arial"/>
        </w:rPr>
        <w:t>BMO SB</w:t>
      </w:r>
      <w:r w:rsidR="000569B4" w:rsidRPr="007E2B36">
        <w:rPr>
          <w:rFonts w:eastAsia="Arial Narrow" w:cs="Arial"/>
        </w:rPr>
        <w:t xml:space="preserve"> </w:t>
      </w:r>
      <w:r w:rsidR="00BB3FE0" w:rsidRPr="007E2B36">
        <w:rPr>
          <w:rFonts w:eastAsia="Arial Narrow" w:cs="Arial"/>
        </w:rPr>
        <w:t xml:space="preserve">Multiple Award, Indefinite Delivery, Indefinite Quantity (MA-IDIQ) </w:t>
      </w:r>
      <w:r w:rsidR="000569B4" w:rsidRPr="007E2B36">
        <w:rPr>
          <w:rFonts w:eastAsia="Arial Narrow" w:cs="Arial"/>
        </w:rPr>
        <w:t>service group</w:t>
      </w:r>
      <w:r w:rsidR="00E56AA0">
        <w:rPr>
          <w:rFonts w:eastAsia="Arial Narrow" w:cs="Arial"/>
        </w:rPr>
        <w:t>s</w:t>
      </w:r>
      <w:r w:rsidR="000569B4" w:rsidRPr="007E2B36">
        <w:rPr>
          <w:rFonts w:eastAsia="Arial Narrow" w:cs="Arial"/>
        </w:rPr>
        <w:t xml:space="preserve"> </w:t>
      </w:r>
      <w:r w:rsidR="00BB3FE0" w:rsidRPr="007E2B36">
        <w:rPr>
          <w:rFonts w:eastAsia="Arial Narrow" w:cs="Arial"/>
        </w:rPr>
        <w:t xml:space="preserve">that span </w:t>
      </w:r>
      <w:r w:rsidR="00E56AA0" w:rsidRPr="00D442C9">
        <w:rPr>
          <w:rFonts w:eastAsia="Arial Narrow" w:cs="Arial"/>
        </w:rPr>
        <w:t>1</w:t>
      </w:r>
      <w:r w:rsidR="00BB3FE0" w:rsidRPr="00D442C9">
        <w:rPr>
          <w:rFonts w:eastAsia="Arial Narrow" w:cs="Arial"/>
        </w:rPr>
        <w:t xml:space="preserve">8 NAICS Codes </w:t>
      </w:r>
      <w:r w:rsidR="00D442C9" w:rsidRPr="00D442C9">
        <w:rPr>
          <w:rFonts w:eastAsia="Arial Narrow" w:cs="Arial"/>
        </w:rPr>
        <w:t>under the economic subsectors 561 Administrative and Support and Waste Management and Remediation Services and 236</w:t>
      </w:r>
      <w:r w:rsidR="00BB3FE0" w:rsidRPr="00D442C9">
        <w:rPr>
          <w:rFonts w:eastAsia="Arial Narrow" w:cs="Arial"/>
        </w:rPr>
        <w:t>,</w:t>
      </w:r>
      <w:r w:rsidR="00D442C9" w:rsidRPr="00D442C9">
        <w:rPr>
          <w:rFonts w:eastAsia="Arial Narrow" w:cs="Arial"/>
        </w:rPr>
        <w:t xml:space="preserve"> Construction. </w:t>
      </w:r>
      <w:r w:rsidR="00D442C9" w:rsidRPr="00D442C9">
        <w:rPr>
          <w:rFonts w:eastAsia="Arial Narrow" w:cs="Arial"/>
          <w:spacing w:val="-4"/>
        </w:rPr>
        <w:t xml:space="preserve">NAICS Codes are </w:t>
      </w:r>
      <w:r w:rsidR="00D442C9" w:rsidRPr="00B242DA">
        <w:rPr>
          <w:rFonts w:eastAsia="Arial Narrow" w:cs="Arial"/>
          <w:spacing w:val="-4"/>
        </w:rPr>
        <w:t>divided</w:t>
      </w:r>
      <w:r w:rsidR="000569B4" w:rsidRPr="00B242DA">
        <w:rPr>
          <w:rFonts w:eastAsia="Arial Narrow" w:cs="Arial"/>
          <w:spacing w:val="-4"/>
        </w:rPr>
        <w:t xml:space="preserve"> into </w:t>
      </w:r>
      <w:r w:rsidR="00D442C9" w:rsidRPr="00B242DA">
        <w:rPr>
          <w:rFonts w:eastAsia="Arial Narrow" w:cs="Arial"/>
          <w:spacing w:val="-4"/>
        </w:rPr>
        <w:t>2 separate</w:t>
      </w:r>
      <w:r w:rsidR="000569B4" w:rsidRPr="00B242DA">
        <w:rPr>
          <w:rFonts w:eastAsia="Arial Narrow" w:cs="Arial"/>
          <w:spacing w:val="-4"/>
        </w:rPr>
        <w:t xml:space="preserve"> groups (Operations and Maintenance and Facility Support Services) based on </w:t>
      </w:r>
      <w:r w:rsidR="00D442C9" w:rsidRPr="00B242DA">
        <w:rPr>
          <w:rFonts w:eastAsia="Arial Narrow" w:cs="Arial"/>
          <w:spacing w:val="-4"/>
        </w:rPr>
        <w:t xml:space="preserve">1 </w:t>
      </w:r>
      <w:r w:rsidR="00BB3FE0" w:rsidRPr="00B242DA">
        <w:rPr>
          <w:rFonts w:eastAsia="Arial Narrow" w:cs="Arial"/>
          <w:spacing w:val="-4"/>
        </w:rPr>
        <w:t>small business size standards (</w:t>
      </w:r>
      <w:r w:rsidR="00D442C9" w:rsidRPr="00B242DA">
        <w:rPr>
          <w:rFonts w:eastAsia="Arial Narrow" w:cs="Arial"/>
          <w:spacing w:val="-4"/>
        </w:rPr>
        <w:t>$38.5M</w:t>
      </w:r>
      <w:r w:rsidR="00BB3FE0" w:rsidRPr="00B242DA">
        <w:rPr>
          <w:rFonts w:eastAsia="Arial Narrow" w:cs="Arial"/>
          <w:spacing w:val="-4"/>
        </w:rPr>
        <w:t>).</w:t>
      </w:r>
      <w:r w:rsidR="00D442C9" w:rsidRPr="00B242DA">
        <w:rPr>
          <w:rFonts w:eastAsia="Arial Narrow" w:cs="Arial"/>
          <w:spacing w:val="-4"/>
        </w:rPr>
        <w:t xml:space="preserve"> Each Service Group</w:t>
      </w:r>
      <w:r w:rsidR="00BB3FE0" w:rsidRPr="00B242DA">
        <w:rPr>
          <w:rFonts w:eastAsia="Arial Narrow" w:cs="Arial"/>
          <w:spacing w:val="-4"/>
        </w:rPr>
        <w:t xml:space="preserve"> is a separate </w:t>
      </w:r>
      <w:r>
        <w:rPr>
          <w:rFonts w:eastAsia="Arial Narrow" w:cs="Arial"/>
          <w:spacing w:val="-4"/>
        </w:rPr>
        <w:t>BMO SB</w:t>
      </w:r>
      <w:r w:rsidR="00BB3FE0" w:rsidRPr="00B242DA">
        <w:rPr>
          <w:rFonts w:eastAsia="Arial Narrow" w:cs="Arial"/>
          <w:spacing w:val="-4"/>
        </w:rPr>
        <w:t xml:space="preserve"> MA-IDIQ task order contract</w:t>
      </w:r>
      <w:r w:rsidR="009503F7">
        <w:rPr>
          <w:rFonts w:eastAsia="Arial Narrow" w:cs="Arial"/>
          <w:spacing w:val="-4"/>
        </w:rPr>
        <w:t>. (See Section H.6</w:t>
      </w:r>
      <w:r w:rsidR="00B242DA" w:rsidRPr="00B242DA">
        <w:rPr>
          <w:rFonts w:eastAsia="Arial Narrow" w:cs="Arial"/>
          <w:spacing w:val="-4"/>
        </w:rPr>
        <w:t>.2</w:t>
      </w:r>
      <w:r w:rsidR="00BE09B6" w:rsidRPr="00B242DA">
        <w:rPr>
          <w:rFonts w:eastAsia="Arial Narrow" w:cs="Arial"/>
          <w:spacing w:val="-4"/>
        </w:rPr>
        <w:t xml:space="preserve"> Predominate Task Order NAICS Determination</w:t>
      </w:r>
      <w:r w:rsidR="00BB3FE0" w:rsidRPr="00B242DA">
        <w:rPr>
          <w:rFonts w:eastAsia="Arial Narrow" w:cs="Arial"/>
          <w:spacing w:val="-4"/>
        </w:rPr>
        <w:t>.)</w:t>
      </w:r>
    </w:p>
    <w:p w:rsidR="00BB3FE0" w:rsidRDefault="00B242DA" w:rsidP="00FD22FF">
      <w:pPr>
        <w:pStyle w:val="Heading3"/>
        <w:rPr>
          <w:rFonts w:eastAsia="Arial Narrow"/>
        </w:rPr>
      </w:pPr>
      <w:bookmarkStart w:id="172" w:name="_Toc510011355"/>
      <w:r>
        <w:rPr>
          <w:rFonts w:eastAsia="Arial Narrow"/>
        </w:rPr>
        <w:t>H.</w:t>
      </w:r>
      <w:r w:rsidR="005D3B51">
        <w:rPr>
          <w:rFonts w:eastAsia="Arial Narrow"/>
        </w:rPr>
        <w:t>6</w:t>
      </w:r>
      <w:r>
        <w:rPr>
          <w:rFonts w:eastAsia="Arial Narrow"/>
        </w:rPr>
        <w:t xml:space="preserve">.2 </w:t>
      </w:r>
      <w:r w:rsidR="00BB3FE0" w:rsidRPr="007E2B36">
        <w:rPr>
          <w:rFonts w:eastAsia="Arial Narrow"/>
        </w:rPr>
        <w:t>Predominant Task Order NAICS Determination</w:t>
      </w:r>
      <w:bookmarkEnd w:id="172"/>
    </w:p>
    <w:p w:rsidR="00B242DA" w:rsidRPr="007E2B36" w:rsidRDefault="00B242DA" w:rsidP="00D8763C">
      <w:pPr>
        <w:spacing w:after="0" w:line="240" w:lineRule="auto"/>
        <w:rPr>
          <w:rFonts w:eastAsia="Arial Narrow" w:cs="Arial"/>
          <w:b/>
          <w:spacing w:val="6"/>
        </w:rPr>
      </w:pPr>
    </w:p>
    <w:p w:rsidR="000569B4" w:rsidRDefault="00BB3FE0" w:rsidP="00D8763C">
      <w:pPr>
        <w:spacing w:after="0" w:line="240" w:lineRule="auto"/>
        <w:rPr>
          <w:rFonts w:eastAsia="Arial Narrow" w:cs="Arial"/>
          <w:spacing w:val="-4"/>
        </w:rPr>
      </w:pPr>
      <w:r w:rsidRPr="007E2B36">
        <w:rPr>
          <w:rFonts w:eastAsia="Arial Narrow" w:cs="Arial"/>
          <w:spacing w:val="-4"/>
        </w:rPr>
        <w:t xml:space="preserve">The OCO has the responsibility to determine which predominant NAICS code applies to a task order solicitation, whether or not the task order is unrestricted or set-aside, including the type of socio-economic set-aside </w:t>
      </w:r>
      <w:r w:rsidRPr="007E2B36">
        <w:rPr>
          <w:rFonts w:eastAsia="Arial Narrow" w:cs="Arial"/>
          <w:spacing w:val="-4"/>
          <w:u w:val="single"/>
        </w:rPr>
        <w:t>if applicable,</w:t>
      </w:r>
      <w:r w:rsidRPr="007E2B36">
        <w:rPr>
          <w:rFonts w:eastAsia="Arial Narrow" w:cs="Arial"/>
          <w:spacing w:val="-4"/>
        </w:rPr>
        <w:t xml:space="preserve"> and whether or not the solicitation is sole-source or competitive. The OCO must </w:t>
      </w:r>
      <w:r w:rsidR="000569B4" w:rsidRPr="007E2B36">
        <w:rPr>
          <w:rFonts w:eastAsia="Arial Narrow" w:cs="Arial"/>
          <w:spacing w:val="-4"/>
        </w:rPr>
        <w:t xml:space="preserve">identify the NAICS Code Number and </w:t>
      </w:r>
      <w:r w:rsidRPr="007E2B36">
        <w:rPr>
          <w:rFonts w:eastAsia="Arial Narrow" w:cs="Arial"/>
          <w:spacing w:val="-4"/>
        </w:rPr>
        <w:t>Title, Business Size Standard</w:t>
      </w:r>
      <w:r w:rsidR="009A7CA6" w:rsidRPr="007E2B36">
        <w:rPr>
          <w:rFonts w:eastAsia="Arial Narrow" w:cs="Arial"/>
          <w:spacing w:val="-4"/>
        </w:rPr>
        <w:t>, in</w:t>
      </w:r>
      <w:r w:rsidRPr="007E2B36">
        <w:rPr>
          <w:rFonts w:eastAsia="Arial Narrow" w:cs="Arial"/>
          <w:spacing w:val="-4"/>
        </w:rPr>
        <w:t xml:space="preserve"> the task order solicitation and report the NAICS Code in the Federal Procurement Data System (FPDS).</w:t>
      </w:r>
    </w:p>
    <w:p w:rsidR="00D442C9" w:rsidRPr="007E2B36" w:rsidRDefault="00D442C9" w:rsidP="00D8763C">
      <w:pPr>
        <w:spacing w:after="0" w:line="240" w:lineRule="auto"/>
        <w:rPr>
          <w:rFonts w:eastAsia="Arial Narrow" w:cs="Arial"/>
          <w:spacing w:val="-4"/>
        </w:rPr>
      </w:pPr>
    </w:p>
    <w:p w:rsidR="00F57717" w:rsidRDefault="00F57717" w:rsidP="00D8763C">
      <w:pPr>
        <w:spacing w:after="0" w:line="240" w:lineRule="auto"/>
        <w:rPr>
          <w:rFonts w:cs="Arial"/>
        </w:rPr>
      </w:pPr>
      <w:r w:rsidRPr="007E2B36">
        <w:rPr>
          <w:rFonts w:cs="Arial"/>
        </w:rPr>
        <w:t>Once a NAICS Code is selected by the OCO, the OCO must provide fair opportunity to all Contractors under the corr</w:t>
      </w:r>
      <w:r w:rsidR="00CE57A2">
        <w:rPr>
          <w:rFonts w:cs="Arial"/>
        </w:rPr>
        <w:t xml:space="preserve">esponding </w:t>
      </w:r>
      <w:r w:rsidR="00441779">
        <w:rPr>
          <w:rFonts w:cs="Arial"/>
        </w:rPr>
        <w:t>BMO SB</w:t>
      </w:r>
      <w:r w:rsidR="00CE57A2">
        <w:rPr>
          <w:rFonts w:cs="Arial"/>
        </w:rPr>
        <w:t xml:space="preserve"> Service Grouping </w:t>
      </w:r>
      <w:r w:rsidRPr="007E2B36">
        <w:rPr>
          <w:rFonts w:cs="Arial"/>
        </w:rPr>
        <w:t xml:space="preserve">for solicitation purposes, unless an exception to fair opportunity has been properly executed. Ordering Procedures at FAR 16.505 apply. If the solicitation could be classified in two or more NAICS codes with different size standards, the OCO shall apply the NAICS code and corresponding size standard for the industry accounting for the greatest percentage of </w:t>
      </w:r>
      <w:r w:rsidRPr="007E2B36">
        <w:rPr>
          <w:rFonts w:cs="Arial"/>
        </w:rPr>
        <w:lastRenderedPageBreak/>
        <w:t xml:space="preserve">anticipated task order price/cost. The table below identifies all </w:t>
      </w:r>
      <w:r w:rsidR="00441779">
        <w:rPr>
          <w:rFonts w:cs="Arial"/>
        </w:rPr>
        <w:t>BMO SB</w:t>
      </w:r>
      <w:r w:rsidRPr="007E2B36">
        <w:rPr>
          <w:rFonts w:cs="Arial"/>
        </w:rPr>
        <w:t xml:space="preserve"> </w:t>
      </w:r>
      <w:r w:rsidR="00814C8D">
        <w:rPr>
          <w:rFonts w:cs="Arial"/>
        </w:rPr>
        <w:t>NAICS code assignments to each service group:</w:t>
      </w:r>
    </w:p>
    <w:p w:rsidR="00B242DA" w:rsidRDefault="00B242DA" w:rsidP="00D8763C">
      <w:pPr>
        <w:spacing w:after="0" w:line="240" w:lineRule="auto"/>
        <w:rPr>
          <w:rFonts w:cs="Arial"/>
        </w:rPr>
      </w:pPr>
    </w:p>
    <w:tbl>
      <w:tblPr>
        <w:tblW w:w="10100" w:type="dxa"/>
        <w:tblInd w:w="91" w:type="dxa"/>
        <w:tblLook w:val="04A0" w:firstRow="1" w:lastRow="0" w:firstColumn="1" w:lastColumn="0" w:noHBand="0" w:noVBand="1"/>
      </w:tblPr>
      <w:tblGrid>
        <w:gridCol w:w="3560"/>
        <w:gridCol w:w="1720"/>
        <w:gridCol w:w="2900"/>
        <w:gridCol w:w="1920"/>
      </w:tblGrid>
      <w:tr w:rsidR="00814C8D" w:rsidRPr="00814C8D" w:rsidTr="00814C8D">
        <w:trPr>
          <w:trHeight w:val="555"/>
        </w:trPr>
        <w:tc>
          <w:tcPr>
            <w:tcW w:w="10100" w:type="dxa"/>
            <w:gridSpan w:val="4"/>
            <w:tcBorders>
              <w:top w:val="nil"/>
              <w:left w:val="nil"/>
              <w:bottom w:val="single" w:sz="4" w:space="0" w:color="auto"/>
              <w:right w:val="nil"/>
            </w:tcBorders>
            <w:shd w:val="clear" w:color="000000" w:fill="D7E4BC"/>
            <w:vAlign w:val="bottom"/>
            <w:hideMark/>
          </w:tcPr>
          <w:p w:rsidR="00814C8D" w:rsidRPr="00814C8D" w:rsidRDefault="00814C8D" w:rsidP="00D8763C">
            <w:pPr>
              <w:spacing w:after="0" w:line="240" w:lineRule="auto"/>
              <w:rPr>
                <w:rFonts w:eastAsia="Times New Roman" w:cs="Arial"/>
                <w:b/>
                <w:bCs/>
                <w:color w:val="000000"/>
              </w:rPr>
            </w:pPr>
            <w:r w:rsidRPr="00814C8D">
              <w:rPr>
                <w:rFonts w:eastAsia="Times New Roman" w:cs="Arial"/>
                <w:b/>
                <w:bCs/>
                <w:color w:val="000000"/>
              </w:rPr>
              <w:t>Operations and Maintenance, Primary NAICS 561210, Size Standard $38.5 M</w:t>
            </w:r>
          </w:p>
        </w:tc>
      </w:tr>
      <w:tr w:rsidR="00814C8D" w:rsidRPr="00814C8D" w:rsidTr="00814C8D">
        <w:trPr>
          <w:trHeight w:val="315"/>
        </w:trPr>
        <w:tc>
          <w:tcPr>
            <w:tcW w:w="3560" w:type="dxa"/>
            <w:tcBorders>
              <w:top w:val="nil"/>
              <w:left w:val="single" w:sz="4" w:space="0" w:color="auto"/>
              <w:bottom w:val="single" w:sz="4" w:space="0" w:color="auto"/>
              <w:right w:val="single" w:sz="4" w:space="0" w:color="auto"/>
            </w:tcBorders>
            <w:shd w:val="clear" w:color="000000" w:fill="17375D"/>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Service / Service Grouping</w:t>
            </w:r>
          </w:p>
        </w:tc>
        <w:tc>
          <w:tcPr>
            <w:tcW w:w="1720" w:type="dxa"/>
            <w:tcBorders>
              <w:top w:val="nil"/>
              <w:left w:val="nil"/>
              <w:bottom w:val="single" w:sz="4" w:space="0" w:color="auto"/>
              <w:right w:val="single" w:sz="4" w:space="0" w:color="auto"/>
            </w:tcBorders>
            <w:shd w:val="clear" w:color="000000" w:fill="17375D"/>
            <w:noWrap/>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NAICS Code</w:t>
            </w:r>
          </w:p>
        </w:tc>
        <w:tc>
          <w:tcPr>
            <w:tcW w:w="2900" w:type="dxa"/>
            <w:tcBorders>
              <w:top w:val="nil"/>
              <w:left w:val="nil"/>
              <w:bottom w:val="single" w:sz="4" w:space="0" w:color="auto"/>
              <w:right w:val="single" w:sz="4" w:space="0" w:color="auto"/>
            </w:tcBorders>
            <w:shd w:val="clear" w:color="000000" w:fill="17375D"/>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NAICS Title</w:t>
            </w:r>
          </w:p>
        </w:tc>
        <w:tc>
          <w:tcPr>
            <w:tcW w:w="1920" w:type="dxa"/>
            <w:tcBorders>
              <w:top w:val="nil"/>
              <w:left w:val="nil"/>
              <w:bottom w:val="single" w:sz="4" w:space="0" w:color="auto"/>
              <w:right w:val="single" w:sz="4" w:space="0" w:color="auto"/>
            </w:tcBorders>
            <w:shd w:val="clear" w:color="000000" w:fill="17375D"/>
            <w:noWrap/>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Size Standard</w:t>
            </w:r>
          </w:p>
        </w:tc>
      </w:tr>
      <w:tr w:rsidR="00814C8D" w:rsidRPr="00814C8D" w:rsidTr="00814C8D">
        <w:trPr>
          <w:trHeight w:val="300"/>
        </w:trPr>
        <w:tc>
          <w:tcPr>
            <w:tcW w:w="3560" w:type="dxa"/>
            <w:tcBorders>
              <w:top w:val="nil"/>
              <w:left w:val="single" w:sz="4" w:space="0" w:color="auto"/>
              <w:bottom w:val="single" w:sz="4" w:space="0" w:color="auto"/>
              <w:right w:val="single" w:sz="4" w:space="0" w:color="auto"/>
            </w:tcBorders>
            <w:shd w:val="clear" w:color="000000" w:fill="B8CCE4"/>
            <w:vAlign w:val="center"/>
            <w:hideMark/>
          </w:tcPr>
          <w:p w:rsidR="00814C8D" w:rsidRPr="00814C8D" w:rsidRDefault="00814C8D" w:rsidP="00D8763C">
            <w:pPr>
              <w:spacing w:after="0" w:line="240" w:lineRule="auto"/>
              <w:rPr>
                <w:rFonts w:eastAsia="Times New Roman" w:cs="Arial"/>
                <w:b/>
                <w:bCs/>
                <w:color w:val="000000"/>
              </w:rPr>
            </w:pPr>
            <w:r w:rsidRPr="00814C8D">
              <w:rPr>
                <w:rFonts w:eastAsia="Times New Roman" w:cs="Arial"/>
                <w:b/>
                <w:bCs/>
                <w:color w:val="000000"/>
              </w:rPr>
              <w:t>Operations and Maintenance</w:t>
            </w:r>
          </w:p>
        </w:tc>
        <w:tc>
          <w:tcPr>
            <w:tcW w:w="1720" w:type="dxa"/>
            <w:tcBorders>
              <w:top w:val="nil"/>
              <w:left w:val="nil"/>
              <w:bottom w:val="single" w:sz="4" w:space="0" w:color="auto"/>
              <w:right w:val="single" w:sz="4" w:space="0" w:color="auto"/>
            </w:tcBorders>
            <w:shd w:val="clear" w:color="000000" w:fill="B8CCE4"/>
            <w:noWrap/>
            <w:vAlign w:val="center"/>
            <w:hideMark/>
          </w:tcPr>
          <w:p w:rsidR="00814C8D" w:rsidRPr="00814C8D" w:rsidRDefault="00814C8D" w:rsidP="00D8763C">
            <w:pPr>
              <w:spacing w:after="0" w:line="240" w:lineRule="auto"/>
              <w:rPr>
                <w:rFonts w:eastAsia="Times New Roman" w:cs="Arial"/>
                <w:color w:val="000000"/>
              </w:rPr>
            </w:pPr>
            <w:r w:rsidRPr="00814C8D">
              <w:rPr>
                <w:rFonts w:eastAsia="Times New Roman" w:cs="Arial"/>
                <w:color w:val="000000"/>
              </w:rPr>
              <w:t>561210</w:t>
            </w:r>
          </w:p>
        </w:tc>
        <w:tc>
          <w:tcPr>
            <w:tcW w:w="2900" w:type="dxa"/>
            <w:tcBorders>
              <w:top w:val="nil"/>
              <w:left w:val="nil"/>
              <w:bottom w:val="single" w:sz="4" w:space="0" w:color="auto"/>
              <w:right w:val="single" w:sz="4" w:space="0" w:color="auto"/>
            </w:tcBorders>
            <w:shd w:val="clear" w:color="000000" w:fill="B8CCE4"/>
            <w:vAlign w:val="center"/>
            <w:hideMark/>
          </w:tcPr>
          <w:p w:rsidR="00814C8D" w:rsidRPr="00814C8D" w:rsidRDefault="00814C8D" w:rsidP="00D8763C">
            <w:pPr>
              <w:spacing w:after="0" w:line="240" w:lineRule="auto"/>
              <w:rPr>
                <w:rFonts w:eastAsia="Times New Roman" w:cs="Arial"/>
                <w:color w:val="000000"/>
              </w:rPr>
            </w:pPr>
            <w:r w:rsidRPr="00814C8D">
              <w:rPr>
                <w:rFonts w:eastAsia="Times New Roman" w:cs="Arial"/>
                <w:color w:val="000000"/>
              </w:rPr>
              <w:t>Facilities Support Services</w:t>
            </w:r>
          </w:p>
        </w:tc>
        <w:tc>
          <w:tcPr>
            <w:tcW w:w="1920" w:type="dxa"/>
            <w:tcBorders>
              <w:top w:val="nil"/>
              <w:left w:val="nil"/>
              <w:bottom w:val="single" w:sz="4" w:space="0" w:color="auto"/>
              <w:right w:val="single" w:sz="4" w:space="0" w:color="auto"/>
            </w:tcBorders>
            <w:shd w:val="clear" w:color="000000" w:fill="B8CCE4"/>
            <w:noWrap/>
            <w:vAlign w:val="center"/>
            <w:hideMark/>
          </w:tcPr>
          <w:p w:rsidR="00814C8D" w:rsidRPr="00814C8D" w:rsidRDefault="00814C8D" w:rsidP="00D8763C">
            <w:pPr>
              <w:spacing w:after="0" w:line="240" w:lineRule="auto"/>
              <w:rPr>
                <w:rFonts w:eastAsia="Times New Roman" w:cs="Arial"/>
                <w:color w:val="000000"/>
              </w:rPr>
            </w:pPr>
            <w:r w:rsidRPr="00814C8D">
              <w:rPr>
                <w:rFonts w:eastAsia="Times New Roman" w:cs="Arial"/>
                <w:color w:val="000000"/>
              </w:rPr>
              <w:t>$38.5 M</w:t>
            </w:r>
          </w:p>
        </w:tc>
      </w:tr>
      <w:tr w:rsidR="00814C8D" w:rsidRPr="00814C8D" w:rsidTr="00B242DA">
        <w:trPr>
          <w:trHeight w:val="541"/>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HVAC Maintenance</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238220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Plumbing, Heating, and Air-Conditioning Contractors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B242DA">
        <w:trPr>
          <w:trHeight w:val="442"/>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Plumbing and Pipefitting</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238220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Plumbing, Heating, and Air-Conditioning Contractors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B242DA">
        <w:trPr>
          <w:trHeight w:val="442"/>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Elevator Maintenance</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238290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Other Building Equipment Contractors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B242DA">
        <w:trPr>
          <w:trHeight w:val="433"/>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xml:space="preserve">Electrical </w:t>
            </w:r>
            <w:r w:rsidR="00CE57A2" w:rsidRPr="00B242DA">
              <w:rPr>
                <w:rFonts w:eastAsia="Times New Roman" w:cs="Arial"/>
                <w:color w:val="000000"/>
                <w:sz w:val="18"/>
                <w:szCs w:val="18"/>
              </w:rPr>
              <w:t>Maintenance</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238210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Electrical Contractors and Other Wiring Installation Contractors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B242DA">
        <w:trPr>
          <w:trHeight w:val="613"/>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Fire Alarm System Maintenance and Repair</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561621</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Security Systems Services (except Locksmiths)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$20.5 M</w:t>
            </w:r>
          </w:p>
        </w:tc>
      </w:tr>
      <w:tr w:rsidR="00814C8D" w:rsidRPr="00814C8D" w:rsidTr="00B242DA">
        <w:trPr>
          <w:trHeight w:val="712"/>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xml:space="preserve">Fire Suppression (Water Based) System Preventative Maintenance and Repair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238220</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Plumbing, Heating, and Air-Conditioning Contractors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CE57A2">
        <w:trPr>
          <w:trHeight w:val="285"/>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Roofing Services</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238160</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Roofing Contractors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B242DA">
        <w:trPr>
          <w:trHeight w:val="4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Building Management Services</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531312</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Nonresidential Property Managers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$7.5 M</w:t>
            </w:r>
          </w:p>
        </w:tc>
      </w:tr>
      <w:tr w:rsidR="00814C8D" w:rsidRPr="00814C8D" w:rsidTr="00B242DA">
        <w:trPr>
          <w:trHeight w:val="712"/>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Architectural and Framework Building Maintenance Services</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236220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E3187" w:rsidP="00D8763C">
            <w:pPr>
              <w:spacing w:after="0" w:line="240" w:lineRule="auto"/>
              <w:rPr>
                <w:rFonts w:eastAsia="Times New Roman" w:cs="Arial"/>
                <w:color w:val="000000"/>
                <w:sz w:val="18"/>
                <w:szCs w:val="18"/>
              </w:rPr>
            </w:pPr>
            <w:hyperlink r:id="rId32" w:history="1">
              <w:r w:rsidR="00814C8D" w:rsidRPr="00B242DA">
                <w:rPr>
                  <w:rFonts w:eastAsia="Times New Roman" w:cs="Arial"/>
                  <w:color w:val="000000"/>
                  <w:sz w:val="18"/>
                  <w:szCs w:val="18"/>
                </w:rPr>
                <w:t>Commercial and Institutional Building Construction</w:t>
              </w:r>
            </w:hyperlink>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$36.5 M</w:t>
            </w:r>
          </w:p>
        </w:tc>
      </w:tr>
      <w:tr w:rsidR="00814C8D" w:rsidRPr="00814C8D" w:rsidTr="00814C8D">
        <w:trPr>
          <w:trHeight w:val="28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Commissioning Services</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541330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Engineering Services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$15 M</w:t>
            </w:r>
          </w:p>
        </w:tc>
      </w:tr>
      <w:tr w:rsidR="00814C8D" w:rsidRPr="00814C8D" w:rsidTr="00814C8D">
        <w:trPr>
          <w:trHeight w:val="28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xml:space="preserve">Elevator Inspection Services </w:t>
            </w:r>
          </w:p>
        </w:tc>
        <w:tc>
          <w:tcPr>
            <w:tcW w:w="17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541350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Building Inspection Services</w:t>
            </w:r>
          </w:p>
        </w:tc>
        <w:tc>
          <w:tcPr>
            <w:tcW w:w="1920" w:type="dxa"/>
            <w:tcBorders>
              <w:top w:val="nil"/>
              <w:left w:val="nil"/>
              <w:bottom w:val="single" w:sz="4" w:space="0" w:color="auto"/>
              <w:right w:val="single" w:sz="4" w:space="0" w:color="auto"/>
            </w:tcBorders>
            <w:shd w:val="clear" w:color="auto" w:fill="auto"/>
            <w:noWrap/>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$ 7.5 M</w:t>
            </w:r>
          </w:p>
        </w:tc>
      </w:tr>
      <w:tr w:rsidR="00814C8D" w:rsidRPr="00814C8D" w:rsidTr="00814C8D">
        <w:trPr>
          <w:trHeight w:val="465"/>
        </w:trPr>
        <w:tc>
          <w:tcPr>
            <w:tcW w:w="3560" w:type="dxa"/>
            <w:tcBorders>
              <w:top w:val="nil"/>
              <w:left w:val="nil"/>
              <w:bottom w:val="nil"/>
              <w:right w:val="nil"/>
            </w:tcBorders>
            <w:shd w:val="clear" w:color="auto" w:fill="auto"/>
            <w:vAlign w:val="bottom"/>
            <w:hideMark/>
          </w:tcPr>
          <w:p w:rsidR="00814C8D" w:rsidRPr="00814C8D" w:rsidRDefault="00814C8D" w:rsidP="00D8763C">
            <w:pPr>
              <w:spacing w:after="0" w:line="240" w:lineRule="auto"/>
              <w:rPr>
                <w:rFonts w:eastAsia="Times New Roman" w:cs="Arial"/>
                <w:color w:val="000000"/>
              </w:rPr>
            </w:pPr>
          </w:p>
        </w:tc>
        <w:tc>
          <w:tcPr>
            <w:tcW w:w="1720" w:type="dxa"/>
            <w:tcBorders>
              <w:top w:val="nil"/>
              <w:left w:val="nil"/>
              <w:bottom w:val="nil"/>
              <w:right w:val="nil"/>
            </w:tcBorders>
            <w:shd w:val="clear" w:color="auto" w:fill="auto"/>
            <w:noWrap/>
            <w:vAlign w:val="bottom"/>
            <w:hideMark/>
          </w:tcPr>
          <w:p w:rsidR="00814C8D" w:rsidRPr="00814C8D" w:rsidRDefault="00814C8D" w:rsidP="00D8763C">
            <w:pPr>
              <w:spacing w:after="0" w:line="240" w:lineRule="auto"/>
              <w:rPr>
                <w:rFonts w:eastAsia="Times New Roman" w:cs="Arial"/>
                <w:color w:val="000000"/>
              </w:rPr>
            </w:pPr>
          </w:p>
        </w:tc>
        <w:tc>
          <w:tcPr>
            <w:tcW w:w="2900" w:type="dxa"/>
            <w:tcBorders>
              <w:top w:val="nil"/>
              <w:left w:val="nil"/>
              <w:bottom w:val="nil"/>
              <w:right w:val="nil"/>
            </w:tcBorders>
            <w:shd w:val="clear" w:color="auto" w:fill="auto"/>
            <w:vAlign w:val="bottom"/>
            <w:hideMark/>
          </w:tcPr>
          <w:p w:rsidR="00814C8D" w:rsidRPr="00814C8D" w:rsidRDefault="00814C8D" w:rsidP="00D8763C">
            <w:pPr>
              <w:spacing w:after="0" w:line="240" w:lineRule="auto"/>
              <w:rPr>
                <w:rFonts w:eastAsia="Times New Roman" w:cs="Arial"/>
                <w:color w:val="000000"/>
              </w:rPr>
            </w:pPr>
          </w:p>
        </w:tc>
        <w:tc>
          <w:tcPr>
            <w:tcW w:w="1920" w:type="dxa"/>
            <w:tcBorders>
              <w:top w:val="nil"/>
              <w:left w:val="nil"/>
              <w:bottom w:val="nil"/>
              <w:right w:val="nil"/>
            </w:tcBorders>
            <w:shd w:val="clear" w:color="auto" w:fill="auto"/>
            <w:noWrap/>
            <w:vAlign w:val="bottom"/>
            <w:hideMark/>
          </w:tcPr>
          <w:p w:rsidR="00814C8D" w:rsidRPr="00814C8D" w:rsidRDefault="00814C8D" w:rsidP="00D8763C">
            <w:pPr>
              <w:spacing w:after="0" w:line="240" w:lineRule="auto"/>
              <w:rPr>
                <w:rFonts w:eastAsia="Times New Roman" w:cs="Arial"/>
                <w:color w:val="000000"/>
              </w:rPr>
            </w:pPr>
          </w:p>
        </w:tc>
      </w:tr>
      <w:tr w:rsidR="00814C8D" w:rsidRPr="00814C8D" w:rsidTr="00814C8D">
        <w:trPr>
          <w:trHeight w:val="435"/>
        </w:trPr>
        <w:tc>
          <w:tcPr>
            <w:tcW w:w="10100" w:type="dxa"/>
            <w:gridSpan w:val="4"/>
            <w:tcBorders>
              <w:top w:val="nil"/>
              <w:left w:val="nil"/>
              <w:bottom w:val="single" w:sz="4" w:space="0" w:color="auto"/>
              <w:right w:val="nil"/>
            </w:tcBorders>
            <w:shd w:val="clear" w:color="000000" w:fill="D7E4BC"/>
            <w:vAlign w:val="bottom"/>
            <w:hideMark/>
          </w:tcPr>
          <w:p w:rsidR="00814C8D" w:rsidRPr="00814C8D" w:rsidRDefault="00814C8D" w:rsidP="00D8763C">
            <w:pPr>
              <w:spacing w:after="0" w:line="240" w:lineRule="auto"/>
              <w:rPr>
                <w:rFonts w:eastAsia="Times New Roman" w:cs="Arial"/>
                <w:b/>
                <w:bCs/>
                <w:color w:val="000000"/>
              </w:rPr>
            </w:pPr>
            <w:r w:rsidRPr="00814C8D">
              <w:rPr>
                <w:rFonts w:eastAsia="Times New Roman" w:cs="Arial"/>
                <w:b/>
                <w:bCs/>
                <w:color w:val="000000"/>
              </w:rPr>
              <w:t>Facility Support Services, Primary NAICS 561210, Size Standard $38.5M</w:t>
            </w:r>
          </w:p>
        </w:tc>
      </w:tr>
      <w:tr w:rsidR="00814C8D" w:rsidRPr="00814C8D" w:rsidTr="00814C8D">
        <w:trPr>
          <w:trHeight w:val="315"/>
        </w:trPr>
        <w:tc>
          <w:tcPr>
            <w:tcW w:w="3560" w:type="dxa"/>
            <w:tcBorders>
              <w:top w:val="nil"/>
              <w:left w:val="single" w:sz="4" w:space="0" w:color="auto"/>
              <w:bottom w:val="single" w:sz="4" w:space="0" w:color="auto"/>
              <w:right w:val="single" w:sz="4" w:space="0" w:color="auto"/>
            </w:tcBorders>
            <w:shd w:val="clear" w:color="000000" w:fill="17375D"/>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Service / Service Grouping</w:t>
            </w:r>
          </w:p>
        </w:tc>
        <w:tc>
          <w:tcPr>
            <w:tcW w:w="1720" w:type="dxa"/>
            <w:tcBorders>
              <w:top w:val="nil"/>
              <w:left w:val="nil"/>
              <w:bottom w:val="single" w:sz="4" w:space="0" w:color="auto"/>
              <w:right w:val="single" w:sz="4" w:space="0" w:color="auto"/>
            </w:tcBorders>
            <w:shd w:val="clear" w:color="000000" w:fill="17375D"/>
            <w:noWrap/>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NAICS Code</w:t>
            </w:r>
          </w:p>
        </w:tc>
        <w:tc>
          <w:tcPr>
            <w:tcW w:w="2900" w:type="dxa"/>
            <w:tcBorders>
              <w:top w:val="nil"/>
              <w:left w:val="nil"/>
              <w:bottom w:val="single" w:sz="4" w:space="0" w:color="auto"/>
              <w:right w:val="single" w:sz="4" w:space="0" w:color="auto"/>
            </w:tcBorders>
            <w:shd w:val="clear" w:color="000000" w:fill="17375D"/>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NAICS Title</w:t>
            </w:r>
          </w:p>
        </w:tc>
        <w:tc>
          <w:tcPr>
            <w:tcW w:w="1920" w:type="dxa"/>
            <w:tcBorders>
              <w:top w:val="nil"/>
              <w:left w:val="nil"/>
              <w:bottom w:val="single" w:sz="4" w:space="0" w:color="auto"/>
              <w:right w:val="single" w:sz="4" w:space="0" w:color="auto"/>
            </w:tcBorders>
            <w:shd w:val="clear" w:color="000000" w:fill="17375D"/>
            <w:noWrap/>
            <w:vAlign w:val="center"/>
            <w:hideMark/>
          </w:tcPr>
          <w:p w:rsidR="00814C8D" w:rsidRPr="00814C8D" w:rsidRDefault="00814C8D" w:rsidP="00D8763C">
            <w:pPr>
              <w:spacing w:after="0" w:line="240" w:lineRule="auto"/>
              <w:rPr>
                <w:rFonts w:eastAsia="Times New Roman" w:cs="Arial"/>
                <w:b/>
                <w:bCs/>
                <w:color w:val="FFFFFF"/>
                <w:sz w:val="24"/>
                <w:szCs w:val="24"/>
              </w:rPr>
            </w:pPr>
            <w:r w:rsidRPr="00814C8D">
              <w:rPr>
                <w:rFonts w:eastAsia="Times New Roman" w:cs="Arial"/>
                <w:b/>
                <w:bCs/>
                <w:color w:val="FFFFFF"/>
                <w:sz w:val="24"/>
                <w:szCs w:val="24"/>
              </w:rPr>
              <w:t>Size Standard</w:t>
            </w:r>
          </w:p>
        </w:tc>
      </w:tr>
      <w:tr w:rsidR="00814C8D" w:rsidRPr="00814C8D" w:rsidTr="00814C8D">
        <w:trPr>
          <w:trHeight w:val="300"/>
        </w:trPr>
        <w:tc>
          <w:tcPr>
            <w:tcW w:w="3560" w:type="dxa"/>
            <w:tcBorders>
              <w:top w:val="nil"/>
              <w:left w:val="single" w:sz="4" w:space="0" w:color="auto"/>
              <w:bottom w:val="single" w:sz="4" w:space="0" w:color="auto"/>
              <w:right w:val="single" w:sz="4" w:space="0" w:color="auto"/>
            </w:tcBorders>
            <w:shd w:val="clear" w:color="000000" w:fill="C5D9F1"/>
            <w:vAlign w:val="center"/>
            <w:hideMark/>
          </w:tcPr>
          <w:p w:rsidR="00814C8D" w:rsidRPr="00814C8D" w:rsidRDefault="00814C8D" w:rsidP="00D8763C">
            <w:pPr>
              <w:spacing w:after="0" w:line="240" w:lineRule="auto"/>
              <w:rPr>
                <w:rFonts w:eastAsia="Times New Roman" w:cs="Arial"/>
                <w:b/>
                <w:bCs/>
                <w:color w:val="000000"/>
              </w:rPr>
            </w:pPr>
            <w:r w:rsidRPr="00814C8D">
              <w:rPr>
                <w:rFonts w:eastAsia="Times New Roman" w:cs="Arial"/>
                <w:b/>
                <w:bCs/>
                <w:color w:val="000000"/>
              </w:rPr>
              <w:t>Facility Support Services</w:t>
            </w:r>
          </w:p>
        </w:tc>
        <w:tc>
          <w:tcPr>
            <w:tcW w:w="1720" w:type="dxa"/>
            <w:tcBorders>
              <w:top w:val="nil"/>
              <w:left w:val="nil"/>
              <w:bottom w:val="single" w:sz="4" w:space="0" w:color="auto"/>
              <w:right w:val="single" w:sz="4" w:space="0" w:color="auto"/>
            </w:tcBorders>
            <w:shd w:val="clear" w:color="000000" w:fill="C5D9F1"/>
            <w:vAlign w:val="center"/>
            <w:hideMark/>
          </w:tcPr>
          <w:p w:rsidR="00814C8D" w:rsidRPr="00814C8D" w:rsidRDefault="00814C8D" w:rsidP="00D8763C">
            <w:pPr>
              <w:spacing w:after="0" w:line="240" w:lineRule="auto"/>
              <w:rPr>
                <w:rFonts w:eastAsia="Times New Roman" w:cs="Arial"/>
                <w:color w:val="000000"/>
              </w:rPr>
            </w:pPr>
            <w:r w:rsidRPr="00814C8D">
              <w:rPr>
                <w:rFonts w:eastAsia="Times New Roman" w:cs="Arial"/>
                <w:color w:val="000000"/>
              </w:rPr>
              <w:t>561210</w:t>
            </w:r>
          </w:p>
        </w:tc>
        <w:tc>
          <w:tcPr>
            <w:tcW w:w="2900" w:type="dxa"/>
            <w:tcBorders>
              <w:top w:val="nil"/>
              <w:left w:val="nil"/>
              <w:bottom w:val="single" w:sz="4" w:space="0" w:color="auto"/>
              <w:right w:val="single" w:sz="4" w:space="0" w:color="auto"/>
            </w:tcBorders>
            <w:shd w:val="clear" w:color="000000" w:fill="C5D9F1"/>
            <w:vAlign w:val="center"/>
            <w:hideMark/>
          </w:tcPr>
          <w:p w:rsidR="00814C8D" w:rsidRPr="00814C8D" w:rsidRDefault="00814C8D" w:rsidP="00D8763C">
            <w:pPr>
              <w:spacing w:after="0" w:line="240" w:lineRule="auto"/>
              <w:rPr>
                <w:rFonts w:eastAsia="Times New Roman" w:cs="Arial"/>
                <w:color w:val="000000"/>
              </w:rPr>
            </w:pPr>
            <w:r w:rsidRPr="00814C8D">
              <w:rPr>
                <w:rFonts w:eastAsia="Times New Roman" w:cs="Arial"/>
                <w:color w:val="000000"/>
              </w:rPr>
              <w:t>Facilities Support Services</w:t>
            </w:r>
          </w:p>
        </w:tc>
        <w:tc>
          <w:tcPr>
            <w:tcW w:w="1920" w:type="dxa"/>
            <w:tcBorders>
              <w:top w:val="nil"/>
              <w:left w:val="nil"/>
              <w:bottom w:val="single" w:sz="4" w:space="0" w:color="auto"/>
              <w:right w:val="single" w:sz="4" w:space="0" w:color="auto"/>
            </w:tcBorders>
            <w:shd w:val="clear" w:color="000000" w:fill="C5D9F1"/>
            <w:vAlign w:val="center"/>
            <w:hideMark/>
          </w:tcPr>
          <w:p w:rsidR="00814C8D" w:rsidRPr="00814C8D" w:rsidRDefault="00814C8D" w:rsidP="00D8763C">
            <w:pPr>
              <w:spacing w:after="0" w:line="240" w:lineRule="auto"/>
              <w:rPr>
                <w:rFonts w:eastAsia="Times New Roman" w:cs="Arial"/>
                <w:color w:val="000000"/>
              </w:rPr>
            </w:pPr>
            <w:r w:rsidRPr="00814C8D">
              <w:rPr>
                <w:rFonts w:eastAsia="Times New Roman" w:cs="Arial"/>
                <w:color w:val="000000"/>
              </w:rPr>
              <w:t>$38.5 M</w:t>
            </w:r>
          </w:p>
        </w:tc>
      </w:tr>
      <w:tr w:rsidR="00814C8D" w:rsidRPr="00814C8D" w:rsidTr="00814C8D">
        <w:trPr>
          <w:trHeight w:val="28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xml:space="preserve">Janitorial </w:t>
            </w:r>
          </w:p>
        </w:tc>
        <w:tc>
          <w:tcPr>
            <w:tcW w:w="17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561720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Janitorial Services</w:t>
            </w:r>
          </w:p>
        </w:tc>
        <w:tc>
          <w:tcPr>
            <w:tcW w:w="19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$18 M</w:t>
            </w:r>
          </w:p>
        </w:tc>
      </w:tr>
      <w:tr w:rsidR="00814C8D" w:rsidRPr="00814C8D" w:rsidTr="00814C8D">
        <w:trPr>
          <w:trHeight w:val="28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xml:space="preserve">Landscaping/Grounds Maintenance </w:t>
            </w:r>
          </w:p>
        </w:tc>
        <w:tc>
          <w:tcPr>
            <w:tcW w:w="17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561730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Landscaping Services</w:t>
            </w:r>
          </w:p>
        </w:tc>
        <w:tc>
          <w:tcPr>
            <w:tcW w:w="19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$7.5 M</w:t>
            </w:r>
          </w:p>
        </w:tc>
      </w:tr>
      <w:tr w:rsidR="00814C8D" w:rsidRPr="00814C8D" w:rsidTr="00814C8D">
        <w:trPr>
          <w:trHeight w:val="28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Cemetery Maintenance</w:t>
            </w:r>
          </w:p>
        </w:tc>
        <w:tc>
          <w:tcPr>
            <w:tcW w:w="17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561730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Landscaping Services</w:t>
            </w:r>
          </w:p>
        </w:tc>
        <w:tc>
          <w:tcPr>
            <w:tcW w:w="19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$7.5 M</w:t>
            </w:r>
          </w:p>
        </w:tc>
      </w:tr>
      <w:tr w:rsidR="00814C8D" w:rsidRPr="00814C8D" w:rsidTr="00B242DA">
        <w:trPr>
          <w:trHeight w:val="478"/>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Pest Control</w:t>
            </w:r>
          </w:p>
        </w:tc>
        <w:tc>
          <w:tcPr>
            <w:tcW w:w="17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561710</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Exterminating and Pest Control Services</w:t>
            </w:r>
          </w:p>
        </w:tc>
        <w:tc>
          <w:tcPr>
            <w:tcW w:w="19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$11 M</w:t>
            </w:r>
          </w:p>
        </w:tc>
      </w:tr>
      <w:tr w:rsidR="00814C8D" w:rsidRPr="00814C8D" w:rsidTr="00814C8D">
        <w:trPr>
          <w:trHeight w:val="57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 xml:space="preserve">Waste Management and Recycling Services </w:t>
            </w:r>
          </w:p>
        </w:tc>
        <w:tc>
          <w:tcPr>
            <w:tcW w:w="17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562111</w:t>
            </w:r>
          </w:p>
        </w:tc>
        <w:tc>
          <w:tcPr>
            <w:tcW w:w="290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Solid Waste Collection</w:t>
            </w:r>
          </w:p>
        </w:tc>
        <w:tc>
          <w:tcPr>
            <w:tcW w:w="1920" w:type="dxa"/>
            <w:tcBorders>
              <w:top w:val="nil"/>
              <w:left w:val="nil"/>
              <w:bottom w:val="single" w:sz="4" w:space="0" w:color="auto"/>
              <w:right w:val="single" w:sz="4" w:space="0" w:color="auto"/>
            </w:tcBorders>
            <w:shd w:val="clear" w:color="auto" w:fill="auto"/>
            <w:vAlign w:val="center"/>
            <w:hideMark/>
          </w:tcPr>
          <w:p w:rsidR="00814C8D" w:rsidRPr="00B242DA" w:rsidRDefault="00814C8D" w:rsidP="00D8763C">
            <w:pPr>
              <w:spacing w:after="0" w:line="240" w:lineRule="auto"/>
              <w:rPr>
                <w:rFonts w:eastAsia="Times New Roman" w:cs="Arial"/>
                <w:color w:val="000000"/>
                <w:sz w:val="18"/>
                <w:szCs w:val="18"/>
              </w:rPr>
            </w:pPr>
            <w:r w:rsidRPr="00B242DA">
              <w:rPr>
                <w:rFonts w:eastAsia="Times New Roman" w:cs="Arial"/>
                <w:color w:val="000000"/>
                <w:sz w:val="18"/>
                <w:szCs w:val="18"/>
              </w:rPr>
              <w:t>$38.5 M</w:t>
            </w:r>
          </w:p>
        </w:tc>
      </w:tr>
    </w:tbl>
    <w:p w:rsidR="00BB3FE0" w:rsidRPr="00F02C3B" w:rsidRDefault="005E719D" w:rsidP="00FD22FF">
      <w:pPr>
        <w:pStyle w:val="Heading3"/>
      </w:pPr>
      <w:bookmarkStart w:id="173" w:name="_Toc510011356"/>
      <w:r w:rsidRPr="00F02C3B">
        <w:t>H.</w:t>
      </w:r>
      <w:r>
        <w:t xml:space="preserve">7 </w:t>
      </w:r>
      <w:r w:rsidRPr="00F02C3B">
        <w:t>Product</w:t>
      </w:r>
      <w:r w:rsidR="008D17E5" w:rsidRPr="00F02C3B">
        <w:t xml:space="preserve"> Service Codes (PSC)</w:t>
      </w:r>
      <w:bookmarkEnd w:id="173"/>
    </w:p>
    <w:p w:rsidR="00F02C3B" w:rsidRPr="00F02C3B" w:rsidRDefault="00F02C3B" w:rsidP="00D8763C">
      <w:pPr>
        <w:spacing w:after="0" w:line="240" w:lineRule="auto"/>
        <w:rPr>
          <w:rFonts w:ascii="Arial Bold" w:hAnsi="Arial Bold"/>
          <w:b/>
          <w:smallCaps/>
        </w:rPr>
      </w:pPr>
    </w:p>
    <w:p w:rsidR="00143AA4" w:rsidRPr="007E2B36" w:rsidRDefault="00BB3FE0" w:rsidP="00D8763C">
      <w:pPr>
        <w:spacing w:after="0" w:line="240" w:lineRule="auto"/>
      </w:pPr>
      <w:r w:rsidRPr="007E2B36">
        <w:t>The PSC represents what products, services, and/or research and development (R&amp;D) was purchased by the federal government for each task order award reported in the Federal Procurement Data System (FPDS).</w:t>
      </w:r>
    </w:p>
    <w:p w:rsidR="00BF1366" w:rsidRPr="007E2B36" w:rsidRDefault="00BF1366" w:rsidP="00D8763C">
      <w:pPr>
        <w:spacing w:after="0" w:line="240" w:lineRule="auto"/>
      </w:pPr>
    </w:p>
    <w:p w:rsidR="00BB3FE0" w:rsidRPr="007E2B36" w:rsidRDefault="00BB3FE0" w:rsidP="00D8763C">
      <w:pPr>
        <w:spacing w:after="0" w:line="240" w:lineRule="auto"/>
      </w:pPr>
      <w:r w:rsidRPr="007E2B36">
        <w:t xml:space="preserve">The scope of </w:t>
      </w:r>
      <w:r w:rsidR="00441779">
        <w:t>BMO SB</w:t>
      </w:r>
      <w:r w:rsidRPr="007E2B36">
        <w:t xml:space="preserve"> spans across many PSCs, however, the primary PSC selected must be based on the predominant service that is being purchased</w:t>
      </w:r>
      <w:r w:rsidR="006207C6">
        <w:t xml:space="preserve"> at the task order level</w:t>
      </w:r>
      <w:r w:rsidRPr="007E2B36">
        <w:t>.</w:t>
      </w:r>
    </w:p>
    <w:p w:rsidR="00143AA4" w:rsidRPr="007E2B36" w:rsidRDefault="00143AA4" w:rsidP="00D8763C">
      <w:pPr>
        <w:spacing w:after="0" w:line="240" w:lineRule="auto"/>
      </w:pPr>
    </w:p>
    <w:p w:rsidR="008D17E5" w:rsidRDefault="00BB3FE0" w:rsidP="00D8763C">
      <w:pPr>
        <w:spacing w:after="0" w:line="240" w:lineRule="auto"/>
      </w:pPr>
      <w:r w:rsidRPr="007E2B36">
        <w:t>The OCO must identify the PSC in the task order solicitation and report the PSC in the Federal Procurement Data System (FPDS).</w:t>
      </w:r>
    </w:p>
    <w:p w:rsidR="0056059A" w:rsidRPr="007E2B36" w:rsidRDefault="0056059A" w:rsidP="00D8763C">
      <w:pPr>
        <w:spacing w:after="0" w:line="240" w:lineRule="auto"/>
      </w:pPr>
    </w:p>
    <w:p w:rsidR="00BF1366" w:rsidRDefault="00BB3FE0" w:rsidP="00D8763C">
      <w:pPr>
        <w:spacing w:after="0" w:line="240" w:lineRule="auto"/>
      </w:pPr>
      <w:r w:rsidRPr="007E2B36">
        <w:t xml:space="preserve">The Contractor shall enter the PSC in </w:t>
      </w:r>
      <w:r w:rsidR="00441779">
        <w:t>BMO SB</w:t>
      </w:r>
      <w:r w:rsidR="00E919AC" w:rsidRPr="007E2B36">
        <w:t xml:space="preserve"> Reporting Module</w:t>
      </w:r>
      <w:r w:rsidRPr="007E2B36">
        <w:t xml:space="preserve"> for each task order award.</w:t>
      </w:r>
      <w:r w:rsidR="00F02C3B">
        <w:t xml:space="preserve"> See Attachment- </w:t>
      </w:r>
      <w:r w:rsidR="00441779">
        <w:t>BMO SB</w:t>
      </w:r>
      <w:r w:rsidR="00F02C3B">
        <w:t xml:space="preserve"> PSCs.</w:t>
      </w:r>
      <w:r w:rsidR="00BE09B6">
        <w:t xml:space="preserve"> </w:t>
      </w:r>
    </w:p>
    <w:p w:rsidR="00FC546E" w:rsidRDefault="00FC546E" w:rsidP="00D8763C">
      <w:pPr>
        <w:spacing w:after="0" w:line="240" w:lineRule="auto"/>
      </w:pPr>
    </w:p>
    <w:p w:rsidR="00BB3FE0" w:rsidRDefault="00F02C3B" w:rsidP="00FC546E">
      <w:pPr>
        <w:pStyle w:val="Heading3"/>
        <w:spacing w:before="0" w:line="240" w:lineRule="auto"/>
      </w:pPr>
      <w:bookmarkStart w:id="174" w:name="_Toc510011357"/>
      <w:r w:rsidRPr="00F02C3B">
        <w:t>H.</w:t>
      </w:r>
      <w:r w:rsidR="005D3B51">
        <w:t>8</w:t>
      </w:r>
      <w:r w:rsidRPr="00F02C3B">
        <w:t xml:space="preserve"> </w:t>
      </w:r>
      <w:r w:rsidR="00B22F93" w:rsidRPr="00F02C3B">
        <w:t>Systems, Certifications, and Clearances</w:t>
      </w:r>
      <w:bookmarkEnd w:id="174"/>
      <w:r w:rsidR="00B22F93" w:rsidRPr="00F02C3B">
        <w:t xml:space="preserve"> </w:t>
      </w:r>
    </w:p>
    <w:p w:rsidR="00FC546E" w:rsidRPr="00FC546E" w:rsidRDefault="00FC546E" w:rsidP="00FC546E">
      <w:pPr>
        <w:spacing w:after="0" w:line="240" w:lineRule="auto"/>
      </w:pPr>
    </w:p>
    <w:p w:rsidR="00BB3FE0" w:rsidRPr="007E2B36" w:rsidRDefault="00BB3FE0" w:rsidP="00FC546E">
      <w:pPr>
        <w:spacing w:after="0" w:line="240" w:lineRule="auto"/>
        <w:rPr>
          <w:rFonts w:eastAsia="Arial Narrow" w:cs="Arial"/>
        </w:rPr>
      </w:pPr>
      <w:r w:rsidRPr="007E2B36">
        <w:rPr>
          <w:rFonts w:eastAsia="Arial Narrow" w:cs="Arial"/>
        </w:rPr>
        <w:t xml:space="preserve">Acceptable Accounting Systems are mandatory for all Contractors on </w:t>
      </w:r>
      <w:r w:rsidR="00441779">
        <w:rPr>
          <w:rFonts w:eastAsia="Arial Narrow" w:cs="Arial"/>
        </w:rPr>
        <w:t>BMO SB</w:t>
      </w:r>
      <w:r w:rsidRPr="007E2B36">
        <w:rPr>
          <w:rFonts w:eastAsia="Arial Narrow" w:cs="Arial"/>
        </w:rPr>
        <w:t xml:space="preserve">. All Systems, Certifications, and Clearances must be maintained at the Contractors current level at time of award or higher throughout the period of performance of </w:t>
      </w:r>
      <w:r w:rsidR="00441779">
        <w:rPr>
          <w:rFonts w:eastAsia="Arial Narrow" w:cs="Arial"/>
        </w:rPr>
        <w:t>BMO SB</w:t>
      </w:r>
      <w:r w:rsidRPr="007E2B36">
        <w:rPr>
          <w:rFonts w:eastAsia="Arial Narrow" w:cs="Arial"/>
        </w:rPr>
        <w:t xml:space="preserve">. </w:t>
      </w:r>
    </w:p>
    <w:p w:rsidR="005E719D" w:rsidRDefault="005E719D" w:rsidP="00FC546E">
      <w:pPr>
        <w:spacing w:after="0" w:line="240" w:lineRule="auto"/>
        <w:rPr>
          <w:rFonts w:eastAsia="Arial Narrow" w:cs="Arial"/>
        </w:rPr>
      </w:pPr>
    </w:p>
    <w:p w:rsidR="00BB3FE0" w:rsidRPr="00961EE6" w:rsidRDefault="00BB3FE0" w:rsidP="00FC546E">
      <w:pPr>
        <w:spacing w:after="0" w:line="240" w:lineRule="auto"/>
        <w:rPr>
          <w:rFonts w:eastAsia="Arial Narrow" w:cs="Arial"/>
        </w:rPr>
      </w:pPr>
      <w:r w:rsidRPr="007E2B36">
        <w:rPr>
          <w:rFonts w:eastAsia="Arial Narrow" w:cs="Arial"/>
        </w:rPr>
        <w:t>Failure to meet the following deliverables, reports, or compliance standards may result in activation of Dormant Status and/or result in a Contractor being Off-</w:t>
      </w:r>
      <w:r w:rsidRPr="00961EE6">
        <w:rPr>
          <w:rFonts w:eastAsia="Arial Narrow" w:cs="Arial"/>
        </w:rPr>
        <w:t xml:space="preserve">Ramped (See Sections </w:t>
      </w:r>
      <w:r w:rsidR="00DB4A71">
        <w:rPr>
          <w:rFonts w:eastAsia="Arial Narrow" w:cs="Arial"/>
        </w:rPr>
        <w:t>H.3</w:t>
      </w:r>
      <w:r w:rsidR="00B20976">
        <w:rPr>
          <w:rFonts w:eastAsia="Arial Narrow" w:cs="Arial"/>
        </w:rPr>
        <w:t>6</w:t>
      </w:r>
      <w:r w:rsidR="00DB4A71">
        <w:rPr>
          <w:rFonts w:eastAsia="Arial Narrow" w:cs="Arial"/>
        </w:rPr>
        <w:t>.5-Dormant Status and H.3</w:t>
      </w:r>
      <w:r w:rsidR="00B20976">
        <w:rPr>
          <w:rFonts w:eastAsia="Arial Narrow" w:cs="Arial"/>
        </w:rPr>
        <w:t>6</w:t>
      </w:r>
      <w:r w:rsidR="00DB4A71">
        <w:rPr>
          <w:rFonts w:eastAsia="Arial Narrow" w:cs="Arial"/>
        </w:rPr>
        <w:t>.6</w:t>
      </w:r>
      <w:r w:rsidR="00BE09B6" w:rsidRPr="00961EE6">
        <w:rPr>
          <w:rFonts w:eastAsia="Arial Narrow" w:cs="Arial"/>
        </w:rPr>
        <w:t xml:space="preserve"> Off Ramped</w:t>
      </w:r>
      <w:r w:rsidRPr="00961EE6">
        <w:rPr>
          <w:rFonts w:eastAsia="Arial Narrow" w:cs="Arial"/>
        </w:rPr>
        <w:t>).</w:t>
      </w:r>
    </w:p>
    <w:p w:rsidR="00FC546E" w:rsidRPr="007E2B36" w:rsidRDefault="00FC546E" w:rsidP="00FC546E">
      <w:pPr>
        <w:spacing w:after="0" w:line="240" w:lineRule="auto"/>
        <w:rPr>
          <w:rFonts w:eastAsia="Arial Narrow" w:cs="Arial"/>
          <w:highlight w:val="yellow"/>
        </w:rPr>
      </w:pPr>
    </w:p>
    <w:p w:rsidR="00BB3FE0" w:rsidRDefault="00F02C3B" w:rsidP="00FC546E">
      <w:pPr>
        <w:pStyle w:val="Heading3"/>
        <w:spacing w:before="0" w:line="240" w:lineRule="auto"/>
        <w:rPr>
          <w:rFonts w:eastAsia="Arial Narrow"/>
        </w:rPr>
      </w:pPr>
      <w:bookmarkStart w:id="175" w:name="_Toc510011358"/>
      <w:r w:rsidRPr="00F02C3B">
        <w:rPr>
          <w:rFonts w:eastAsia="Arial Narrow"/>
        </w:rPr>
        <w:t>H.</w:t>
      </w:r>
      <w:r w:rsidR="005D3B51">
        <w:rPr>
          <w:rFonts w:eastAsia="Arial Narrow"/>
        </w:rPr>
        <w:t>9</w:t>
      </w:r>
      <w:r w:rsidRPr="00F02C3B">
        <w:rPr>
          <w:rFonts w:eastAsia="Arial Narrow"/>
        </w:rPr>
        <w:t xml:space="preserve"> </w:t>
      </w:r>
      <w:r w:rsidR="00BB3FE0" w:rsidRPr="00F02C3B">
        <w:rPr>
          <w:rFonts w:eastAsia="Arial Narrow"/>
        </w:rPr>
        <w:t>Acceptable Accounting System</w:t>
      </w:r>
      <w:bookmarkEnd w:id="175"/>
    </w:p>
    <w:p w:rsidR="00FC546E" w:rsidRPr="00FC546E" w:rsidRDefault="00FC546E" w:rsidP="00FC546E">
      <w:pPr>
        <w:spacing w:after="0" w:line="240" w:lineRule="auto"/>
      </w:pPr>
    </w:p>
    <w:p w:rsidR="00BB3FE0" w:rsidRPr="007E2B36" w:rsidRDefault="00BB3FE0" w:rsidP="00FC546E">
      <w:pPr>
        <w:spacing w:after="0" w:line="240" w:lineRule="auto"/>
        <w:rPr>
          <w:rFonts w:eastAsia="Arial Narrow" w:cs="Arial"/>
        </w:rPr>
      </w:pPr>
      <w:r w:rsidRPr="007E2B36">
        <w:rPr>
          <w:rFonts w:eastAsia="Arial Narrow" w:cs="Arial"/>
        </w:rPr>
        <w:t xml:space="preserve">The Contractor must maintain an acceptable accounting system for the entire term of </w:t>
      </w:r>
      <w:r w:rsidR="00441779">
        <w:rPr>
          <w:rFonts w:eastAsia="Arial Narrow" w:cs="Arial"/>
        </w:rPr>
        <w:t>BMO SB</w:t>
      </w:r>
      <w:r w:rsidRPr="007E2B36">
        <w:rPr>
          <w:rFonts w:eastAsia="Arial Narrow" w:cs="Arial"/>
        </w:rPr>
        <w:t>. The Contractor shall notify the</w:t>
      </w:r>
      <w:r w:rsidR="00372BA5" w:rsidRPr="007E2B36">
        <w:rPr>
          <w:rFonts w:eastAsia="Arial Narrow" w:cs="Arial"/>
        </w:rPr>
        <w:t xml:space="preserve"> </w:t>
      </w:r>
      <w:r w:rsidR="00441779">
        <w:rPr>
          <w:rFonts w:eastAsia="Arial Narrow" w:cs="Arial"/>
        </w:rPr>
        <w:t>BMO SB</w:t>
      </w:r>
      <w:r w:rsidRPr="007E2B36">
        <w:rPr>
          <w:rFonts w:eastAsia="Arial Narrow" w:cs="Arial"/>
        </w:rPr>
        <w:t xml:space="preserve"> CO and designated OCO for affected task orders, in writing, if there are any changes in the status of their accounting system and provide the reasons for the change and copies of audit reports, as applicable.</w:t>
      </w:r>
    </w:p>
    <w:p w:rsidR="00BB3FE0" w:rsidRPr="0056059A" w:rsidRDefault="005E719D" w:rsidP="005605F4">
      <w:pPr>
        <w:pStyle w:val="Heading3"/>
      </w:pPr>
      <w:bookmarkStart w:id="176" w:name="_Toc510011359"/>
      <w:r>
        <w:t xml:space="preserve">H.10 </w:t>
      </w:r>
      <w:r w:rsidR="00BB3FE0" w:rsidRPr="0056059A">
        <w:t>Acceptable Estimating System</w:t>
      </w:r>
      <w:bookmarkEnd w:id="176"/>
    </w:p>
    <w:p w:rsidR="00BB3FE0" w:rsidRPr="0056059A" w:rsidRDefault="00BB3FE0" w:rsidP="00FC546E">
      <w:pPr>
        <w:spacing w:after="0" w:line="240" w:lineRule="auto"/>
        <w:rPr>
          <w:rFonts w:cs="Arial"/>
        </w:rPr>
      </w:pPr>
    </w:p>
    <w:p w:rsidR="00BB3FE0" w:rsidRPr="0056059A" w:rsidRDefault="00BB3FE0" w:rsidP="00FC546E">
      <w:pPr>
        <w:spacing w:after="0" w:line="240" w:lineRule="auto"/>
      </w:pPr>
      <w:r w:rsidRPr="0056059A">
        <w:t xml:space="preserve">An estimating </w:t>
      </w:r>
      <w:r w:rsidR="00143AA4" w:rsidRPr="0056059A">
        <w:t>system is</w:t>
      </w:r>
      <w:r w:rsidRPr="0056059A">
        <w:t xml:space="preserve"> a </w:t>
      </w:r>
      <w:r w:rsidR="00143AA4" w:rsidRPr="0056059A">
        <w:t>system that</w:t>
      </w:r>
      <w:r w:rsidRPr="0056059A">
        <w:t xml:space="preserve"> includes policies, procedures, and practices for budgeting and planning controls, and generating estimates of costs and other data included in proposals submitted to customers in the expectation of receiving contract awards.</w:t>
      </w:r>
    </w:p>
    <w:p w:rsidR="00143AA4" w:rsidRPr="0056059A" w:rsidRDefault="00143AA4" w:rsidP="00D8763C">
      <w:pPr>
        <w:spacing w:after="0" w:line="240" w:lineRule="auto"/>
      </w:pPr>
    </w:p>
    <w:p w:rsidR="0056059A" w:rsidRPr="00FB52CF" w:rsidRDefault="00BB3FE0" w:rsidP="00FB52CF">
      <w:pPr>
        <w:spacing w:after="0" w:line="240" w:lineRule="auto"/>
        <w:rPr>
          <w:rFonts w:cs="Arial"/>
          <w:spacing w:val="-8"/>
        </w:rPr>
      </w:pPr>
      <w:r w:rsidRPr="00FB52CF">
        <w:rPr>
          <w:rFonts w:cs="Arial"/>
          <w:spacing w:val="-8"/>
        </w:rPr>
        <w:t>An acceptable estimating system means an estimating system that is:</w:t>
      </w:r>
    </w:p>
    <w:p w:rsidR="00BB3FE0" w:rsidRPr="00FB52CF" w:rsidRDefault="00BB3FE0" w:rsidP="003E2666">
      <w:pPr>
        <w:pStyle w:val="ListParagraph"/>
        <w:numPr>
          <w:ilvl w:val="0"/>
          <w:numId w:val="34"/>
        </w:numPr>
        <w:rPr>
          <w:rFonts w:eastAsia="Arial Narrow" w:cs="Arial"/>
          <w:spacing w:val="-8"/>
          <w:sz w:val="22"/>
          <w:szCs w:val="22"/>
        </w:rPr>
      </w:pPr>
      <w:r w:rsidRPr="00FB52CF">
        <w:rPr>
          <w:rFonts w:eastAsia="Arial Narrow" w:cs="Arial"/>
          <w:spacing w:val="-8"/>
          <w:sz w:val="22"/>
          <w:szCs w:val="22"/>
        </w:rPr>
        <w:t>Maintained, reliable, and consistently applied</w:t>
      </w:r>
    </w:p>
    <w:p w:rsidR="00BB3FE0" w:rsidRPr="00FB52CF" w:rsidRDefault="00BB3FE0" w:rsidP="003E2666">
      <w:pPr>
        <w:pStyle w:val="ListParagraph"/>
        <w:numPr>
          <w:ilvl w:val="0"/>
          <w:numId w:val="34"/>
        </w:numPr>
        <w:rPr>
          <w:rFonts w:eastAsia="Arial Narrow" w:cs="Arial"/>
          <w:sz w:val="22"/>
          <w:szCs w:val="22"/>
        </w:rPr>
      </w:pPr>
      <w:r w:rsidRPr="00FB52CF">
        <w:rPr>
          <w:rFonts w:eastAsia="Arial Narrow" w:cs="Arial"/>
          <w:sz w:val="22"/>
          <w:szCs w:val="22"/>
        </w:rPr>
        <w:t>Produces, verifiable, supportable, documented, and timely cost estimates that are an acceptable basis for negotiation of fair and reasonable prices</w:t>
      </w:r>
    </w:p>
    <w:p w:rsidR="00BB3FE0" w:rsidRPr="00FB52CF" w:rsidRDefault="00BB3FE0" w:rsidP="003E2666">
      <w:pPr>
        <w:pStyle w:val="ListParagraph"/>
        <w:numPr>
          <w:ilvl w:val="0"/>
          <w:numId w:val="34"/>
        </w:numPr>
        <w:rPr>
          <w:rFonts w:eastAsia="Arial Narrow" w:cs="Arial"/>
          <w:spacing w:val="-5"/>
          <w:sz w:val="22"/>
          <w:szCs w:val="22"/>
        </w:rPr>
      </w:pPr>
      <w:r w:rsidRPr="00FB52CF">
        <w:rPr>
          <w:rFonts w:eastAsia="Arial Narrow" w:cs="Arial"/>
          <w:spacing w:val="-5"/>
          <w:sz w:val="22"/>
          <w:szCs w:val="22"/>
        </w:rPr>
        <w:t>Is consistent with and integrated with the Contractor’s related management systems</w:t>
      </w:r>
    </w:p>
    <w:p w:rsidR="00BB3FE0" w:rsidRPr="00FB52CF" w:rsidRDefault="00BB3FE0" w:rsidP="003E2666">
      <w:pPr>
        <w:pStyle w:val="ListParagraph"/>
        <w:numPr>
          <w:ilvl w:val="0"/>
          <w:numId w:val="34"/>
        </w:numPr>
        <w:rPr>
          <w:rFonts w:eastAsia="Arial Narrow" w:cs="Arial"/>
          <w:spacing w:val="-8"/>
          <w:sz w:val="22"/>
          <w:szCs w:val="22"/>
        </w:rPr>
      </w:pPr>
      <w:r w:rsidRPr="00FB52CF">
        <w:rPr>
          <w:rFonts w:eastAsia="Arial Narrow" w:cs="Arial"/>
          <w:spacing w:val="-8"/>
          <w:sz w:val="22"/>
          <w:szCs w:val="22"/>
        </w:rPr>
        <w:t>Is subject to applicable financial control systems</w:t>
      </w:r>
    </w:p>
    <w:p w:rsidR="00143AA4" w:rsidRPr="0056059A" w:rsidRDefault="00143AA4" w:rsidP="00D8763C">
      <w:pPr>
        <w:spacing w:after="0" w:line="240" w:lineRule="auto"/>
        <w:rPr>
          <w:rFonts w:cs="Arial"/>
          <w:spacing w:val="-8"/>
        </w:rPr>
      </w:pPr>
    </w:p>
    <w:p w:rsidR="00BB3FE0" w:rsidRPr="0056059A" w:rsidRDefault="00BB3FE0" w:rsidP="00D8763C">
      <w:pPr>
        <w:spacing w:after="0" w:line="240" w:lineRule="auto"/>
        <w:rPr>
          <w:rFonts w:cs="Arial"/>
          <w:spacing w:val="-4"/>
        </w:rPr>
      </w:pPr>
      <w:r w:rsidRPr="0056059A">
        <w:rPr>
          <w:rFonts w:cs="Arial"/>
          <w:spacing w:val="-4"/>
        </w:rPr>
        <w:t xml:space="preserve">An Acceptable Estimating System is not mandatory; however, Contractors are encouraged to have an acceptable estimating system) or other cognizant auditor for the entire term of </w:t>
      </w:r>
      <w:r w:rsidR="00441779">
        <w:rPr>
          <w:rFonts w:cs="Arial"/>
          <w:spacing w:val="-4"/>
        </w:rPr>
        <w:t>BMO SB</w:t>
      </w:r>
      <w:r w:rsidRPr="0056059A">
        <w:rPr>
          <w:rFonts w:cs="Arial"/>
          <w:spacing w:val="-4"/>
        </w:rPr>
        <w:t xml:space="preserve">. The Contractor shall notify the </w:t>
      </w:r>
      <w:r w:rsidR="00441779">
        <w:rPr>
          <w:rFonts w:cs="Arial"/>
          <w:spacing w:val="-4"/>
        </w:rPr>
        <w:t>BMO SB</w:t>
      </w:r>
      <w:r w:rsidRPr="0056059A">
        <w:rPr>
          <w:rFonts w:cs="Arial"/>
          <w:spacing w:val="-4"/>
        </w:rPr>
        <w:t xml:space="preserve"> CO and designated OCO for affected task orders, in writing, if there are any changes in the status of their estimating system and provide the reasons for the change and copies of audit reports, as applicable.</w:t>
      </w:r>
    </w:p>
    <w:p w:rsidR="00BB3FE0" w:rsidRPr="00F02C3B" w:rsidRDefault="0073162B" w:rsidP="00FD22FF">
      <w:pPr>
        <w:pStyle w:val="Heading3"/>
        <w:rPr>
          <w:rFonts w:eastAsia="Arial Narrow"/>
        </w:rPr>
      </w:pPr>
      <w:bookmarkStart w:id="177" w:name="_Toc510011360"/>
      <w:r>
        <w:rPr>
          <w:rFonts w:eastAsia="Arial Narrow"/>
        </w:rPr>
        <w:t>H.11 Approved</w:t>
      </w:r>
      <w:r w:rsidR="00BB3FE0" w:rsidRPr="00F02C3B">
        <w:rPr>
          <w:rFonts w:eastAsia="Arial Narrow"/>
        </w:rPr>
        <w:t xml:space="preserve"> Purchasing System</w:t>
      </w:r>
      <w:bookmarkEnd w:id="177"/>
    </w:p>
    <w:p w:rsidR="00961EE6" w:rsidRDefault="00961EE6" w:rsidP="00D8763C">
      <w:pPr>
        <w:spacing w:after="0" w:line="240" w:lineRule="auto"/>
        <w:rPr>
          <w:rFonts w:eastAsia="Arial Narrow" w:cs="Arial"/>
        </w:rPr>
      </w:pPr>
    </w:p>
    <w:p w:rsidR="00BB3FE0" w:rsidRPr="00F02C3B" w:rsidRDefault="00BB3FE0" w:rsidP="00D8763C">
      <w:pPr>
        <w:spacing w:after="0" w:line="240" w:lineRule="auto"/>
        <w:rPr>
          <w:rFonts w:eastAsia="Arial Narrow" w:cs="Arial"/>
        </w:rPr>
      </w:pPr>
      <w:r w:rsidRPr="00F02C3B">
        <w:rPr>
          <w:rFonts w:eastAsia="Arial Narrow" w:cs="Arial"/>
        </w:rPr>
        <w:t>An approved purchasing system means the Contractor’s purchasing system has been approved under a Contractor Purchasing System Review (CPSR) for efficiency and effectiveness with which the Contractor spends Government funds and complies with Government policy when subcontracting.</w:t>
      </w:r>
    </w:p>
    <w:p w:rsidR="00FC546E" w:rsidRDefault="00FC546E" w:rsidP="00D8763C">
      <w:pPr>
        <w:spacing w:after="0" w:line="240" w:lineRule="auto"/>
        <w:rPr>
          <w:rFonts w:eastAsia="Arial Narrow" w:cs="Arial"/>
        </w:rPr>
      </w:pPr>
    </w:p>
    <w:p w:rsidR="00BB3FE0" w:rsidRPr="00F02C3B" w:rsidRDefault="00BB3FE0" w:rsidP="00D8763C">
      <w:pPr>
        <w:spacing w:after="0" w:line="240" w:lineRule="auto"/>
        <w:rPr>
          <w:rFonts w:eastAsia="Arial Narrow" w:cs="Arial"/>
        </w:rPr>
      </w:pPr>
      <w:r w:rsidRPr="00F02C3B">
        <w:rPr>
          <w:rFonts w:eastAsia="Arial Narrow" w:cs="Arial"/>
        </w:rPr>
        <w:t xml:space="preserve">Advance notification requirements for subcontracting and consent to subcontract are </w:t>
      </w:r>
      <w:r w:rsidRPr="00F02C3B">
        <w:rPr>
          <w:rFonts w:eastAsia="Arial Narrow" w:cs="Arial"/>
          <w:u w:val="single"/>
        </w:rPr>
        <w:t>not</w:t>
      </w:r>
      <w:r w:rsidRPr="00F02C3B">
        <w:rPr>
          <w:rFonts w:eastAsia="Arial Narrow" w:cs="Arial"/>
        </w:rPr>
        <w:t xml:space="preserve"> required when a Contractor has an approved purchasing system unless otherwise requested by the OCO on an individual task order or task orders with no subcontracting possibilities or for commercial items acquired under FAR Part 12.</w:t>
      </w:r>
    </w:p>
    <w:p w:rsidR="00FC546E" w:rsidRDefault="00FC546E" w:rsidP="00D8763C">
      <w:pPr>
        <w:spacing w:after="0" w:line="240" w:lineRule="auto"/>
        <w:rPr>
          <w:rFonts w:eastAsia="Arial Narrow" w:cs="Arial"/>
        </w:rPr>
      </w:pPr>
    </w:p>
    <w:p w:rsidR="00BB3FE0" w:rsidRDefault="00BB3FE0" w:rsidP="00D8763C">
      <w:pPr>
        <w:spacing w:after="0" w:line="240" w:lineRule="auto"/>
        <w:rPr>
          <w:rFonts w:eastAsia="Arial Narrow" w:cs="Arial"/>
        </w:rPr>
      </w:pPr>
      <w:r w:rsidRPr="00F02C3B">
        <w:rPr>
          <w:rFonts w:eastAsia="Arial Narrow" w:cs="Arial"/>
        </w:rPr>
        <w:t xml:space="preserve">An Approved Purchasing System is not mandatory; however, Contractors are encouraged to have a purchasing system approved by the Defense Contract Management Agency (DCMA) or other </w:t>
      </w:r>
      <w:proofErr w:type="gramStart"/>
      <w:r w:rsidRPr="00F02C3B">
        <w:rPr>
          <w:rFonts w:eastAsia="Arial Narrow" w:cs="Arial"/>
        </w:rPr>
        <w:t>cognizant</w:t>
      </w:r>
      <w:proofErr w:type="gramEnd"/>
      <w:r w:rsidRPr="00F02C3B">
        <w:rPr>
          <w:rFonts w:eastAsia="Arial Narrow" w:cs="Arial"/>
        </w:rPr>
        <w:t xml:space="preserve"> Government administration office for the entire term of </w:t>
      </w:r>
      <w:r w:rsidR="00441779">
        <w:rPr>
          <w:rFonts w:eastAsia="Arial Narrow" w:cs="Arial"/>
        </w:rPr>
        <w:t>BMO SB</w:t>
      </w:r>
      <w:r w:rsidRPr="00F02C3B">
        <w:rPr>
          <w:rFonts w:eastAsia="Arial Narrow" w:cs="Arial"/>
        </w:rPr>
        <w:t>.</w:t>
      </w:r>
    </w:p>
    <w:p w:rsidR="00E07A8B" w:rsidRPr="00F02C3B" w:rsidRDefault="00E07A8B" w:rsidP="00D8763C">
      <w:pPr>
        <w:spacing w:after="0" w:line="240" w:lineRule="auto"/>
        <w:rPr>
          <w:rFonts w:eastAsia="Arial Narrow" w:cs="Arial"/>
        </w:rPr>
      </w:pPr>
    </w:p>
    <w:p w:rsidR="00BB3FE0" w:rsidRDefault="00BB3FE0" w:rsidP="00D8763C">
      <w:pPr>
        <w:spacing w:after="0" w:line="240" w:lineRule="auto"/>
        <w:rPr>
          <w:rFonts w:eastAsia="Arial Narrow" w:cs="Arial"/>
          <w:spacing w:val="-4"/>
        </w:rPr>
      </w:pPr>
      <w:r w:rsidRPr="00F02C3B">
        <w:rPr>
          <w:rFonts w:eastAsia="Arial Narrow" w:cs="Arial"/>
          <w:spacing w:val="-4"/>
        </w:rPr>
        <w:t xml:space="preserve">The Contractor shall notify the </w:t>
      </w:r>
      <w:r w:rsidR="00441779">
        <w:rPr>
          <w:rFonts w:eastAsia="Arial Narrow" w:cs="Arial"/>
          <w:spacing w:val="-4"/>
        </w:rPr>
        <w:t>BMO SB</w:t>
      </w:r>
      <w:r w:rsidRPr="00F02C3B">
        <w:rPr>
          <w:rFonts w:eastAsia="Arial Narrow" w:cs="Arial"/>
          <w:spacing w:val="-4"/>
        </w:rPr>
        <w:t xml:space="preserve"> CO and designated OCO for affected task orders, in writing, if there are any changes in the status of their purchasing system and provide the reasons for the change and copies of CPSR reports, as applicable.</w:t>
      </w:r>
    </w:p>
    <w:p w:rsidR="00B20976" w:rsidRPr="00B20976" w:rsidRDefault="00B20976" w:rsidP="00B20976">
      <w:pPr>
        <w:pStyle w:val="Heading3"/>
        <w:rPr>
          <w:rFonts w:eastAsia="Arial Narrow"/>
        </w:rPr>
      </w:pPr>
      <w:bookmarkStart w:id="178" w:name="_Toc510011361"/>
      <w:r w:rsidRPr="00B20976">
        <w:rPr>
          <w:rFonts w:eastAsia="Arial Narrow"/>
        </w:rPr>
        <w:t>H.</w:t>
      </w:r>
      <w:r>
        <w:rPr>
          <w:rFonts w:eastAsia="Arial Narrow"/>
        </w:rPr>
        <w:t>12</w:t>
      </w:r>
      <w:r w:rsidRPr="00B20976">
        <w:rPr>
          <w:rFonts w:eastAsia="Arial Narrow"/>
        </w:rPr>
        <w:t>. Meaningful Relationship Commitment Letters</w:t>
      </w:r>
      <w:bookmarkEnd w:id="178"/>
    </w:p>
    <w:p w:rsidR="00B20976" w:rsidRPr="00B20976" w:rsidRDefault="00B20976" w:rsidP="00B20976">
      <w:pPr>
        <w:spacing w:before="256" w:line="254" w:lineRule="exact"/>
        <w:ind w:right="144"/>
        <w:textAlignment w:val="baseline"/>
        <w:rPr>
          <w:rFonts w:eastAsia="Arial Narrow" w:cs="Arial"/>
          <w:color w:val="000000"/>
        </w:rPr>
      </w:pPr>
      <w:r w:rsidRPr="00B20976">
        <w:rPr>
          <w:rFonts w:eastAsia="Arial Narrow" w:cs="Arial"/>
          <w:color w:val="000000"/>
        </w:rPr>
        <w:t>If applicable, Meaningful Relationship Commitment Letter(s) (MRCL) establishes the relationship and commitments of performance for Contractors who share Systems, Certifications, and Clearances from other affiliates, divisions, or subsidiaries within a Contractor’s internal corporate structure.</w:t>
      </w:r>
    </w:p>
    <w:p w:rsidR="00B20976" w:rsidRPr="00B20976" w:rsidRDefault="00B20976" w:rsidP="00B20976">
      <w:pPr>
        <w:spacing w:before="250" w:line="252" w:lineRule="exact"/>
        <w:ind w:right="72"/>
        <w:textAlignment w:val="baseline"/>
        <w:rPr>
          <w:rFonts w:eastAsia="Arial Narrow" w:cs="Arial"/>
          <w:color w:val="000000"/>
        </w:rPr>
      </w:pPr>
      <w:r w:rsidRPr="00B20976">
        <w:rPr>
          <w:rFonts w:eastAsia="Arial Narrow" w:cs="Arial"/>
          <w:color w:val="000000"/>
        </w:rPr>
        <w:t xml:space="preserve">If applicable, the Contractor must maintain and honor each MRCL for the entire term of </w:t>
      </w:r>
      <w:r w:rsidR="00441779">
        <w:rPr>
          <w:rFonts w:eastAsia="Arial Narrow" w:cs="Arial"/>
          <w:color w:val="000000"/>
        </w:rPr>
        <w:t>BMO SB</w:t>
      </w:r>
      <w:r w:rsidRPr="00B20976">
        <w:rPr>
          <w:rFonts w:eastAsia="Arial Narrow" w:cs="Arial"/>
          <w:color w:val="000000"/>
        </w:rPr>
        <w:t xml:space="preserve">. The Contractor shall notify the </w:t>
      </w:r>
      <w:r w:rsidR="00441779">
        <w:rPr>
          <w:rFonts w:eastAsia="Arial Narrow" w:cs="Arial"/>
          <w:color w:val="000000"/>
        </w:rPr>
        <w:t>BMO SB</w:t>
      </w:r>
      <w:r w:rsidRPr="00B20976">
        <w:rPr>
          <w:rFonts w:eastAsia="Arial Narrow" w:cs="Arial"/>
          <w:color w:val="000000"/>
        </w:rPr>
        <w:t xml:space="preserve"> CO, in writing, if there are any changes in the status of their internal corporate relationships or commitments and provide the reasons for the change.</w:t>
      </w:r>
    </w:p>
    <w:p w:rsidR="00B20976" w:rsidRPr="00B20976" w:rsidRDefault="00B20976" w:rsidP="00B20976">
      <w:pPr>
        <w:spacing w:before="250" w:line="254" w:lineRule="exact"/>
        <w:ind w:right="288"/>
        <w:textAlignment w:val="baseline"/>
        <w:rPr>
          <w:rFonts w:eastAsia="Arial Narrow" w:cs="Arial"/>
          <w:color w:val="000000"/>
        </w:rPr>
      </w:pPr>
      <w:r w:rsidRPr="00B20976">
        <w:rPr>
          <w:rFonts w:eastAsia="Arial Narrow" w:cs="Arial"/>
          <w:color w:val="000000"/>
        </w:rPr>
        <w:t xml:space="preserve">If applicable, the Contractor’s MRCLs are incorporated by reference into the </w:t>
      </w:r>
      <w:r w:rsidR="00441779">
        <w:rPr>
          <w:rFonts w:eastAsia="Arial Narrow" w:cs="Arial"/>
          <w:color w:val="000000"/>
        </w:rPr>
        <w:t>BMO SB</w:t>
      </w:r>
      <w:r w:rsidRPr="00B20976">
        <w:rPr>
          <w:rFonts w:eastAsia="Arial Narrow" w:cs="Arial"/>
          <w:color w:val="000000"/>
        </w:rPr>
        <w:t xml:space="preserve"> contract and the </w:t>
      </w:r>
      <w:r w:rsidR="00441779">
        <w:rPr>
          <w:rFonts w:eastAsia="Arial Narrow" w:cs="Arial"/>
          <w:color w:val="000000"/>
        </w:rPr>
        <w:t>BMO SB</w:t>
      </w:r>
      <w:r w:rsidRPr="00B20976">
        <w:rPr>
          <w:rFonts w:eastAsia="Arial Narrow" w:cs="Arial"/>
          <w:color w:val="000000"/>
        </w:rPr>
        <w:t xml:space="preserve"> Program Office will provide MRCLs for the OCO upon request.</w:t>
      </w:r>
    </w:p>
    <w:p w:rsidR="00BB3FE0" w:rsidRPr="00DB621A" w:rsidRDefault="00F02C3B" w:rsidP="00FD22FF">
      <w:pPr>
        <w:pStyle w:val="Heading3"/>
      </w:pPr>
      <w:bookmarkStart w:id="179" w:name="_Toc510011362"/>
      <w:r w:rsidRPr="00DB621A">
        <w:t>H.</w:t>
      </w:r>
      <w:r w:rsidR="005E719D">
        <w:t>1</w:t>
      </w:r>
      <w:r w:rsidR="00B20976">
        <w:t>3</w:t>
      </w:r>
      <w:r w:rsidRPr="00DB621A">
        <w:t xml:space="preserve"> </w:t>
      </w:r>
      <w:r w:rsidR="00B22F93" w:rsidRPr="00DB621A">
        <w:t>Security Clearance Requirements</w:t>
      </w:r>
      <w:bookmarkEnd w:id="179"/>
    </w:p>
    <w:p w:rsidR="00961EE6" w:rsidRDefault="00961EE6" w:rsidP="00D8763C">
      <w:pPr>
        <w:spacing w:after="0" w:line="240" w:lineRule="auto"/>
      </w:pPr>
    </w:p>
    <w:p w:rsidR="00BB3FE0" w:rsidRPr="0056059A" w:rsidRDefault="00BB3FE0" w:rsidP="00D8763C">
      <w:pPr>
        <w:spacing w:after="0" w:line="240" w:lineRule="auto"/>
      </w:pPr>
      <w:r w:rsidRPr="0056059A">
        <w:t>The OCO must tailor security requirements (both facility and employee), clauses, provisions, and other applicable terms and conditions specific to each task order’s solicitation and award.</w:t>
      </w:r>
    </w:p>
    <w:p w:rsidR="002F1D96" w:rsidRDefault="002F1D96" w:rsidP="00D8763C">
      <w:pPr>
        <w:spacing w:after="0" w:line="240" w:lineRule="auto"/>
      </w:pPr>
    </w:p>
    <w:p w:rsidR="00BB3FE0" w:rsidRPr="0056059A" w:rsidRDefault="00BB3FE0" w:rsidP="00D8763C">
      <w:pPr>
        <w:spacing w:after="0" w:line="240" w:lineRule="auto"/>
      </w:pPr>
      <w:r w:rsidRPr="0056059A">
        <w:t>Only those Contractors that meet the required security clearance levels on individual task order solicitations are eligible to compete for such task orders.</w:t>
      </w:r>
    </w:p>
    <w:p w:rsidR="00FC546E" w:rsidRDefault="00FC546E" w:rsidP="00D8763C">
      <w:pPr>
        <w:spacing w:after="0" w:line="240" w:lineRule="auto"/>
        <w:rPr>
          <w:spacing w:val="-4"/>
        </w:rPr>
      </w:pPr>
    </w:p>
    <w:p w:rsidR="00BB3FE0" w:rsidRPr="0056059A" w:rsidRDefault="00BB3FE0" w:rsidP="00D8763C">
      <w:pPr>
        <w:spacing w:after="0" w:line="240" w:lineRule="auto"/>
        <w:rPr>
          <w:spacing w:val="-4"/>
        </w:rPr>
      </w:pPr>
      <w:r w:rsidRPr="0056059A">
        <w:rPr>
          <w:spacing w:val="-4"/>
        </w:rPr>
        <w:t xml:space="preserve">In general, all necessary facility and employee security clearances shall be at the expense of the Contractor. In some cases, Government offices that conduct background investigations do not have a means for accepting direct compensation from Contractors and instead charge customer agencies for the background investigations. In these cases, the Contractor shall be flexible in establishing ways of reimbursing the Government for these expenses. The individual task order should specify the terms and conditions for reimbursement, if any, for obtaining security clearances. The Contractor shall comply with all security requirements in task orders awarded under </w:t>
      </w:r>
      <w:r w:rsidR="00441779">
        <w:rPr>
          <w:spacing w:val="-4"/>
        </w:rPr>
        <w:t>BMO SB</w:t>
      </w:r>
      <w:r w:rsidRPr="0056059A">
        <w:rPr>
          <w:spacing w:val="-4"/>
        </w:rPr>
        <w:t>.</w:t>
      </w:r>
    </w:p>
    <w:p w:rsidR="00BB3FE0" w:rsidRPr="007E2B36" w:rsidRDefault="00F02C3B" w:rsidP="00FD22FF">
      <w:pPr>
        <w:pStyle w:val="Heading3"/>
        <w:rPr>
          <w:rFonts w:eastAsia="Arial Narrow"/>
        </w:rPr>
      </w:pPr>
      <w:bookmarkStart w:id="180" w:name="_Toc510011363"/>
      <w:r>
        <w:rPr>
          <w:rFonts w:eastAsia="Arial Narrow"/>
        </w:rPr>
        <w:t>H.</w:t>
      </w:r>
      <w:r w:rsidR="00B20976">
        <w:rPr>
          <w:rFonts w:eastAsia="Arial Narrow"/>
        </w:rPr>
        <w:t>13</w:t>
      </w:r>
      <w:r w:rsidR="00DB621A">
        <w:rPr>
          <w:rFonts w:eastAsia="Arial Narrow"/>
        </w:rPr>
        <w:t>.1</w:t>
      </w:r>
      <w:r>
        <w:rPr>
          <w:rFonts w:eastAsia="Arial Narrow"/>
        </w:rPr>
        <w:t xml:space="preserve"> </w:t>
      </w:r>
      <w:r w:rsidR="00BB3FE0" w:rsidRPr="0056059A">
        <w:rPr>
          <w:rFonts w:eastAsia="Arial Narrow"/>
        </w:rPr>
        <w:t>Facility Clearance Level</w:t>
      </w:r>
      <w:bookmarkEnd w:id="180"/>
    </w:p>
    <w:p w:rsidR="00961EE6" w:rsidRDefault="00961EE6" w:rsidP="00D8763C">
      <w:pPr>
        <w:spacing w:after="0" w:line="240" w:lineRule="auto"/>
        <w:rPr>
          <w:rFonts w:eastAsia="Arial Narrow" w:cs="Arial"/>
          <w:spacing w:val="-4"/>
        </w:rPr>
      </w:pPr>
    </w:p>
    <w:p w:rsidR="00FC546E" w:rsidRDefault="00BB3FE0" w:rsidP="00D8763C">
      <w:pPr>
        <w:spacing w:after="0" w:line="240" w:lineRule="auto"/>
        <w:rPr>
          <w:rFonts w:eastAsia="Arial Narrow" w:cs="Arial"/>
          <w:spacing w:val="-4"/>
        </w:rPr>
      </w:pPr>
      <w:r w:rsidRPr="007E2B36">
        <w:rPr>
          <w:rFonts w:eastAsia="Arial Narrow" w:cs="Arial"/>
          <w:spacing w:val="-4"/>
        </w:rPr>
        <w:t xml:space="preserve">A facility clearance level (FCL) is when a Contractor’s facility is eligible for access to classified information at the Confidential, Secret, or Top Secret level. The FCL includes the execution of a Department of Defense </w:t>
      </w:r>
    </w:p>
    <w:p w:rsidR="00FC546E" w:rsidRDefault="00FC546E" w:rsidP="00D8763C">
      <w:pPr>
        <w:spacing w:after="0" w:line="240" w:lineRule="auto"/>
        <w:rPr>
          <w:rFonts w:eastAsia="Arial Narrow" w:cs="Arial"/>
          <w:spacing w:val="-4"/>
        </w:rPr>
      </w:pPr>
    </w:p>
    <w:p w:rsidR="00BB3FE0" w:rsidRDefault="00BB3FE0" w:rsidP="00D8763C">
      <w:pPr>
        <w:spacing w:after="0" w:line="240" w:lineRule="auto"/>
        <w:rPr>
          <w:rFonts w:eastAsia="Arial Narrow" w:cs="Arial"/>
          <w:spacing w:val="-4"/>
        </w:rPr>
      </w:pPr>
      <w:r w:rsidRPr="007E2B36">
        <w:rPr>
          <w:rFonts w:eastAsia="Arial Narrow" w:cs="Arial"/>
          <w:spacing w:val="-4"/>
        </w:rPr>
        <w:t>(</w:t>
      </w:r>
      <w:proofErr w:type="gramStart"/>
      <w:r w:rsidRPr="007E2B36">
        <w:rPr>
          <w:rFonts w:eastAsia="Arial Narrow" w:cs="Arial"/>
          <w:spacing w:val="-4"/>
        </w:rPr>
        <w:t>DoD</w:t>
      </w:r>
      <w:proofErr w:type="gramEnd"/>
      <w:r w:rsidRPr="007E2B36">
        <w:rPr>
          <w:rFonts w:eastAsia="Arial Narrow" w:cs="Arial"/>
          <w:spacing w:val="-4"/>
        </w:rPr>
        <w:t xml:space="preserve">) </w:t>
      </w:r>
      <w:proofErr w:type="gramStart"/>
      <w:r w:rsidRPr="007E2B36">
        <w:rPr>
          <w:rFonts w:eastAsia="Arial Narrow" w:cs="Arial"/>
          <w:spacing w:val="-4"/>
        </w:rPr>
        <w:t>Security Agreement (DD Form 441 and DD Form 441-1) and Certificate Pertaining to Foreign Interests (SF 328).</w:t>
      </w:r>
      <w:proofErr w:type="gramEnd"/>
    </w:p>
    <w:p w:rsidR="0056059A" w:rsidRPr="007E2B36" w:rsidRDefault="0056059A"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Under the terms of a FCL agreement, the Government agrees to issue the FCL and inform the Contractor as to the security classification of information to which the Contractor will have access. The Contractor, in turn, agrees to abide by the security requirements set forth in the National Industrial Security Program Operating Manual, commonly referred to as the NISPOM.</w:t>
      </w:r>
    </w:p>
    <w:p w:rsidR="00E07A8B" w:rsidRDefault="00E07A8B"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56059A">
        <w:rPr>
          <w:rFonts w:eastAsia="Arial Narrow" w:cs="Arial"/>
        </w:rPr>
        <w:t xml:space="preserve">There are </w:t>
      </w:r>
      <w:r w:rsidRPr="0056059A">
        <w:rPr>
          <w:rFonts w:eastAsia="Arial Narrow" w:cs="Arial"/>
          <w:b/>
        </w:rPr>
        <w:t xml:space="preserve">no mandatory </w:t>
      </w:r>
      <w:r w:rsidRPr="0056059A">
        <w:rPr>
          <w:rFonts w:eastAsia="Arial Narrow" w:cs="Arial"/>
        </w:rPr>
        <w:t xml:space="preserve">levels of facility security clearance for Contractors under </w:t>
      </w:r>
      <w:r w:rsidR="00441779">
        <w:rPr>
          <w:rFonts w:eastAsia="Arial Narrow" w:cs="Arial"/>
        </w:rPr>
        <w:t>BMO SB</w:t>
      </w:r>
      <w:r w:rsidRPr="0056059A">
        <w:rPr>
          <w:rFonts w:eastAsia="Arial Narrow" w:cs="Arial"/>
        </w:rPr>
        <w:t xml:space="preserve">; however, task orders may require an FCL at any level, under </w:t>
      </w:r>
      <w:r w:rsidR="00441779">
        <w:rPr>
          <w:rFonts w:eastAsia="Arial Narrow" w:cs="Arial"/>
        </w:rPr>
        <w:t>BMO SB</w:t>
      </w:r>
      <w:r w:rsidRPr="0056059A">
        <w:rPr>
          <w:rFonts w:eastAsia="Arial Narrow" w:cs="Arial"/>
        </w:rPr>
        <w:t>.</w:t>
      </w:r>
    </w:p>
    <w:p w:rsidR="00E07A8B" w:rsidRDefault="00E07A8B" w:rsidP="00D8763C">
      <w:pPr>
        <w:spacing w:after="0" w:line="240" w:lineRule="auto"/>
        <w:rPr>
          <w:rFonts w:eastAsia="Arial Narrow" w:cs="Arial"/>
          <w:spacing w:val="-4"/>
        </w:rPr>
      </w:pPr>
    </w:p>
    <w:p w:rsidR="00372BA5" w:rsidRPr="00E07A8B" w:rsidRDefault="00BB3FE0" w:rsidP="00D8763C">
      <w:pPr>
        <w:spacing w:after="0" w:line="240" w:lineRule="auto"/>
        <w:rPr>
          <w:rFonts w:eastAsia="Arial Narrow" w:cs="Arial"/>
          <w:spacing w:val="-4"/>
        </w:rPr>
      </w:pPr>
      <w:r w:rsidRPr="007E2B36">
        <w:rPr>
          <w:rFonts w:eastAsia="Arial Narrow" w:cs="Arial"/>
          <w:spacing w:val="-4"/>
        </w:rPr>
        <w:t xml:space="preserve">The Contractor, at its own expense, must maintain their FCL by the Defense Security Service (DSS) for the entire term of </w:t>
      </w:r>
      <w:r w:rsidR="00441779">
        <w:rPr>
          <w:rFonts w:eastAsia="Arial Narrow" w:cs="Arial"/>
          <w:spacing w:val="-4"/>
        </w:rPr>
        <w:t>BMO SB</w:t>
      </w:r>
      <w:r w:rsidRPr="007E2B36">
        <w:rPr>
          <w:rFonts w:eastAsia="Arial Narrow" w:cs="Arial"/>
          <w:spacing w:val="-4"/>
        </w:rPr>
        <w:t xml:space="preserve">. The Contractor shall notify the </w:t>
      </w:r>
      <w:r w:rsidR="00441779">
        <w:rPr>
          <w:rFonts w:eastAsia="Arial Narrow" w:cs="Arial"/>
          <w:spacing w:val="-4"/>
        </w:rPr>
        <w:t>BMO SB</w:t>
      </w:r>
      <w:r w:rsidRPr="007E2B36">
        <w:rPr>
          <w:rFonts w:eastAsia="Arial Narrow" w:cs="Arial"/>
          <w:spacing w:val="-4"/>
        </w:rPr>
        <w:t xml:space="preserve"> CO and designated OCO for affected task orders, in writing, if there are any changes in the status of their FCL and provide the reasons for the change. If only part of a Contractor’s organization has a FCL, the Contractor shall make the distinction between which </w:t>
      </w:r>
      <w:r w:rsidRPr="007E2B36">
        <w:rPr>
          <w:rFonts w:eastAsia="Arial Narrow" w:cs="Arial"/>
          <w:spacing w:val="-4"/>
        </w:rPr>
        <w:lastRenderedPageBreak/>
        <w:t>business units or sites and geographic locations have a FCL.</w:t>
      </w:r>
      <w:r w:rsidR="00E07A8B">
        <w:rPr>
          <w:rFonts w:eastAsia="Arial Narrow" w:cs="Arial"/>
          <w:spacing w:val="-4"/>
        </w:rPr>
        <w:t xml:space="preserve"> </w:t>
      </w:r>
      <w:r w:rsidRPr="007E2B36">
        <w:rPr>
          <w:rFonts w:eastAsia="Arial Narrow" w:cs="Arial"/>
        </w:rPr>
        <w:t>Only those Contractors that meet a required FCL level on task order sol</w:t>
      </w:r>
      <w:r w:rsidR="0024774E" w:rsidRPr="007E2B36">
        <w:rPr>
          <w:rFonts w:eastAsia="Arial Narrow" w:cs="Arial"/>
        </w:rPr>
        <w:t xml:space="preserve">icitations shall be eligible to </w:t>
      </w:r>
      <w:r w:rsidRPr="007E2B36">
        <w:rPr>
          <w:rFonts w:eastAsia="Arial Narrow" w:cs="Arial"/>
        </w:rPr>
        <w:t>compete.</w:t>
      </w:r>
    </w:p>
    <w:p w:rsidR="00FC546E" w:rsidRPr="007E2B36" w:rsidRDefault="00FC546E" w:rsidP="00D8763C">
      <w:pPr>
        <w:spacing w:after="0" w:line="240" w:lineRule="auto"/>
        <w:rPr>
          <w:rFonts w:eastAsia="Arial Narrow" w:cs="Arial"/>
        </w:rPr>
      </w:pPr>
    </w:p>
    <w:p w:rsidR="00BB3FE0" w:rsidRDefault="00DB621A" w:rsidP="00FC546E">
      <w:pPr>
        <w:pStyle w:val="Heading3"/>
        <w:spacing w:before="0" w:line="240" w:lineRule="auto"/>
        <w:rPr>
          <w:rFonts w:eastAsia="Arial Narrow"/>
        </w:rPr>
      </w:pPr>
      <w:bookmarkStart w:id="181" w:name="_Toc510011364"/>
      <w:r>
        <w:rPr>
          <w:rFonts w:eastAsia="Arial Narrow"/>
        </w:rPr>
        <w:t>H.</w:t>
      </w:r>
      <w:r w:rsidR="00B20976">
        <w:rPr>
          <w:rFonts w:eastAsia="Arial Narrow"/>
        </w:rPr>
        <w:t>13</w:t>
      </w:r>
      <w:r>
        <w:rPr>
          <w:rFonts w:eastAsia="Arial Narrow"/>
        </w:rPr>
        <w:t>.2</w:t>
      </w:r>
      <w:r w:rsidR="00F02C3B">
        <w:rPr>
          <w:rFonts w:eastAsia="Arial Narrow"/>
        </w:rPr>
        <w:t xml:space="preserve"> </w:t>
      </w:r>
      <w:r w:rsidR="00BB3FE0" w:rsidRPr="007E2B36">
        <w:rPr>
          <w:rFonts w:eastAsia="Arial Narrow"/>
        </w:rPr>
        <w:t>Employee Security Clearance</w:t>
      </w:r>
      <w:bookmarkEnd w:id="181"/>
    </w:p>
    <w:p w:rsidR="00FC546E" w:rsidRDefault="00FC546E" w:rsidP="00FC546E">
      <w:pPr>
        <w:spacing w:after="0" w:line="240" w:lineRule="auto"/>
        <w:rPr>
          <w:rFonts w:eastAsia="Arial Narrow" w:cs="Arial"/>
          <w:spacing w:val="-3"/>
        </w:rPr>
      </w:pPr>
    </w:p>
    <w:p w:rsidR="00BB3FE0" w:rsidRPr="007E2B36" w:rsidRDefault="00BB3FE0" w:rsidP="00FC546E">
      <w:pPr>
        <w:spacing w:after="0" w:line="240" w:lineRule="auto"/>
        <w:rPr>
          <w:rFonts w:eastAsia="Arial Narrow" w:cs="Arial"/>
          <w:spacing w:val="-3"/>
        </w:rPr>
      </w:pPr>
      <w:r w:rsidRPr="007E2B36">
        <w:rPr>
          <w:rFonts w:eastAsia="Arial Narrow" w:cs="Arial"/>
          <w:spacing w:val="-3"/>
        </w:rPr>
        <w:t>Security clearances for Contractor employees, including Subcontractor employees, may require Confidential, Secret, Top Secret, Agency-Specific Clearances, and/or Special Background Investigations for Sensitive Compartmented Information or Special Access Programs. In such cases, the Contractor, at its own expense, is responsible for providing and maintaining personnel with the appropriate security clearances to ensure compliance with Government security regulations, as specified in the individual task order.</w:t>
      </w:r>
    </w:p>
    <w:p w:rsidR="00FC546E" w:rsidRDefault="00FC546E" w:rsidP="00FC546E">
      <w:pPr>
        <w:spacing w:after="0" w:line="240" w:lineRule="auto"/>
        <w:rPr>
          <w:rFonts w:eastAsia="Arial Narrow" w:cs="Arial"/>
        </w:rPr>
      </w:pPr>
    </w:p>
    <w:p w:rsidR="00BB3FE0" w:rsidRPr="007E2B36" w:rsidRDefault="00BB3FE0" w:rsidP="00FC546E">
      <w:pPr>
        <w:spacing w:after="0" w:line="240" w:lineRule="auto"/>
        <w:rPr>
          <w:rFonts w:eastAsia="Arial Narrow" w:cs="Arial"/>
        </w:rPr>
      </w:pPr>
      <w:r w:rsidRPr="007E2B36">
        <w:rPr>
          <w:rFonts w:eastAsia="Arial Narrow" w:cs="Arial"/>
        </w:rPr>
        <w:t>The Contractor shall fully cooperate on all security checks and investigations by furnishing requested information to verify the Contractor employee's trustworthiness and suitability for the position. Task orders containing classified work may also include a Contract Security Classification Specification, (i.e., DD Form 254 or civilian agency equivalent).</w:t>
      </w:r>
    </w:p>
    <w:p w:rsidR="00E07A8B" w:rsidRDefault="00E07A8B" w:rsidP="00FC546E">
      <w:pPr>
        <w:spacing w:after="0" w:line="240" w:lineRule="auto"/>
        <w:rPr>
          <w:rFonts w:eastAsia="Arial Narrow" w:cs="Arial"/>
          <w:spacing w:val="-4"/>
        </w:rPr>
      </w:pPr>
    </w:p>
    <w:p w:rsidR="00BB3FE0" w:rsidRPr="007E2B36" w:rsidRDefault="00BB3FE0" w:rsidP="00FC546E">
      <w:pPr>
        <w:spacing w:after="0" w:line="240" w:lineRule="auto"/>
        <w:rPr>
          <w:rFonts w:eastAsia="Arial Narrow" w:cs="Arial"/>
          <w:spacing w:val="-4"/>
        </w:rPr>
      </w:pPr>
      <w:r w:rsidRPr="007E2B36">
        <w:rPr>
          <w:rFonts w:eastAsia="Arial Narrow" w:cs="Arial"/>
          <w:spacing w:val="-4"/>
        </w:rPr>
        <w:t>The Government has full and complete control over granting, denying, withholding or terminating security clearances for employees. The granting of a clearance shall not prevent, preclude, or bar the withdrawal or termination of any such clearance by the Government.</w:t>
      </w:r>
    </w:p>
    <w:p w:rsidR="00FC546E" w:rsidRDefault="00FC546E" w:rsidP="00FC546E">
      <w:pPr>
        <w:pStyle w:val="Heading3"/>
        <w:spacing w:before="0" w:line="240" w:lineRule="auto"/>
        <w:rPr>
          <w:rFonts w:eastAsia="Arial Narrow"/>
        </w:rPr>
      </w:pPr>
    </w:p>
    <w:p w:rsidR="00BB3FE0" w:rsidRPr="007E2B36" w:rsidRDefault="00F02C3B" w:rsidP="00FC546E">
      <w:pPr>
        <w:pStyle w:val="Heading3"/>
        <w:spacing w:before="0" w:line="240" w:lineRule="auto"/>
        <w:rPr>
          <w:rFonts w:eastAsia="Arial Narrow"/>
        </w:rPr>
      </w:pPr>
      <w:bookmarkStart w:id="182" w:name="_Toc510011365"/>
      <w:r>
        <w:rPr>
          <w:rFonts w:eastAsia="Arial Narrow"/>
        </w:rPr>
        <w:t>H.</w:t>
      </w:r>
      <w:r w:rsidR="00B20976">
        <w:rPr>
          <w:rFonts w:eastAsia="Arial Narrow"/>
        </w:rPr>
        <w:t>13</w:t>
      </w:r>
      <w:r w:rsidR="00DB621A">
        <w:rPr>
          <w:rFonts w:eastAsia="Arial Narrow"/>
        </w:rPr>
        <w:t>.2.1</w:t>
      </w:r>
      <w:r>
        <w:rPr>
          <w:rFonts w:eastAsia="Arial Narrow"/>
        </w:rPr>
        <w:t xml:space="preserve"> </w:t>
      </w:r>
      <w:r w:rsidR="00BB3FE0" w:rsidRPr="007E2B36">
        <w:rPr>
          <w:rFonts w:eastAsia="Arial Narrow"/>
        </w:rPr>
        <w:t>HSPD-12</w:t>
      </w:r>
      <w:bookmarkEnd w:id="182"/>
    </w:p>
    <w:p w:rsidR="00961EE6" w:rsidRDefault="00961EE6" w:rsidP="00FC546E">
      <w:pPr>
        <w:spacing w:after="0" w:line="240" w:lineRule="auto"/>
        <w:rPr>
          <w:rFonts w:eastAsia="Arial Narrow" w:cs="Arial"/>
        </w:rPr>
      </w:pPr>
    </w:p>
    <w:p w:rsidR="00BB3FE0" w:rsidRPr="007E2B36" w:rsidRDefault="00BB3FE0" w:rsidP="00FC546E">
      <w:pPr>
        <w:spacing w:after="0" w:line="240" w:lineRule="auto"/>
        <w:rPr>
          <w:rFonts w:eastAsia="Arial Narrow" w:cs="Arial"/>
        </w:rPr>
      </w:pPr>
      <w:r w:rsidRPr="007E2B36">
        <w:rPr>
          <w:rFonts w:eastAsia="Arial Narrow" w:cs="Arial"/>
        </w:rPr>
        <w:t>When a Contractor or their Subcontractors are required to have physical access to a Federal controlled facility or access to a Federal information system, the Contractor shall comply with agency personal identity verification procedures in task orders that implement Homeland Security Presidential Directives-12 (HSPD-12).</w:t>
      </w:r>
    </w:p>
    <w:p w:rsidR="00F02C3B" w:rsidRDefault="00F02C3B" w:rsidP="00FC546E">
      <w:pPr>
        <w:spacing w:after="0" w:line="240" w:lineRule="auto"/>
        <w:rPr>
          <w:rFonts w:eastAsia="Times New Roman"/>
          <w:i/>
        </w:rPr>
      </w:pPr>
    </w:p>
    <w:p w:rsidR="00372BA5" w:rsidRPr="00DB621A" w:rsidRDefault="00496020" w:rsidP="00FC546E">
      <w:pPr>
        <w:pStyle w:val="Heading3"/>
        <w:spacing w:before="0" w:line="240" w:lineRule="auto"/>
      </w:pPr>
      <w:bookmarkStart w:id="183" w:name="_Toc510011366"/>
      <w:r>
        <w:t>H.13</w:t>
      </w:r>
      <w:r w:rsidR="00DB621A">
        <w:t>.2.2</w:t>
      </w:r>
      <w:r w:rsidR="00F02C3B" w:rsidRPr="00DB621A">
        <w:t xml:space="preserve"> </w:t>
      </w:r>
      <w:r w:rsidR="00372BA5" w:rsidRPr="00DB621A">
        <w:t>Security Requirements and Personal Identity Verification Procedures (Non-Classified Contract) – (O&amp;M/Custodial)</w:t>
      </w:r>
      <w:bookmarkEnd w:id="183"/>
    </w:p>
    <w:p w:rsidR="00961EE6" w:rsidRDefault="00372BA5" w:rsidP="00FC546E">
      <w:pPr>
        <w:spacing w:after="0" w:line="240" w:lineRule="auto"/>
        <w:rPr>
          <w:rFonts w:eastAsia="Times New Roman"/>
          <w:b/>
          <w:bCs/>
          <w:i/>
        </w:rPr>
      </w:pPr>
      <w:r w:rsidRPr="007E2B36">
        <w:rPr>
          <w:rFonts w:eastAsia="Times New Roman"/>
          <w:b/>
          <w:bCs/>
          <w:i/>
        </w:rPr>
        <w:t xml:space="preserve">           </w:t>
      </w:r>
    </w:p>
    <w:p w:rsidR="00372BA5" w:rsidRPr="00662436" w:rsidRDefault="00372BA5" w:rsidP="00FC546E">
      <w:pPr>
        <w:spacing w:after="0" w:line="240" w:lineRule="auto"/>
        <w:rPr>
          <w:rFonts w:eastAsia="Times New Roman"/>
          <w:b/>
          <w:bCs/>
        </w:rPr>
      </w:pPr>
      <w:r w:rsidRPr="00662436">
        <w:rPr>
          <w:rFonts w:eastAsia="Times New Roman"/>
          <w:b/>
          <w:bCs/>
        </w:rPr>
        <w:t xml:space="preserve">52.204-9 PERSONAL IDENTITY VERIFICATION OF CONTRACTOR </w:t>
      </w:r>
      <w:r w:rsidR="00961EE6" w:rsidRPr="00662436">
        <w:rPr>
          <w:rFonts w:eastAsia="Times New Roman"/>
          <w:b/>
          <w:bCs/>
        </w:rPr>
        <w:t>PERSONNEL (</w:t>
      </w:r>
      <w:r w:rsidR="00187E82" w:rsidRPr="00662436">
        <w:rPr>
          <w:rFonts w:eastAsia="Times New Roman"/>
          <w:b/>
          <w:bCs/>
        </w:rPr>
        <w:t>JAN 2011</w:t>
      </w:r>
      <w:r w:rsidRPr="00662436">
        <w:rPr>
          <w:rFonts w:eastAsia="Times New Roman"/>
          <w:b/>
          <w:bCs/>
        </w:rPr>
        <w:t>)</w:t>
      </w:r>
    </w:p>
    <w:p w:rsidR="00A75032" w:rsidRPr="00A75032" w:rsidRDefault="00A75032" w:rsidP="00A75032">
      <w:pPr>
        <w:spacing w:after="0" w:line="240" w:lineRule="auto"/>
        <w:ind w:firstLine="240"/>
        <w:rPr>
          <w:rFonts w:eastAsia="Times New Roman" w:cs="Arial"/>
          <w:color w:val="000000"/>
          <w:lang w:val="en"/>
        </w:rPr>
      </w:pPr>
      <w:r w:rsidRPr="00A75032">
        <w:rPr>
          <w:rFonts w:eastAsia="Times New Roman" w:cs="Arial"/>
          <w:color w:val="00000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rsidR="00A75032" w:rsidRPr="00A75032" w:rsidRDefault="00A75032" w:rsidP="00A75032">
      <w:pPr>
        <w:spacing w:after="0" w:line="240" w:lineRule="auto"/>
        <w:ind w:firstLine="240"/>
        <w:rPr>
          <w:rFonts w:eastAsia="Times New Roman" w:cs="Arial"/>
          <w:color w:val="000000"/>
          <w:lang w:val="en"/>
        </w:rPr>
      </w:pPr>
      <w:bookmarkStart w:id="184" w:name="wp1140055"/>
      <w:bookmarkEnd w:id="184"/>
      <w:r w:rsidRPr="00A75032">
        <w:rPr>
          <w:rFonts w:eastAsia="Times New Roman" w:cs="Arial"/>
          <w:color w:val="00000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rsidR="00A75032" w:rsidRPr="00A75032" w:rsidRDefault="00A75032" w:rsidP="00A75032">
      <w:pPr>
        <w:spacing w:after="0" w:line="240" w:lineRule="auto"/>
        <w:ind w:firstLine="480"/>
        <w:rPr>
          <w:rFonts w:eastAsia="Times New Roman" w:cs="Arial"/>
          <w:color w:val="000000"/>
          <w:lang w:val="en"/>
        </w:rPr>
      </w:pPr>
      <w:bookmarkStart w:id="185" w:name="wp1146810"/>
      <w:bookmarkEnd w:id="185"/>
      <w:r w:rsidRPr="00A75032">
        <w:rPr>
          <w:rFonts w:eastAsia="Times New Roman" w:cs="Arial"/>
          <w:color w:val="000000"/>
          <w:lang w:val="en"/>
        </w:rPr>
        <w:t>(1) When no longer needed for contract performance.</w:t>
      </w:r>
    </w:p>
    <w:p w:rsidR="00A75032" w:rsidRPr="00A75032" w:rsidRDefault="00A75032" w:rsidP="00A75032">
      <w:pPr>
        <w:spacing w:after="0" w:line="240" w:lineRule="auto"/>
        <w:ind w:firstLine="480"/>
        <w:rPr>
          <w:rFonts w:eastAsia="Times New Roman" w:cs="Arial"/>
          <w:color w:val="000000"/>
          <w:lang w:val="en"/>
        </w:rPr>
      </w:pPr>
      <w:bookmarkStart w:id="186" w:name="wp1146818"/>
      <w:bookmarkEnd w:id="186"/>
      <w:r w:rsidRPr="00A75032">
        <w:rPr>
          <w:rFonts w:eastAsia="Times New Roman" w:cs="Arial"/>
          <w:color w:val="000000"/>
          <w:lang w:val="en"/>
        </w:rPr>
        <w:t>(2) Upon completion of the Contractor employee’s employment.</w:t>
      </w:r>
    </w:p>
    <w:p w:rsidR="00A75032" w:rsidRPr="00A75032" w:rsidRDefault="00A75032" w:rsidP="00A75032">
      <w:pPr>
        <w:spacing w:after="0" w:line="240" w:lineRule="auto"/>
        <w:ind w:firstLine="480"/>
        <w:rPr>
          <w:rFonts w:eastAsia="Times New Roman" w:cs="Arial"/>
          <w:color w:val="000000"/>
          <w:lang w:val="en"/>
        </w:rPr>
      </w:pPr>
      <w:bookmarkStart w:id="187" w:name="wp1146823"/>
      <w:bookmarkEnd w:id="187"/>
      <w:r w:rsidRPr="00A75032">
        <w:rPr>
          <w:rFonts w:eastAsia="Times New Roman" w:cs="Arial"/>
          <w:color w:val="000000"/>
          <w:lang w:val="en"/>
        </w:rPr>
        <w:t>(3) Upon contract completion or termination.</w:t>
      </w:r>
    </w:p>
    <w:p w:rsidR="00A75032" w:rsidRPr="00A75032" w:rsidRDefault="00A75032" w:rsidP="00A75032">
      <w:pPr>
        <w:spacing w:after="0" w:line="240" w:lineRule="auto"/>
        <w:ind w:firstLine="240"/>
        <w:rPr>
          <w:rFonts w:eastAsia="Times New Roman" w:cs="Arial"/>
          <w:color w:val="000000"/>
          <w:lang w:val="en"/>
        </w:rPr>
      </w:pPr>
      <w:bookmarkStart w:id="188" w:name="wp1146798"/>
      <w:bookmarkEnd w:id="188"/>
      <w:r w:rsidRPr="00A75032">
        <w:rPr>
          <w:rFonts w:eastAsia="Times New Roman" w:cs="Arial"/>
          <w:color w:val="000000"/>
          <w:lang w:val="en"/>
        </w:rPr>
        <w:t>(c) The Contracting Officer may delay final payment under a contract if the Contractor fails to comply with these requirements.</w:t>
      </w:r>
    </w:p>
    <w:p w:rsidR="00A75032" w:rsidRPr="00A75032" w:rsidRDefault="00A75032" w:rsidP="00A75032">
      <w:pPr>
        <w:spacing w:after="0" w:line="240" w:lineRule="auto"/>
        <w:ind w:firstLine="240"/>
        <w:rPr>
          <w:rFonts w:eastAsia="Times New Roman" w:cs="Arial"/>
          <w:color w:val="000000"/>
          <w:lang w:val="en"/>
        </w:rPr>
      </w:pPr>
      <w:bookmarkStart w:id="189" w:name="wp1146799"/>
      <w:bookmarkEnd w:id="189"/>
      <w:r w:rsidRPr="00A75032">
        <w:rPr>
          <w:rFonts w:eastAsia="Times New Roman" w:cs="Arial"/>
          <w:color w:val="000000"/>
          <w:lang w:val="en"/>
        </w:rPr>
        <w:t>(d) The Contractor shall insert the substance of this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rsidR="00961EE6" w:rsidRDefault="00961EE6"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lastRenderedPageBreak/>
        <w:t>The Contractor shall insert this clause</w:t>
      </w:r>
      <w:r w:rsidR="005D3B51">
        <w:rPr>
          <w:rFonts w:eastAsia="Times New Roman"/>
        </w:rPr>
        <w:t xml:space="preserve"> (FAR 52.204-9)</w:t>
      </w:r>
      <w:r w:rsidRPr="007E2B36">
        <w:rPr>
          <w:rFonts w:eastAsia="Times New Roman"/>
        </w:rPr>
        <w:t xml:space="preserve"> in all subcontracts when the subcontractor is required to have routine physical access to</w:t>
      </w:r>
      <w:r w:rsidR="005D3B51">
        <w:rPr>
          <w:rFonts w:eastAsia="Times New Roman"/>
        </w:rPr>
        <w:t xml:space="preserve"> a Federally-controlled facilities</w:t>
      </w:r>
      <w:r w:rsidRPr="007E2B36">
        <w:rPr>
          <w:rFonts w:eastAsia="Times New Roman"/>
        </w:rPr>
        <w:t xml:space="preserve"> and/or routine access to a Federally-controlled information system</w:t>
      </w:r>
      <w:r w:rsidR="005D3B51">
        <w:rPr>
          <w:rFonts w:eastAsia="Times New Roman"/>
        </w:rPr>
        <w:t>s</w:t>
      </w:r>
      <w:r w:rsidRPr="007E2B36">
        <w:rPr>
          <w:rFonts w:eastAsia="Times New Roman"/>
        </w:rPr>
        <w:t xml:space="preserve">. </w:t>
      </w:r>
    </w:p>
    <w:p w:rsidR="00372BA5" w:rsidRPr="004B150B" w:rsidRDefault="00B20976" w:rsidP="004B150B">
      <w:pPr>
        <w:pStyle w:val="Heading3"/>
        <w:rPr>
          <w:strike/>
        </w:rPr>
      </w:pPr>
      <w:bookmarkStart w:id="190" w:name="_Toc510011367"/>
      <w:r>
        <w:rPr>
          <w:rFonts w:eastAsia="Times New Roman"/>
        </w:rPr>
        <w:t>H.13</w:t>
      </w:r>
      <w:r w:rsidR="00DB621A">
        <w:rPr>
          <w:rFonts w:eastAsia="Times New Roman"/>
        </w:rPr>
        <w:t>.3</w:t>
      </w:r>
      <w:r w:rsidR="004B150B">
        <w:rPr>
          <w:rFonts w:eastAsia="Times New Roman"/>
        </w:rPr>
        <w:t xml:space="preserve"> RESERVED</w:t>
      </w:r>
      <w:bookmarkEnd w:id="190"/>
    </w:p>
    <w:p w:rsidR="00372BA5" w:rsidRDefault="00DB621A" w:rsidP="00FD22FF">
      <w:pPr>
        <w:pStyle w:val="Heading3"/>
        <w:rPr>
          <w:rFonts w:eastAsia="Times New Roman"/>
        </w:rPr>
      </w:pPr>
      <w:bookmarkStart w:id="191" w:name="_Toc510011368"/>
      <w:r>
        <w:rPr>
          <w:rFonts w:eastAsia="Times New Roman"/>
        </w:rPr>
        <w:t>H.</w:t>
      </w:r>
      <w:r w:rsidR="00B20976">
        <w:rPr>
          <w:rFonts w:eastAsia="Times New Roman"/>
        </w:rPr>
        <w:t>13</w:t>
      </w:r>
      <w:r>
        <w:rPr>
          <w:rFonts w:eastAsia="Times New Roman"/>
        </w:rPr>
        <w:t xml:space="preserve">.4 </w:t>
      </w:r>
      <w:r w:rsidR="00372BA5" w:rsidRPr="007E2B36">
        <w:rPr>
          <w:rFonts w:eastAsia="Times New Roman"/>
        </w:rPr>
        <w:t>GSAR 552.237-71 Qualifications of Employees (May 1989) - (</w:t>
      </w:r>
      <w:r w:rsidR="006E33E1" w:rsidRPr="007E2B36">
        <w:rPr>
          <w:rFonts w:eastAsia="Times New Roman"/>
        </w:rPr>
        <w:t>O&amp;M/Facility Support Services)</w:t>
      </w:r>
      <w:bookmarkEnd w:id="191"/>
    </w:p>
    <w:p w:rsidR="00A31623" w:rsidRDefault="00A31623" w:rsidP="0039764F">
      <w:pPr>
        <w:spacing w:after="0" w:line="240" w:lineRule="auto"/>
        <w:rPr>
          <w:rFonts w:eastAsia="Times New Roman" w:cs="Arial"/>
          <w:b/>
          <w:bCs/>
        </w:rPr>
      </w:pPr>
    </w:p>
    <w:p w:rsidR="00F02C3B" w:rsidRPr="0039764F" w:rsidRDefault="00A31623" w:rsidP="0039764F">
      <w:pPr>
        <w:spacing w:after="0" w:line="240" w:lineRule="auto"/>
        <w:rPr>
          <w:rFonts w:eastAsia="Times New Roman" w:cs="Arial"/>
          <w:b/>
          <w:bCs/>
        </w:rPr>
      </w:pPr>
      <w:r>
        <w:rPr>
          <w:rFonts w:eastAsia="Times New Roman" w:cs="Arial"/>
          <w:b/>
          <w:bCs/>
        </w:rPr>
        <w:t>552.237-71 Qualifications of Employees (MAY 1989)</w:t>
      </w:r>
    </w:p>
    <w:p w:rsidR="0039764F" w:rsidRPr="0039764F" w:rsidRDefault="0039764F" w:rsidP="0039764F">
      <w:pPr>
        <w:spacing w:after="0" w:line="240" w:lineRule="auto"/>
        <w:ind w:firstLine="480"/>
        <w:rPr>
          <w:rFonts w:eastAsia="Times New Roman" w:cs="Arial"/>
          <w:color w:val="000000"/>
        </w:rPr>
      </w:pPr>
      <w:r w:rsidRPr="0039764F">
        <w:rPr>
          <w:rFonts w:eastAsia="Times New Roman" w:cs="Arial"/>
          <w:color w:val="000000"/>
        </w:rPr>
        <w:t>(a)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rsidR="0039764F" w:rsidRPr="0039764F" w:rsidRDefault="0039764F" w:rsidP="0039764F">
      <w:pPr>
        <w:spacing w:after="0" w:line="240" w:lineRule="auto"/>
        <w:ind w:firstLine="480"/>
        <w:rPr>
          <w:rFonts w:eastAsia="Times New Roman" w:cs="Arial"/>
          <w:color w:val="000000"/>
        </w:rPr>
      </w:pPr>
      <w:bookmarkStart w:id="192" w:name="wp1884760"/>
      <w:bookmarkEnd w:id="192"/>
      <w:r w:rsidRPr="0039764F">
        <w:rPr>
          <w:rFonts w:eastAsia="Times New Roman" w:cs="Arial"/>
          <w:color w:val="000000"/>
        </w:rPr>
        <w:t>(b)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rsidR="0039764F" w:rsidRPr="0039764F" w:rsidRDefault="0039764F" w:rsidP="0039764F">
      <w:pPr>
        <w:spacing w:after="0" w:line="240" w:lineRule="auto"/>
        <w:ind w:firstLine="480"/>
        <w:rPr>
          <w:rFonts w:eastAsia="Times New Roman" w:cs="Arial"/>
          <w:color w:val="000000"/>
        </w:rPr>
      </w:pPr>
      <w:bookmarkStart w:id="193" w:name="wp1884761"/>
      <w:bookmarkEnd w:id="193"/>
      <w:r w:rsidRPr="0039764F">
        <w:rPr>
          <w:rFonts w:eastAsia="Times New Roman" w:cs="Arial"/>
          <w:color w:val="000000"/>
        </w:rPr>
        <w:t>(c) Each employee of the Contractor shall be a citizen of the United States of America, or an alien who has been lawfully admitted for permanent residence as evidenced by Alien</w:t>
      </w:r>
    </w:p>
    <w:p w:rsidR="0039764F" w:rsidRPr="0039764F" w:rsidRDefault="0039764F" w:rsidP="0039764F">
      <w:pPr>
        <w:spacing w:after="0" w:line="240" w:lineRule="auto"/>
        <w:ind w:firstLine="240"/>
        <w:rPr>
          <w:rFonts w:eastAsia="Times New Roman" w:cs="Arial"/>
          <w:color w:val="000000"/>
        </w:rPr>
      </w:pPr>
      <w:bookmarkStart w:id="194" w:name="wp1884762"/>
      <w:bookmarkEnd w:id="194"/>
      <w:r w:rsidRPr="0039764F">
        <w:rPr>
          <w:rFonts w:eastAsia="Times New Roman" w:cs="Arial"/>
          <w:color w:val="000000"/>
        </w:rPr>
        <w:t>Registration Receipt Card Form I-151, or, who presents other evidence from the Immigration and Naturalization Service that employment will not affect his immigration status.</w:t>
      </w:r>
    </w:p>
    <w:p w:rsidR="00372BA5" w:rsidRDefault="0039764F" w:rsidP="0039764F">
      <w:pPr>
        <w:pStyle w:val="Heading3"/>
        <w:rPr>
          <w:rFonts w:eastAsia="Times New Roman"/>
        </w:rPr>
      </w:pPr>
      <w:r>
        <w:rPr>
          <w:rFonts w:eastAsia="Times New Roman"/>
        </w:rPr>
        <w:t xml:space="preserve"> </w:t>
      </w:r>
      <w:bookmarkStart w:id="195" w:name="_Toc510011369"/>
      <w:r w:rsidR="00F02C3B">
        <w:rPr>
          <w:rFonts w:eastAsia="Times New Roman"/>
        </w:rPr>
        <w:t>H.</w:t>
      </w:r>
      <w:r w:rsidR="00DB621A">
        <w:rPr>
          <w:rFonts w:eastAsia="Times New Roman"/>
        </w:rPr>
        <w:t>1</w:t>
      </w:r>
      <w:r w:rsidR="00B20976">
        <w:rPr>
          <w:rFonts w:eastAsia="Times New Roman"/>
        </w:rPr>
        <w:t>4</w:t>
      </w:r>
      <w:r w:rsidR="00F02C3B">
        <w:rPr>
          <w:rFonts w:eastAsia="Times New Roman"/>
        </w:rPr>
        <w:t xml:space="preserve"> </w:t>
      </w:r>
      <w:r w:rsidR="00372BA5" w:rsidRPr="007E2B36">
        <w:rPr>
          <w:rFonts w:eastAsia="Times New Roman"/>
        </w:rPr>
        <w:t xml:space="preserve">Suitability Determinations - </w:t>
      </w:r>
      <w:r w:rsidR="006E33E1" w:rsidRPr="007E2B36">
        <w:rPr>
          <w:rFonts w:eastAsia="Times New Roman"/>
        </w:rPr>
        <w:t>(O&amp;M/Facility Support Services)</w:t>
      </w:r>
      <w:bookmarkEnd w:id="195"/>
    </w:p>
    <w:p w:rsidR="00F02C3B" w:rsidRPr="007E2B36" w:rsidRDefault="00F02C3B" w:rsidP="00D8763C">
      <w:pPr>
        <w:spacing w:after="0" w:line="240" w:lineRule="auto"/>
        <w:rPr>
          <w:rFonts w:eastAsia="Times New Roman"/>
          <w:b/>
          <w:bCs/>
        </w:rPr>
      </w:pPr>
    </w:p>
    <w:p w:rsidR="00372BA5" w:rsidRPr="0056059A" w:rsidRDefault="00372BA5" w:rsidP="00D8763C">
      <w:pPr>
        <w:spacing w:after="0" w:line="240" w:lineRule="auto"/>
      </w:pPr>
      <w:r w:rsidRPr="0056059A">
        <w:rPr>
          <w:rFonts w:eastAsia="Times New Roman"/>
        </w:rPr>
        <w:t xml:space="preserve">All Contract employees requiring routine unescorted access to Federally-controlled facilities and/or information systems for </w:t>
      </w:r>
      <w:r w:rsidRPr="0056059A">
        <w:rPr>
          <w:rFonts w:eastAsia="Times New Roman"/>
          <w:u w:val="single"/>
        </w:rPr>
        <w:t>more than 6 months</w:t>
      </w:r>
      <w:r w:rsidRPr="0056059A">
        <w:rPr>
          <w:rFonts w:eastAsia="Times New Roman"/>
        </w:rPr>
        <w:t xml:space="preserve"> (Regular Employees) </w:t>
      </w:r>
      <w:r w:rsidR="0056059A" w:rsidRPr="0056059A">
        <w:rPr>
          <w:rFonts w:eastAsia="Times New Roman"/>
        </w:rPr>
        <w:t>may be required at the task order level</w:t>
      </w:r>
      <w:r w:rsidRPr="0056059A">
        <w:rPr>
          <w:rFonts w:eastAsia="Times New Roman"/>
        </w:rPr>
        <w:t xml:space="preserve"> to undergo a suitability determination before a facility identification card is issued.  Prior to the time that an identification card is issued, such Regular Employees will be required to comply with normal facility access control procedures, including sign-in, temporary badges, and escorted entry, as applicable.</w:t>
      </w:r>
    </w:p>
    <w:p w:rsidR="00F06CFB" w:rsidRDefault="00F06CFB"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Failure of a Regular Employee to receive a favorable suitability determination shall be cause for removal of the employee from the work site and from other work in connection with the Contract.                                </w:t>
      </w:r>
    </w:p>
    <w:p w:rsidR="00372BA5" w:rsidRPr="007E2B36" w:rsidRDefault="00372BA5" w:rsidP="00D8763C">
      <w:pPr>
        <w:spacing w:after="0" w:line="240" w:lineRule="auto"/>
      </w:pPr>
      <w:r w:rsidRPr="007E2B36">
        <w:rPr>
          <w:rFonts w:eastAsia="Times New Roman"/>
        </w:rPr>
        <w:t xml:space="preserve">Contract employees working </w:t>
      </w:r>
      <w:r w:rsidRPr="007E2B36">
        <w:rPr>
          <w:rFonts w:eastAsia="Times New Roman"/>
          <w:u w:val="single"/>
        </w:rPr>
        <w:t>less than 6 months</w:t>
      </w:r>
      <w:r w:rsidRPr="007E2B36">
        <w:rPr>
          <w:rFonts w:eastAsia="Times New Roman"/>
        </w:rPr>
        <w:t xml:space="preserve"> (Temporary Employees) may, at the Government's option, be required to undergo a lesser form of suitability determination.  Prior to the time that an identification card is issued, if at all, such Temporary Employees will be required to comply with normal facility access control procedures, including sign-in, temporary badge, and escorted entry, as applicable.</w:t>
      </w:r>
    </w:p>
    <w:p w:rsidR="00372BA5" w:rsidRPr="007E2B36" w:rsidRDefault="00372BA5" w:rsidP="00D8763C">
      <w:pPr>
        <w:spacing w:after="0" w:line="240" w:lineRule="auto"/>
      </w:pPr>
      <w:r w:rsidRPr="007E2B36">
        <w:rPr>
          <w:rFonts w:eastAsia="Times New Roman"/>
        </w:rPr>
        <w:t xml:space="preserve">Temporary Employees who have not received a favorable suitability determination shall be escorted at all times while in non-public space, as directed by the Government.                           </w:t>
      </w:r>
    </w:p>
    <w:p w:rsidR="00832609" w:rsidRDefault="00832609"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The Government, at its sole discretion, may grant temporary suitability determinations to Regular or Temporary Employees.  However, the granting of a temporary suitability determination to any such employee shall not be considered as assurance that a favorable suitability determination will follow.</w:t>
      </w:r>
    </w:p>
    <w:p w:rsidR="00FC546E" w:rsidRDefault="00FC546E"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The </w:t>
      </w:r>
      <w:r w:rsidR="006E33E1" w:rsidRPr="007E2B36">
        <w:rPr>
          <w:rFonts w:eastAsia="Times New Roman"/>
        </w:rPr>
        <w:t>OCO</w:t>
      </w:r>
      <w:r w:rsidRPr="007E2B36">
        <w:rPr>
          <w:rFonts w:eastAsia="Times New Roman"/>
        </w:rPr>
        <w:t xml:space="preserve"> or his/her designated representative shall provide the Contractor with required forms for obtaining necessary clearances.  The Contractor shall be required to cause such forms to be returned to the Government for processing not later than 14 days following being provided by the Government.</w:t>
      </w:r>
    </w:p>
    <w:p w:rsidR="00372BA5" w:rsidRPr="007E2B36" w:rsidRDefault="00372BA5" w:rsidP="00D8763C">
      <w:pPr>
        <w:spacing w:after="0" w:line="240" w:lineRule="auto"/>
      </w:pPr>
      <w:r w:rsidRPr="007E2B36">
        <w:rPr>
          <w:rFonts w:eastAsia="Times New Roman"/>
        </w:rPr>
        <w:t>The Contractor shall be responsible for planning and scheduling its work in such a manner as to account for facility access issues. Difficulties encountered by the Contractor in gaining access to facilities by its employees and subcontractors shall not be an excuse to any Contractor performance under the Contract.</w:t>
      </w:r>
    </w:p>
    <w:p w:rsidR="00FB52CF" w:rsidRDefault="00FB52CF" w:rsidP="00FD22FF">
      <w:pPr>
        <w:pStyle w:val="Heading3"/>
        <w:rPr>
          <w:rFonts w:eastAsia="Times New Roman"/>
        </w:rPr>
      </w:pPr>
    </w:p>
    <w:p w:rsidR="00372BA5" w:rsidRDefault="00DB621A" w:rsidP="00FD22FF">
      <w:pPr>
        <w:pStyle w:val="Heading3"/>
        <w:rPr>
          <w:rFonts w:eastAsia="Times New Roman"/>
        </w:rPr>
      </w:pPr>
      <w:bookmarkStart w:id="196" w:name="_Toc510011370"/>
      <w:r>
        <w:rPr>
          <w:rFonts w:eastAsia="Times New Roman"/>
        </w:rPr>
        <w:t>H.</w:t>
      </w:r>
      <w:r w:rsidR="00F02C3B">
        <w:rPr>
          <w:rFonts w:eastAsia="Times New Roman"/>
        </w:rPr>
        <w:t>1</w:t>
      </w:r>
      <w:r w:rsidR="00B20976">
        <w:rPr>
          <w:rFonts w:eastAsia="Times New Roman"/>
        </w:rPr>
        <w:t>4</w:t>
      </w:r>
      <w:r w:rsidR="00286790">
        <w:rPr>
          <w:rFonts w:eastAsia="Times New Roman"/>
        </w:rPr>
        <w:t>.1</w:t>
      </w:r>
      <w:r w:rsidR="00F02C3B">
        <w:rPr>
          <w:rFonts w:eastAsia="Times New Roman"/>
        </w:rPr>
        <w:t xml:space="preserve"> </w:t>
      </w:r>
      <w:r w:rsidR="00372BA5" w:rsidRPr="007E2B36">
        <w:rPr>
          <w:rFonts w:eastAsia="Times New Roman"/>
        </w:rPr>
        <w:t xml:space="preserve">Compliance with Security Requirements - </w:t>
      </w:r>
      <w:r w:rsidR="0094573B" w:rsidRPr="007E2B36">
        <w:rPr>
          <w:rFonts w:eastAsia="Times New Roman"/>
        </w:rPr>
        <w:t>(O&amp;M/Facility Support Services)</w:t>
      </w:r>
      <w:bookmarkEnd w:id="196"/>
    </w:p>
    <w:p w:rsidR="00F02C3B" w:rsidRPr="007E2B36" w:rsidRDefault="00F02C3B" w:rsidP="00D8763C">
      <w:pPr>
        <w:spacing w:after="0" w:line="240" w:lineRule="auto"/>
        <w:rPr>
          <w:rFonts w:eastAsia="Times New Roman"/>
          <w:b/>
          <w:bCs/>
        </w:rPr>
      </w:pPr>
    </w:p>
    <w:p w:rsidR="00372BA5" w:rsidRPr="007E2B36" w:rsidRDefault="00372BA5" w:rsidP="00D8763C">
      <w:pPr>
        <w:spacing w:after="0" w:line="240" w:lineRule="auto"/>
      </w:pPr>
      <w:r w:rsidRPr="007E2B36">
        <w:rPr>
          <w:rFonts w:eastAsia="Times New Roman"/>
        </w:rPr>
        <w:t>The Contractor</w:t>
      </w:r>
      <w:r w:rsidR="0094573B" w:rsidRPr="007E2B36">
        <w:rPr>
          <w:rFonts w:eastAsia="Times New Roman"/>
        </w:rPr>
        <w:t xml:space="preserve"> shall comply with all Government</w:t>
      </w:r>
      <w:r w:rsidRPr="007E2B36">
        <w:rPr>
          <w:rFonts w:eastAsia="Times New Roman"/>
        </w:rPr>
        <w:t xml:space="preserve"> security requirements in the building(s) where work is being performed.  </w:t>
      </w:r>
    </w:p>
    <w:p w:rsidR="0073162B" w:rsidRDefault="0073162B" w:rsidP="00D8763C">
      <w:pPr>
        <w:spacing w:after="0" w:line="240" w:lineRule="auto"/>
        <w:rPr>
          <w:rFonts w:eastAsia="Times New Roman"/>
        </w:rPr>
      </w:pPr>
    </w:p>
    <w:p w:rsidR="00372BA5" w:rsidRPr="007E2B36" w:rsidRDefault="00372BA5" w:rsidP="00D8763C">
      <w:pPr>
        <w:spacing w:after="0" w:line="240" w:lineRule="auto"/>
        <w:rPr>
          <w:rFonts w:eastAsia="Times New Roman"/>
        </w:rPr>
      </w:pPr>
      <w:r w:rsidRPr="007E2B36">
        <w:rPr>
          <w:rFonts w:eastAsia="Times New Roman"/>
        </w:rPr>
        <w:t xml:space="preserve">When a controlled personnel identification access system is used by a </w:t>
      </w:r>
      <w:r w:rsidR="0094573B" w:rsidRPr="007E2B36">
        <w:rPr>
          <w:rFonts w:eastAsia="Times New Roman"/>
        </w:rPr>
        <w:t>Government Agency</w:t>
      </w:r>
      <w:r w:rsidRPr="007E2B36">
        <w:rPr>
          <w:rFonts w:eastAsia="Times New Roman"/>
        </w:rPr>
        <w:t xml:space="preserve"> at a site where work is performed, the </w:t>
      </w:r>
      <w:r w:rsidR="0094573B" w:rsidRPr="007E2B36">
        <w:rPr>
          <w:rFonts w:eastAsia="Times New Roman"/>
        </w:rPr>
        <w:t>Government</w:t>
      </w:r>
      <w:r w:rsidRPr="007E2B36">
        <w:rPr>
          <w:rFonts w:eastAsia="Times New Roman"/>
        </w:rPr>
        <w:t xml:space="preserve"> Agency will be responsible for providing any required access credentials.  Credentials shall be displayed at all times or as otherwise required by the </w:t>
      </w:r>
      <w:r w:rsidR="0094573B" w:rsidRPr="007E2B36">
        <w:rPr>
          <w:rFonts w:eastAsia="Times New Roman"/>
        </w:rPr>
        <w:t xml:space="preserve">Government </w:t>
      </w:r>
      <w:r w:rsidRPr="007E2B36">
        <w:rPr>
          <w:rFonts w:eastAsia="Times New Roman"/>
        </w:rPr>
        <w:t xml:space="preserve">Agency.  </w:t>
      </w:r>
    </w:p>
    <w:p w:rsidR="00372BA5" w:rsidRDefault="00286790" w:rsidP="00FD22FF">
      <w:pPr>
        <w:pStyle w:val="Heading3"/>
        <w:rPr>
          <w:rFonts w:eastAsia="Times New Roman"/>
        </w:rPr>
      </w:pPr>
      <w:bookmarkStart w:id="197" w:name="_Toc510011371"/>
      <w:r>
        <w:rPr>
          <w:rFonts w:eastAsia="Times New Roman"/>
        </w:rPr>
        <w:t>H.1</w:t>
      </w:r>
      <w:r w:rsidR="00B20976">
        <w:rPr>
          <w:rFonts w:eastAsia="Times New Roman"/>
        </w:rPr>
        <w:t>4</w:t>
      </w:r>
      <w:r>
        <w:rPr>
          <w:rFonts w:eastAsia="Times New Roman"/>
        </w:rPr>
        <w:t>.2 Identification</w:t>
      </w:r>
      <w:r w:rsidR="00372BA5" w:rsidRPr="007E2B36">
        <w:rPr>
          <w:rFonts w:eastAsia="Times New Roman"/>
        </w:rPr>
        <w:t xml:space="preserve"> Credential - </w:t>
      </w:r>
      <w:r w:rsidR="0094573B" w:rsidRPr="007E2B36">
        <w:rPr>
          <w:rFonts w:eastAsia="Times New Roman"/>
        </w:rPr>
        <w:t>(O&amp;M/Facility Support Services)</w:t>
      </w:r>
      <w:bookmarkEnd w:id="197"/>
    </w:p>
    <w:p w:rsidR="00F02C3B" w:rsidRPr="007E2B36" w:rsidRDefault="00F02C3B" w:rsidP="00D8763C">
      <w:pPr>
        <w:spacing w:after="0" w:line="240" w:lineRule="auto"/>
        <w:rPr>
          <w:rFonts w:eastAsia="Times New Roman"/>
          <w:b/>
          <w:bCs/>
        </w:rPr>
      </w:pPr>
    </w:p>
    <w:p w:rsidR="00372BA5" w:rsidRPr="007E2B36" w:rsidRDefault="00372BA5" w:rsidP="00D8763C">
      <w:pPr>
        <w:spacing w:after="0" w:line="240" w:lineRule="auto"/>
      </w:pPr>
      <w:r w:rsidRPr="007E2B36">
        <w:rPr>
          <w:rFonts w:eastAsia="Times New Roman"/>
        </w:rPr>
        <w:t>Upon receipt of a favorable suitability determination, each Regular or Temporary Employee shall be issued an identification credential (Credential) permitting regular access to the building(s) were work is being performed.</w:t>
      </w:r>
    </w:p>
    <w:p w:rsidR="0073162B" w:rsidRDefault="0073162B"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Regular or Temporary Employees with Credentials shall be required to comply with all applicable access security screening procedures applicable to Government or other personnel possessing similar Credentials.</w:t>
      </w:r>
    </w:p>
    <w:p w:rsidR="00FC546E" w:rsidRDefault="00FC546E"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All Contractor or Subcontractor employees possessing Credentials shall visibly display their Credentials at all times while in the building(s) where work is being performed.</w:t>
      </w:r>
    </w:p>
    <w:p w:rsidR="00506E07" w:rsidRDefault="00506E07"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The Contractor shall be responsible for ensuring that all identification credentials are returned to the Government when a particular Contractor or Subcontractor employee will no longer be providing service under the Contract at the building(s) covered by the Credential.</w:t>
      </w:r>
    </w:p>
    <w:p w:rsidR="00FC546E" w:rsidRDefault="00FC546E"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The Contr</w:t>
      </w:r>
      <w:r w:rsidR="007621F1">
        <w:rPr>
          <w:rFonts w:eastAsia="Times New Roman"/>
        </w:rPr>
        <w:t>actor will notify the OCO</w:t>
      </w:r>
      <w:r w:rsidRPr="007E2B36">
        <w:rPr>
          <w:rFonts w:eastAsia="Times New Roman"/>
        </w:rPr>
        <w:t xml:space="preserve"> when Credentials are lost</w:t>
      </w:r>
      <w:r w:rsidR="007621F1">
        <w:rPr>
          <w:rFonts w:eastAsia="Times New Roman"/>
        </w:rPr>
        <w:t>, stolen,</w:t>
      </w:r>
      <w:r w:rsidR="005D3B51">
        <w:rPr>
          <w:rFonts w:eastAsia="Times New Roman"/>
        </w:rPr>
        <w:t xml:space="preserve"> damaged,</w:t>
      </w:r>
      <w:r w:rsidR="007621F1">
        <w:rPr>
          <w:rFonts w:eastAsia="Times New Roman"/>
        </w:rPr>
        <w:t xml:space="preserve"> etc</w:t>
      </w:r>
      <w:r w:rsidRPr="007E2B36">
        <w:rPr>
          <w:rFonts w:eastAsia="Times New Roman"/>
        </w:rPr>
        <w:t>.  In that event, the Contractor will be responsible for reimbursing the Government for its cost in issuing a replacement Credential.</w:t>
      </w:r>
    </w:p>
    <w:p w:rsidR="0073162B" w:rsidRDefault="0073162B"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The </w:t>
      </w:r>
      <w:r w:rsidR="0094573B" w:rsidRPr="007E2B36">
        <w:rPr>
          <w:rFonts w:eastAsia="Times New Roman"/>
        </w:rPr>
        <w:t>OCO</w:t>
      </w:r>
      <w:r w:rsidRPr="007E2B36">
        <w:rPr>
          <w:rFonts w:eastAsia="Times New Roman"/>
        </w:rPr>
        <w:t xml:space="preserve"> or their designee, Government law enforcement, or security personnel shall periodically verify that passes of Contractor employees match their personnel identification.  The Contractor’s employees shall comply with security verification procedures at all times.</w:t>
      </w:r>
    </w:p>
    <w:p w:rsidR="00372BA5" w:rsidRPr="007E2B36" w:rsidRDefault="00DB621A" w:rsidP="00FD22FF">
      <w:pPr>
        <w:pStyle w:val="Heading3"/>
        <w:rPr>
          <w:rFonts w:eastAsia="Times New Roman"/>
        </w:rPr>
      </w:pPr>
      <w:bookmarkStart w:id="198" w:name="_Toc510011372"/>
      <w:r>
        <w:rPr>
          <w:rFonts w:eastAsia="Times New Roman"/>
        </w:rPr>
        <w:t>H.</w:t>
      </w:r>
      <w:r w:rsidR="00286790">
        <w:rPr>
          <w:rFonts w:eastAsia="Times New Roman"/>
        </w:rPr>
        <w:t>1</w:t>
      </w:r>
      <w:r w:rsidR="00B20976">
        <w:rPr>
          <w:rFonts w:eastAsia="Times New Roman"/>
        </w:rPr>
        <w:t>4</w:t>
      </w:r>
      <w:r w:rsidR="00286790">
        <w:rPr>
          <w:rFonts w:eastAsia="Times New Roman"/>
        </w:rPr>
        <w:t>.3</w:t>
      </w:r>
      <w:r w:rsidR="00F02C3B">
        <w:rPr>
          <w:rFonts w:eastAsia="Times New Roman"/>
        </w:rPr>
        <w:t xml:space="preserve"> </w:t>
      </w:r>
      <w:r w:rsidR="00372BA5" w:rsidRPr="007E2B36">
        <w:rPr>
          <w:rFonts w:eastAsia="Times New Roman"/>
        </w:rPr>
        <w:t xml:space="preserve">Standards of Conduct - </w:t>
      </w:r>
      <w:r w:rsidR="0094573B" w:rsidRPr="007E2B36">
        <w:rPr>
          <w:rFonts w:eastAsia="Times New Roman"/>
        </w:rPr>
        <w:t>(O&amp;M/Facility Support Services)</w:t>
      </w:r>
      <w:bookmarkEnd w:id="198"/>
    </w:p>
    <w:p w:rsidR="00C428FC" w:rsidRDefault="00C428FC"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The Contractor shall be responsible for maintaining satisfactory standards of employee competency, conduct, appearance, and integrity and shall be responsible for taking such disciplinary action with respect to its employees as may be necessary.  </w:t>
      </w:r>
    </w:p>
    <w:p w:rsidR="00372BA5" w:rsidRDefault="00F02C3B" w:rsidP="00961EE6">
      <w:pPr>
        <w:pStyle w:val="Heading3"/>
        <w:rPr>
          <w:rFonts w:eastAsia="Times New Roman"/>
        </w:rPr>
      </w:pPr>
      <w:bookmarkStart w:id="199" w:name="_Toc510011373"/>
      <w:r>
        <w:rPr>
          <w:rFonts w:eastAsia="Times New Roman"/>
        </w:rPr>
        <w:t>H.</w:t>
      </w:r>
      <w:r w:rsidR="00B20976">
        <w:rPr>
          <w:rFonts w:eastAsia="Times New Roman"/>
        </w:rPr>
        <w:t>14</w:t>
      </w:r>
      <w:r w:rsidR="00286790">
        <w:rPr>
          <w:rFonts w:eastAsia="Times New Roman"/>
        </w:rPr>
        <w:t>.4</w:t>
      </w:r>
      <w:r>
        <w:rPr>
          <w:rFonts w:eastAsia="Times New Roman"/>
        </w:rPr>
        <w:t xml:space="preserve"> </w:t>
      </w:r>
      <w:r w:rsidR="00ED2BB8" w:rsidRPr="007E2B36">
        <w:rPr>
          <w:rFonts w:eastAsia="Times New Roman"/>
        </w:rPr>
        <w:t>Escort Requirements</w:t>
      </w:r>
      <w:r w:rsidR="00372BA5" w:rsidRPr="007E2B36">
        <w:rPr>
          <w:rFonts w:eastAsia="Times New Roman"/>
        </w:rPr>
        <w:t xml:space="preserve"> - </w:t>
      </w:r>
      <w:r w:rsidR="0094573B" w:rsidRPr="007E2B36">
        <w:rPr>
          <w:rFonts w:eastAsia="Times New Roman"/>
        </w:rPr>
        <w:t>(O&amp;M/Facility Support Services)</w:t>
      </w:r>
      <w:bookmarkEnd w:id="199"/>
    </w:p>
    <w:p w:rsidR="00961EE6" w:rsidRDefault="00961EE6" w:rsidP="00D8763C">
      <w:pPr>
        <w:spacing w:after="0" w:line="240" w:lineRule="auto"/>
        <w:rPr>
          <w:rFonts w:eastAsia="Times New Roman"/>
        </w:rPr>
      </w:pPr>
    </w:p>
    <w:p w:rsidR="00372BA5" w:rsidRPr="007E2B36" w:rsidRDefault="00372BA5" w:rsidP="00D8763C">
      <w:pPr>
        <w:spacing w:after="0" w:line="240" w:lineRule="auto"/>
        <w:rPr>
          <w:rFonts w:eastAsia="Times New Roman"/>
        </w:rPr>
      </w:pPr>
      <w:r w:rsidRPr="007E2B36">
        <w:rPr>
          <w:rFonts w:eastAsia="Times New Roman"/>
        </w:rPr>
        <w:t xml:space="preserve">It may be necessary to escort temporary Contract employees who do not have favorable preliminary or final suitability determinations and shall work in federally controlled space.  In those cases, all </w:t>
      </w:r>
      <w:proofErr w:type="spellStart"/>
      <w:r w:rsidRPr="007E2B36">
        <w:rPr>
          <w:rFonts w:eastAsia="Times New Roman"/>
        </w:rPr>
        <w:t>uncleared</w:t>
      </w:r>
      <w:proofErr w:type="spellEnd"/>
      <w:r w:rsidRPr="007E2B36">
        <w:rPr>
          <w:rFonts w:eastAsia="Times New Roman"/>
        </w:rPr>
        <w:t xml:space="preserve"> Contract employees shall be escorted in nonpublic space by a Government employee or another responsible cleared Contract employee who is approved by the </w:t>
      </w:r>
      <w:r w:rsidR="0094573B" w:rsidRPr="007E2B36">
        <w:rPr>
          <w:rFonts w:eastAsia="Times New Roman"/>
        </w:rPr>
        <w:t>O</w:t>
      </w:r>
      <w:r w:rsidRPr="007E2B36">
        <w:rPr>
          <w:rFonts w:eastAsia="Times New Roman"/>
        </w:rPr>
        <w:t xml:space="preserve">CO or designee.  Other Government agencies may have specific Agency security requirements for their own space that may only allow escort by Government employees or those designated by their Agency.  Government employees or approved cleared Contract employees who provide escorts for </w:t>
      </w:r>
      <w:proofErr w:type="spellStart"/>
      <w:r w:rsidRPr="007E2B36">
        <w:rPr>
          <w:rFonts w:eastAsia="Times New Roman"/>
        </w:rPr>
        <w:t>uncleared</w:t>
      </w:r>
      <w:proofErr w:type="spellEnd"/>
      <w:r w:rsidRPr="007E2B36">
        <w:rPr>
          <w:rFonts w:eastAsia="Times New Roman"/>
        </w:rPr>
        <w:t xml:space="preserve"> Contract employees shall always be in close proximity and within eyesight of the </w:t>
      </w:r>
      <w:proofErr w:type="spellStart"/>
      <w:r w:rsidRPr="007E2B36">
        <w:rPr>
          <w:rFonts w:eastAsia="Times New Roman"/>
        </w:rPr>
        <w:t>uncleared</w:t>
      </w:r>
      <w:proofErr w:type="spellEnd"/>
      <w:r w:rsidRPr="007E2B36">
        <w:rPr>
          <w:rFonts w:eastAsia="Times New Roman"/>
        </w:rPr>
        <w:t xml:space="preserve"> Contract employee.  The Contract escort shall watch </w:t>
      </w:r>
      <w:proofErr w:type="spellStart"/>
      <w:r w:rsidRPr="007E2B36">
        <w:rPr>
          <w:rFonts w:eastAsia="Times New Roman"/>
        </w:rPr>
        <w:t>uncleared</w:t>
      </w:r>
      <w:proofErr w:type="spellEnd"/>
      <w:r w:rsidRPr="007E2B36">
        <w:rPr>
          <w:rFonts w:eastAsia="Times New Roman"/>
        </w:rPr>
        <w:t xml:space="preserve"> employees and remain with </w:t>
      </w:r>
      <w:proofErr w:type="spellStart"/>
      <w:r w:rsidRPr="007E2B36">
        <w:rPr>
          <w:rFonts w:eastAsia="Times New Roman"/>
        </w:rPr>
        <w:t>uncleared</w:t>
      </w:r>
      <w:proofErr w:type="spellEnd"/>
      <w:r w:rsidRPr="007E2B36">
        <w:rPr>
          <w:rFonts w:eastAsia="Times New Roman"/>
        </w:rPr>
        <w:t xml:space="preserve"> Contract employees for the entire time they are </w:t>
      </w:r>
      <w:r w:rsidRPr="007E2B36">
        <w:rPr>
          <w:rFonts w:eastAsia="Times New Roman"/>
        </w:rPr>
        <w:lastRenderedPageBreak/>
        <w:t xml:space="preserve">in the building and or federally controlled space. </w:t>
      </w:r>
      <w:proofErr w:type="spellStart"/>
      <w:r w:rsidRPr="007E2B36">
        <w:rPr>
          <w:rFonts w:eastAsia="Times New Roman"/>
        </w:rPr>
        <w:t>Uncleared</w:t>
      </w:r>
      <w:proofErr w:type="spellEnd"/>
      <w:r w:rsidRPr="007E2B36">
        <w:rPr>
          <w:rFonts w:eastAsia="Times New Roman"/>
        </w:rPr>
        <w:t xml:space="preserve"> employees cannot be left alone or out of eyesight at </w:t>
      </w:r>
      <w:proofErr w:type="spellStart"/>
      <w:r w:rsidRPr="007E2B36">
        <w:rPr>
          <w:rFonts w:eastAsia="Times New Roman"/>
        </w:rPr>
        <w:t>anytime</w:t>
      </w:r>
      <w:proofErr w:type="spellEnd"/>
      <w:r w:rsidRPr="007E2B36">
        <w:rPr>
          <w:rFonts w:eastAsia="Times New Roman"/>
        </w:rPr>
        <w:t xml:space="preserve"> they are in nonpublic space.  A cleared and approved escort may not allow several </w:t>
      </w:r>
      <w:proofErr w:type="spellStart"/>
      <w:r w:rsidRPr="007E2B36">
        <w:rPr>
          <w:rFonts w:eastAsia="Times New Roman"/>
        </w:rPr>
        <w:t>uncleared</w:t>
      </w:r>
      <w:proofErr w:type="spellEnd"/>
      <w:r w:rsidRPr="007E2B36">
        <w:rPr>
          <w:rFonts w:eastAsia="Times New Roman"/>
        </w:rPr>
        <w:t xml:space="preserve"> Contract employees to be in Federally controlled space, that is not within close proximity and within eyesight at all times.  A cleared and approved escort may not allow multiple </w:t>
      </w:r>
      <w:proofErr w:type="spellStart"/>
      <w:r w:rsidRPr="007E2B36">
        <w:rPr>
          <w:rFonts w:eastAsia="Times New Roman"/>
        </w:rPr>
        <w:t>uncleared</w:t>
      </w:r>
      <w:proofErr w:type="spellEnd"/>
      <w:r w:rsidRPr="007E2B36">
        <w:rPr>
          <w:rFonts w:eastAsia="Times New Roman"/>
        </w:rPr>
        <w:t xml:space="preserve"> employees in non-public space on different parts of one floor or different floors at the same time.  Any security violation of escort requirements by a cleared and approved Contract employee will result in the immediate removal from the Contract of all Contract employees involved, i.e., escorts and </w:t>
      </w:r>
      <w:proofErr w:type="spellStart"/>
      <w:r w:rsidRPr="007E2B36">
        <w:rPr>
          <w:rFonts w:eastAsia="Times New Roman"/>
        </w:rPr>
        <w:t>uncleared</w:t>
      </w:r>
      <w:proofErr w:type="spellEnd"/>
      <w:r w:rsidRPr="007E2B36">
        <w:rPr>
          <w:rFonts w:eastAsia="Times New Roman"/>
        </w:rPr>
        <w:t xml:space="preserve"> escorted Contract employees.  Also, violations of escort requirements by Contract employees in accordance with security requirements may be grounds for termination of the Contract.</w:t>
      </w:r>
    </w:p>
    <w:p w:rsidR="00FB52CF" w:rsidRDefault="00FB52CF" w:rsidP="00FB52CF">
      <w:pPr>
        <w:spacing w:after="0" w:line="240" w:lineRule="auto"/>
        <w:rPr>
          <w:rFonts w:eastAsia="Times New Roman"/>
        </w:rPr>
      </w:pPr>
      <w:r>
        <w:rPr>
          <w:rFonts w:eastAsia="Times New Roman"/>
        </w:rPr>
        <w:tab/>
      </w:r>
    </w:p>
    <w:p w:rsidR="0094573B" w:rsidRPr="00FB52CF" w:rsidRDefault="00F02C3B" w:rsidP="00FB52CF">
      <w:pPr>
        <w:spacing w:after="0" w:line="240" w:lineRule="auto"/>
        <w:rPr>
          <w:rFonts w:asciiTheme="majorHAnsi" w:eastAsia="Times New Roman" w:hAnsiTheme="majorHAnsi"/>
          <w:b/>
          <w:color w:val="4F81BD"/>
        </w:rPr>
      </w:pPr>
      <w:r w:rsidRPr="00FB52CF">
        <w:rPr>
          <w:rFonts w:asciiTheme="majorHAnsi" w:eastAsia="Times New Roman" w:hAnsiTheme="majorHAnsi"/>
          <w:b/>
          <w:color w:val="4F81BD"/>
        </w:rPr>
        <w:t>H.</w:t>
      </w:r>
      <w:r w:rsidR="00286790" w:rsidRPr="00FB52CF">
        <w:rPr>
          <w:rFonts w:asciiTheme="majorHAnsi" w:eastAsia="Times New Roman" w:hAnsiTheme="majorHAnsi"/>
          <w:b/>
          <w:color w:val="4F81BD"/>
        </w:rPr>
        <w:t>1</w:t>
      </w:r>
      <w:r w:rsidR="00B20976" w:rsidRPr="00FB52CF">
        <w:rPr>
          <w:rFonts w:asciiTheme="majorHAnsi" w:eastAsia="Times New Roman" w:hAnsiTheme="majorHAnsi"/>
          <w:b/>
          <w:color w:val="4F81BD"/>
        </w:rPr>
        <w:t>4</w:t>
      </w:r>
      <w:r w:rsidR="00286790" w:rsidRPr="00FB52CF">
        <w:rPr>
          <w:rFonts w:asciiTheme="majorHAnsi" w:eastAsia="Times New Roman" w:hAnsiTheme="majorHAnsi"/>
          <w:b/>
          <w:color w:val="4F81BD"/>
        </w:rPr>
        <w:t>.</w:t>
      </w:r>
      <w:r w:rsidR="003E26B1" w:rsidRPr="00FB52CF">
        <w:rPr>
          <w:rFonts w:asciiTheme="majorHAnsi" w:eastAsia="Times New Roman" w:hAnsiTheme="majorHAnsi"/>
          <w:b/>
          <w:color w:val="4F81BD"/>
        </w:rPr>
        <w:t>5</w:t>
      </w:r>
      <w:r w:rsidR="00ED2BB8" w:rsidRPr="00FB52CF">
        <w:rPr>
          <w:rFonts w:asciiTheme="majorHAnsi" w:eastAsia="Times New Roman" w:hAnsiTheme="majorHAnsi"/>
          <w:b/>
          <w:color w:val="4F81BD"/>
        </w:rPr>
        <w:t>Standards of Conduct-</w:t>
      </w:r>
      <w:r w:rsidR="0094573B" w:rsidRPr="00FB52CF">
        <w:rPr>
          <w:rFonts w:asciiTheme="majorHAnsi" w:eastAsia="Times New Roman" w:hAnsiTheme="majorHAnsi"/>
          <w:b/>
          <w:color w:val="4F81BD"/>
        </w:rPr>
        <w:t>(O&amp;M/Facility Support Services)</w:t>
      </w:r>
    </w:p>
    <w:p w:rsidR="002B67B7" w:rsidRPr="007E2B36" w:rsidRDefault="002B67B7" w:rsidP="00D8763C">
      <w:pPr>
        <w:spacing w:after="0" w:line="240" w:lineRule="auto"/>
        <w:rPr>
          <w:i/>
        </w:rPr>
      </w:pPr>
    </w:p>
    <w:p w:rsidR="00372BA5" w:rsidRPr="00857217" w:rsidRDefault="00372BA5" w:rsidP="00D8763C">
      <w:pPr>
        <w:spacing w:after="0" w:line="240" w:lineRule="auto"/>
        <w:rPr>
          <w:rFonts w:eastAsia="Times New Roman"/>
        </w:rPr>
      </w:pPr>
      <w:r w:rsidRPr="00857217">
        <w:rPr>
          <w:rFonts w:eastAsia="Times New Roman"/>
        </w:rPr>
        <w:t>The Contractor shall be responsible for maintaining satisfactory standards of employee competency, conduct, appearance, and integrity and shall be responsible for taking disciplinary action with respect to his employees as necessary.  The Contractor is responsible for ensuring that his employees do not disturb papers on desks, open desk drawers or cabinets, or use Government telephones, except as authorized.  Each employee is expected to adhere to standards of behavior that reflect favorably on his or her employer and the Federal Government.  No smoking is allowed in the building.</w:t>
      </w:r>
    </w:p>
    <w:p w:rsidR="00372BA5" w:rsidRDefault="00F02C3B" w:rsidP="00FD22FF">
      <w:pPr>
        <w:pStyle w:val="Heading3"/>
        <w:rPr>
          <w:rFonts w:eastAsia="Times New Roman"/>
        </w:rPr>
      </w:pPr>
      <w:bookmarkStart w:id="200" w:name="_Toc510011374"/>
      <w:r>
        <w:rPr>
          <w:rFonts w:eastAsia="Times New Roman"/>
        </w:rPr>
        <w:t>H.</w:t>
      </w:r>
      <w:r w:rsidR="00286790">
        <w:rPr>
          <w:rFonts w:eastAsia="Times New Roman"/>
        </w:rPr>
        <w:t>1</w:t>
      </w:r>
      <w:r w:rsidR="00B20976">
        <w:rPr>
          <w:rFonts w:eastAsia="Times New Roman"/>
        </w:rPr>
        <w:t>4</w:t>
      </w:r>
      <w:r w:rsidR="00286790">
        <w:rPr>
          <w:rFonts w:eastAsia="Times New Roman"/>
        </w:rPr>
        <w:t>.</w:t>
      </w:r>
      <w:r w:rsidR="003E26B1">
        <w:rPr>
          <w:rFonts w:eastAsia="Times New Roman"/>
        </w:rPr>
        <w:t>6</w:t>
      </w:r>
      <w:r>
        <w:rPr>
          <w:rFonts w:eastAsia="Times New Roman"/>
        </w:rPr>
        <w:t xml:space="preserve"> </w:t>
      </w:r>
      <w:r w:rsidR="00FA28FA" w:rsidRPr="007E2B36">
        <w:rPr>
          <w:rFonts w:eastAsia="Times New Roman"/>
        </w:rPr>
        <w:t>Removal from Contract Work-</w:t>
      </w:r>
      <w:r w:rsidR="00372BA5" w:rsidRPr="007E2B36">
        <w:rPr>
          <w:rFonts w:eastAsia="Times New Roman"/>
        </w:rPr>
        <w:t xml:space="preserve"> </w:t>
      </w:r>
      <w:r w:rsidR="0094573B" w:rsidRPr="007E2B36">
        <w:rPr>
          <w:rFonts w:eastAsia="Times New Roman"/>
        </w:rPr>
        <w:t>(O&amp;M/Facility Support Services)</w:t>
      </w:r>
      <w:bookmarkEnd w:id="200"/>
    </w:p>
    <w:p w:rsidR="002B67B7" w:rsidRPr="007E2B36" w:rsidRDefault="002B67B7" w:rsidP="00D8763C">
      <w:pPr>
        <w:spacing w:after="0" w:line="240" w:lineRule="auto"/>
        <w:rPr>
          <w:i/>
        </w:rPr>
      </w:pPr>
    </w:p>
    <w:p w:rsidR="00372BA5" w:rsidRPr="007E2B36" w:rsidRDefault="00372BA5" w:rsidP="00D8763C">
      <w:pPr>
        <w:spacing w:after="0" w:line="240" w:lineRule="auto"/>
      </w:pPr>
      <w:r w:rsidRPr="007E2B36">
        <w:rPr>
          <w:rFonts w:eastAsia="Times New Roman"/>
        </w:rPr>
        <w:t xml:space="preserve">As provided in the clause entitled "Qualifications of Employees," the </w:t>
      </w:r>
      <w:r w:rsidR="0094573B" w:rsidRPr="007E2B36">
        <w:rPr>
          <w:rFonts w:eastAsia="Times New Roman"/>
        </w:rPr>
        <w:t>OCO</w:t>
      </w:r>
      <w:r w:rsidRPr="007E2B36">
        <w:rPr>
          <w:rFonts w:eastAsia="Times New Roman"/>
        </w:rPr>
        <w:t xml:space="preserve"> or a designated representative may require the Contractor to remove any employee(s) from GSA controlled buildings or other real property should it be determined that the individual(s) is either unsuitable for security reasons or otherwise unfit to work on </w:t>
      </w:r>
      <w:r w:rsidR="00ED2BB8" w:rsidRPr="007E2B36">
        <w:rPr>
          <w:rFonts w:eastAsia="Times New Roman"/>
        </w:rPr>
        <w:t>Governmen</w:t>
      </w:r>
      <w:r w:rsidR="00676E96" w:rsidRPr="007E2B36">
        <w:rPr>
          <w:rFonts w:eastAsia="Times New Roman"/>
        </w:rPr>
        <w:t>t</w:t>
      </w:r>
      <w:r w:rsidR="00FA28FA" w:rsidRPr="007E2B36">
        <w:rPr>
          <w:rFonts w:eastAsia="Times New Roman"/>
        </w:rPr>
        <w:t xml:space="preserve"> </w:t>
      </w:r>
      <w:r w:rsidRPr="007E2B36">
        <w:rPr>
          <w:rFonts w:eastAsia="Times New Roman"/>
        </w:rPr>
        <w:t>controlled property.  This shall include, but not be limited to, instances where an employee is determined, in the Government's sole discretion, to be incompetent, careless, insubordinate, unsuitable, or otherwise objectionable.</w:t>
      </w:r>
    </w:p>
    <w:p w:rsidR="0038394D" w:rsidRDefault="0038394D"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When the Government deems the employee’s continued employment to be contrary to the public interest, inconsistent with the best interests of security, or when the employee is identified as a potential threat to the health, safety, security, general well-being, or operational mission of the facility and its population.</w:t>
      </w:r>
    </w:p>
    <w:p w:rsidR="0038394D" w:rsidRDefault="0038394D"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The </w:t>
      </w:r>
      <w:r w:rsidR="00676E96" w:rsidRPr="007E2B36">
        <w:rPr>
          <w:rFonts w:eastAsia="Times New Roman"/>
        </w:rPr>
        <w:t>O</w:t>
      </w:r>
      <w:r w:rsidRPr="007E2B36">
        <w:rPr>
          <w:rFonts w:eastAsia="Times New Roman"/>
        </w:rPr>
        <w:t>CO may also request the Contractor to immediately remove any employee from the work site if it is determined that individuals are being assigned to duty who have been disqualified for either suitability or security reasons or who are found to be unfit for performing duties during their tour of duty.</w:t>
      </w:r>
    </w:p>
    <w:p w:rsidR="00372BA5" w:rsidRPr="007E2B36" w:rsidRDefault="00372BA5" w:rsidP="00D8763C">
      <w:pPr>
        <w:spacing w:after="0" w:line="240" w:lineRule="auto"/>
      </w:pPr>
      <w:r w:rsidRPr="007E2B36">
        <w:rPr>
          <w:rFonts w:eastAsia="Times New Roman"/>
        </w:rPr>
        <w:t xml:space="preserve">Contractor employees who are removed from Contract work shall be required to leave the work site immediately.  </w:t>
      </w:r>
    </w:p>
    <w:p w:rsidR="0038394D" w:rsidRDefault="0038394D"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The Contractor shall comply with any removal request. For clarification, a determination to remove an employee will be made for, but is not limited to, incidents involving the most immediately identifiable types of misconduct or delinquency as set forth below: </w:t>
      </w:r>
    </w:p>
    <w:p w:rsidR="00372BA5" w:rsidRPr="007E2B36" w:rsidRDefault="00372BA5" w:rsidP="00D8763C">
      <w:pPr>
        <w:spacing w:after="0" w:line="240" w:lineRule="auto"/>
      </w:pPr>
    </w:p>
    <w:p w:rsidR="00372BA5" w:rsidRPr="0038394D" w:rsidRDefault="00372BA5" w:rsidP="003E2666">
      <w:pPr>
        <w:pStyle w:val="ListParagraph"/>
        <w:numPr>
          <w:ilvl w:val="0"/>
          <w:numId w:val="70"/>
        </w:numPr>
        <w:rPr>
          <w:sz w:val="22"/>
          <w:szCs w:val="22"/>
        </w:rPr>
      </w:pPr>
      <w:r w:rsidRPr="0038394D">
        <w:rPr>
          <w:sz w:val="22"/>
          <w:szCs w:val="22"/>
        </w:rPr>
        <w:t xml:space="preserve">Failure to receive a suitability determination, temporary clearance, or clearance from </w:t>
      </w:r>
      <w:r w:rsidR="00676E96" w:rsidRPr="0038394D">
        <w:rPr>
          <w:sz w:val="22"/>
          <w:szCs w:val="22"/>
        </w:rPr>
        <w:t>the Government</w:t>
      </w:r>
      <w:r w:rsidRPr="0038394D">
        <w:rPr>
          <w:sz w:val="22"/>
          <w:szCs w:val="22"/>
        </w:rPr>
        <w:t xml:space="preserve"> Agency.</w:t>
      </w:r>
    </w:p>
    <w:p w:rsidR="00372BA5" w:rsidRPr="0038394D" w:rsidRDefault="00372BA5" w:rsidP="003E2666">
      <w:pPr>
        <w:pStyle w:val="ListParagraph"/>
        <w:numPr>
          <w:ilvl w:val="0"/>
          <w:numId w:val="70"/>
        </w:numPr>
        <w:rPr>
          <w:sz w:val="22"/>
          <w:szCs w:val="22"/>
        </w:rPr>
      </w:pPr>
      <w:r w:rsidRPr="0038394D">
        <w:rPr>
          <w:sz w:val="22"/>
          <w:szCs w:val="22"/>
        </w:rPr>
        <w:t>Violation of Federal, State, or Local law.</w:t>
      </w:r>
    </w:p>
    <w:p w:rsidR="00961EE6" w:rsidRPr="0038394D" w:rsidRDefault="00372BA5" w:rsidP="003E2666">
      <w:pPr>
        <w:pStyle w:val="ListParagraph"/>
        <w:numPr>
          <w:ilvl w:val="0"/>
          <w:numId w:val="70"/>
        </w:numPr>
        <w:rPr>
          <w:sz w:val="22"/>
          <w:szCs w:val="22"/>
        </w:rPr>
      </w:pPr>
      <w:r w:rsidRPr="0038394D">
        <w:rPr>
          <w:sz w:val="22"/>
          <w:szCs w:val="22"/>
        </w:rPr>
        <w:t>Violation of the Rules and Regulations Governing Public Buildings and Grounds, 41 CFR 101-20.3.  This includes the carrying or possession of explosives or items intended to be used to fabricate an explosive or incendiary device.</w:t>
      </w:r>
    </w:p>
    <w:p w:rsidR="00961EE6" w:rsidRPr="0038394D" w:rsidRDefault="00372BA5" w:rsidP="003E2666">
      <w:pPr>
        <w:pStyle w:val="ListParagraph"/>
        <w:numPr>
          <w:ilvl w:val="0"/>
          <w:numId w:val="70"/>
        </w:numPr>
        <w:rPr>
          <w:sz w:val="22"/>
          <w:szCs w:val="22"/>
        </w:rPr>
      </w:pPr>
      <w:r w:rsidRPr="0038394D">
        <w:rPr>
          <w:sz w:val="22"/>
          <w:szCs w:val="22"/>
        </w:rPr>
        <w:t>Neglect of duty, including sleeping while on duty, unreasonable delays, or failure to carry out assigned tasks, conducting personal affairs during official time or refusing to render assistance, or to cooperate in upholding the integrity of the security program at the work site.</w:t>
      </w:r>
    </w:p>
    <w:p w:rsidR="00372BA5" w:rsidRPr="0038394D" w:rsidRDefault="00372BA5" w:rsidP="003E2666">
      <w:pPr>
        <w:pStyle w:val="ListParagraph"/>
        <w:numPr>
          <w:ilvl w:val="0"/>
          <w:numId w:val="70"/>
        </w:numPr>
        <w:rPr>
          <w:sz w:val="22"/>
          <w:szCs w:val="22"/>
        </w:rPr>
      </w:pPr>
      <w:r w:rsidRPr="0038394D">
        <w:rPr>
          <w:sz w:val="22"/>
          <w:szCs w:val="22"/>
        </w:rPr>
        <w:lastRenderedPageBreak/>
        <w:t>Falsification or unlawful concealment, removal, mutilation, or destruction of any official documents or records, or concealment of material facts by willful omissions from official documents or records.</w:t>
      </w:r>
    </w:p>
    <w:p w:rsidR="00372BA5" w:rsidRPr="0038394D" w:rsidRDefault="00372BA5" w:rsidP="003E2666">
      <w:pPr>
        <w:pStyle w:val="ListParagraph"/>
        <w:numPr>
          <w:ilvl w:val="0"/>
          <w:numId w:val="70"/>
        </w:numPr>
        <w:rPr>
          <w:sz w:val="22"/>
          <w:szCs w:val="22"/>
        </w:rPr>
      </w:pPr>
      <w:r w:rsidRPr="0038394D">
        <w:rPr>
          <w:sz w:val="22"/>
          <w:szCs w:val="22"/>
        </w:rPr>
        <w:t>Disorderly conduct, use of abusive or offensive language, quarreling, intimidation by words or actions, fighting, or participation in disruptive activities that interfere with the normal efficient operations of the Government.</w:t>
      </w:r>
      <w:r w:rsidR="00961EE6" w:rsidRPr="0038394D">
        <w:rPr>
          <w:sz w:val="22"/>
          <w:szCs w:val="22"/>
        </w:rPr>
        <w:t xml:space="preserve"> </w:t>
      </w:r>
      <w:r w:rsidRPr="0038394D">
        <w:rPr>
          <w:sz w:val="22"/>
          <w:szCs w:val="22"/>
        </w:rPr>
        <w:t>Theft, vandalism, immoral conduct, or any other criminal actions.</w:t>
      </w:r>
    </w:p>
    <w:p w:rsidR="00961EE6" w:rsidRPr="0038394D" w:rsidRDefault="00372BA5" w:rsidP="003E2666">
      <w:pPr>
        <w:pStyle w:val="ListParagraph"/>
        <w:numPr>
          <w:ilvl w:val="0"/>
          <w:numId w:val="70"/>
        </w:numPr>
        <w:rPr>
          <w:sz w:val="22"/>
          <w:szCs w:val="22"/>
        </w:rPr>
      </w:pPr>
      <w:r w:rsidRPr="0038394D">
        <w:rPr>
          <w:sz w:val="22"/>
          <w:szCs w:val="22"/>
        </w:rPr>
        <w:t>Selling, consuming, or being under the influence of intoxicants, drugs, or substances that produce similar effects while in or on federally controlled property.</w:t>
      </w:r>
    </w:p>
    <w:p w:rsidR="00372BA5" w:rsidRPr="0038394D" w:rsidRDefault="00372BA5" w:rsidP="003E2666">
      <w:pPr>
        <w:pStyle w:val="ListParagraph"/>
        <w:numPr>
          <w:ilvl w:val="0"/>
          <w:numId w:val="70"/>
        </w:numPr>
        <w:rPr>
          <w:sz w:val="22"/>
          <w:szCs w:val="22"/>
        </w:rPr>
      </w:pPr>
      <w:r w:rsidRPr="0038394D">
        <w:rPr>
          <w:sz w:val="22"/>
          <w:szCs w:val="22"/>
        </w:rPr>
        <w:t>Improper use of Government identification.</w:t>
      </w:r>
    </w:p>
    <w:p w:rsidR="00372BA5" w:rsidRPr="0038394D" w:rsidRDefault="00372BA5" w:rsidP="003E2666">
      <w:pPr>
        <w:pStyle w:val="ListParagraph"/>
        <w:numPr>
          <w:ilvl w:val="0"/>
          <w:numId w:val="70"/>
        </w:numPr>
        <w:rPr>
          <w:sz w:val="22"/>
          <w:szCs w:val="22"/>
        </w:rPr>
      </w:pPr>
      <w:r w:rsidRPr="0038394D">
        <w:rPr>
          <w:sz w:val="22"/>
          <w:szCs w:val="22"/>
        </w:rPr>
        <w:t>Unauthorized use of communication equipment on Government property.</w:t>
      </w:r>
    </w:p>
    <w:p w:rsidR="0038394D" w:rsidRPr="0038394D" w:rsidRDefault="00372BA5" w:rsidP="003E2666">
      <w:pPr>
        <w:pStyle w:val="ListParagraph"/>
        <w:numPr>
          <w:ilvl w:val="0"/>
          <w:numId w:val="70"/>
        </w:numPr>
        <w:rPr>
          <w:sz w:val="22"/>
          <w:szCs w:val="22"/>
        </w:rPr>
      </w:pPr>
      <w:r w:rsidRPr="0038394D">
        <w:rPr>
          <w:sz w:val="22"/>
          <w:szCs w:val="22"/>
        </w:rPr>
        <w:t>Violation of security procedures or regulations.</w:t>
      </w:r>
    </w:p>
    <w:p w:rsidR="0038394D" w:rsidRPr="0038394D" w:rsidRDefault="00372BA5" w:rsidP="003E2666">
      <w:pPr>
        <w:pStyle w:val="ListParagraph"/>
        <w:numPr>
          <w:ilvl w:val="0"/>
          <w:numId w:val="70"/>
        </w:numPr>
        <w:rPr>
          <w:sz w:val="22"/>
          <w:szCs w:val="22"/>
        </w:rPr>
      </w:pPr>
      <w:r w:rsidRPr="0038394D">
        <w:rPr>
          <w:sz w:val="22"/>
          <w:szCs w:val="22"/>
        </w:rPr>
        <w:t>Violation of Title 18,U.S.C.,Section 930, which prohibits the knowing possession or the causing to be present of firearms or other dangerous weapons in Federal facilities and Court facilities.</w:t>
      </w:r>
    </w:p>
    <w:p w:rsidR="0038394D" w:rsidRPr="0038394D" w:rsidRDefault="0038394D" w:rsidP="0038394D">
      <w:pPr>
        <w:pStyle w:val="ListParagraph"/>
        <w:rPr>
          <w:sz w:val="22"/>
          <w:szCs w:val="22"/>
        </w:rPr>
      </w:pPr>
    </w:p>
    <w:p w:rsidR="00372BA5" w:rsidRPr="007E2B36" w:rsidRDefault="00372BA5" w:rsidP="00D8763C">
      <w:pPr>
        <w:spacing w:after="0" w:line="240" w:lineRule="auto"/>
      </w:pPr>
      <w:r w:rsidRPr="007E2B36">
        <w:rPr>
          <w:rFonts w:eastAsia="Times New Roman"/>
        </w:rPr>
        <w:t xml:space="preserve">The </w:t>
      </w:r>
      <w:r w:rsidR="00676E96" w:rsidRPr="007E2B36">
        <w:rPr>
          <w:rFonts w:eastAsia="Times New Roman"/>
        </w:rPr>
        <w:t>O</w:t>
      </w:r>
      <w:r w:rsidRPr="007E2B36">
        <w:rPr>
          <w:rFonts w:eastAsia="Times New Roman"/>
        </w:rPr>
        <w:t xml:space="preserve">CO or their designee will make all determinations regarding the removal of any employee from work site, except under certain conditions.  When </w:t>
      </w:r>
      <w:r w:rsidR="00676E96" w:rsidRPr="007E2B36">
        <w:rPr>
          <w:rFonts w:eastAsia="Times New Roman"/>
        </w:rPr>
        <w:t>an O</w:t>
      </w:r>
      <w:r w:rsidRPr="007E2B36">
        <w:rPr>
          <w:rFonts w:eastAsia="Times New Roman"/>
        </w:rPr>
        <w:t xml:space="preserve">CO or their designee is not available, either during the day or after hours, or in situations where a delay would not be in the best interest of the Government or is identified as a potential threat to the health, safety, security, general </w:t>
      </w:r>
      <w:proofErr w:type="spellStart"/>
      <w:r w:rsidRPr="007E2B36">
        <w:rPr>
          <w:rFonts w:eastAsia="Times New Roman"/>
        </w:rPr>
        <w:t>well being</w:t>
      </w:r>
      <w:proofErr w:type="spellEnd"/>
      <w:r w:rsidRPr="007E2B36">
        <w:rPr>
          <w:rFonts w:eastAsia="Times New Roman"/>
        </w:rPr>
        <w:t xml:space="preserve">, or operational mission of the facility and its population, the </w:t>
      </w:r>
      <w:r w:rsidR="00676E96" w:rsidRPr="007E2B36">
        <w:rPr>
          <w:rFonts w:eastAsia="Times New Roman"/>
        </w:rPr>
        <w:t>O</w:t>
      </w:r>
      <w:r w:rsidRPr="007E2B36">
        <w:rPr>
          <w:rFonts w:eastAsia="Times New Roman"/>
        </w:rPr>
        <w:t xml:space="preserve">CO or their designee will have the authority to immediately remove the Contract employee from the work site. </w:t>
      </w:r>
    </w:p>
    <w:p w:rsidR="0038394D" w:rsidRDefault="0038394D"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Law enforcement officers of the Department of Homeland Security/Immigration and Customs Enforcement/Federal Protective Service  (DHS/ICE/FPS) will have the authority to immediately remove any Contract employee from the work site who is found to be in violation of any of the items mentioned above and where a delay in removal would not be in the best interest of the Government or security or is identified as a potential threat to the health, safety, security, general </w:t>
      </w:r>
      <w:proofErr w:type="spellStart"/>
      <w:r w:rsidRPr="007E2B36">
        <w:rPr>
          <w:rFonts w:eastAsia="Times New Roman"/>
        </w:rPr>
        <w:t>well being</w:t>
      </w:r>
      <w:proofErr w:type="spellEnd"/>
      <w:r w:rsidRPr="007E2B36">
        <w:rPr>
          <w:rFonts w:eastAsia="Times New Roman"/>
        </w:rPr>
        <w:t xml:space="preserve">, or operational mission of the facility and its population.  The </w:t>
      </w:r>
      <w:r w:rsidR="00676E96" w:rsidRPr="007E2B36">
        <w:rPr>
          <w:rFonts w:eastAsia="Times New Roman"/>
        </w:rPr>
        <w:t>O</w:t>
      </w:r>
      <w:r w:rsidRPr="007E2B36">
        <w:rPr>
          <w:rFonts w:eastAsia="Times New Roman"/>
        </w:rPr>
        <w:t xml:space="preserve">CO or their designee will be notified as soon after the incident as practical or at the beginning of the next business day if an action happened after hours.  The </w:t>
      </w:r>
      <w:r w:rsidR="00676E96" w:rsidRPr="007E2B36">
        <w:rPr>
          <w:rFonts w:eastAsia="Times New Roman"/>
        </w:rPr>
        <w:t>O</w:t>
      </w:r>
      <w:r w:rsidRPr="007E2B36">
        <w:rPr>
          <w:rFonts w:eastAsia="Times New Roman"/>
        </w:rPr>
        <w:t xml:space="preserve">CO or their designee will make all official notifications to the Contractor.  In the event of a dispute, the </w:t>
      </w:r>
      <w:r w:rsidR="00676E96" w:rsidRPr="007E2B36">
        <w:rPr>
          <w:rFonts w:eastAsia="Times New Roman"/>
        </w:rPr>
        <w:t>O</w:t>
      </w:r>
      <w:r w:rsidRPr="007E2B36">
        <w:rPr>
          <w:rFonts w:eastAsia="Times New Roman"/>
        </w:rPr>
        <w:t xml:space="preserve">CO or their designee will make a final determination.  Specific reasons for removal of an employee will be provided to the Contractor in writing by the </w:t>
      </w:r>
      <w:r w:rsidR="00676E96" w:rsidRPr="007E2B36">
        <w:rPr>
          <w:rFonts w:eastAsia="Times New Roman"/>
        </w:rPr>
        <w:t>O</w:t>
      </w:r>
      <w:r w:rsidRPr="007E2B36">
        <w:rPr>
          <w:rFonts w:eastAsia="Times New Roman"/>
        </w:rPr>
        <w:t>CO or designee.</w:t>
      </w:r>
    </w:p>
    <w:p w:rsidR="0038394D" w:rsidRDefault="0038394D"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The Contractor is responsible for providing replacement employees in cases where Contract employees are removed from working at the work site or on the Contract.</w:t>
      </w:r>
    </w:p>
    <w:p w:rsidR="00372BA5" w:rsidRPr="007E2B36" w:rsidRDefault="00F02C3B" w:rsidP="00FD22FF">
      <w:pPr>
        <w:pStyle w:val="Heading3"/>
        <w:rPr>
          <w:rFonts w:eastAsia="Times New Roman"/>
        </w:rPr>
      </w:pPr>
      <w:bookmarkStart w:id="201" w:name="_Toc510011375"/>
      <w:r>
        <w:rPr>
          <w:rFonts w:eastAsia="Times New Roman"/>
        </w:rPr>
        <w:t>H.</w:t>
      </w:r>
      <w:r w:rsidR="00286790">
        <w:rPr>
          <w:rFonts w:eastAsia="Times New Roman"/>
        </w:rPr>
        <w:t>1</w:t>
      </w:r>
      <w:r w:rsidR="00B20976">
        <w:rPr>
          <w:rFonts w:eastAsia="Times New Roman"/>
        </w:rPr>
        <w:t>4</w:t>
      </w:r>
      <w:r w:rsidR="00286790">
        <w:rPr>
          <w:rFonts w:eastAsia="Times New Roman"/>
        </w:rPr>
        <w:t>.</w:t>
      </w:r>
      <w:r w:rsidR="003E26B1">
        <w:rPr>
          <w:rFonts w:eastAsia="Times New Roman"/>
        </w:rPr>
        <w:t>7</w:t>
      </w:r>
      <w:r w:rsidR="00286790">
        <w:rPr>
          <w:rFonts w:eastAsia="Times New Roman"/>
        </w:rPr>
        <w:t xml:space="preserve"> </w:t>
      </w:r>
      <w:r w:rsidR="00FA28FA" w:rsidRPr="007E2B36">
        <w:rPr>
          <w:rFonts w:eastAsia="Times New Roman"/>
        </w:rPr>
        <w:t xml:space="preserve">Sensitive </w:t>
      </w:r>
      <w:proofErr w:type="gramStart"/>
      <w:r w:rsidR="00FA28FA" w:rsidRPr="007E2B36">
        <w:rPr>
          <w:rFonts w:eastAsia="Times New Roman"/>
        </w:rPr>
        <w:t>But</w:t>
      </w:r>
      <w:proofErr w:type="gramEnd"/>
      <w:r w:rsidR="00FA28FA" w:rsidRPr="007E2B36">
        <w:rPr>
          <w:rFonts w:eastAsia="Times New Roman"/>
        </w:rPr>
        <w:t xml:space="preserve"> Unclassified (SBU) Information</w:t>
      </w:r>
      <w:r w:rsidR="00372BA5" w:rsidRPr="007E2B36">
        <w:rPr>
          <w:rFonts w:eastAsia="Times New Roman"/>
        </w:rPr>
        <w:t xml:space="preserve"> - </w:t>
      </w:r>
      <w:r w:rsidR="00FD22FF">
        <w:rPr>
          <w:rFonts w:eastAsia="Times New Roman"/>
        </w:rPr>
        <w:t xml:space="preserve">(O&amp;M/Facility Support </w:t>
      </w:r>
      <w:r w:rsidR="00676E96" w:rsidRPr="007E2B36">
        <w:rPr>
          <w:rFonts w:eastAsia="Times New Roman"/>
        </w:rPr>
        <w:t>Services</w:t>
      </w:r>
      <w:r w:rsidR="00FA28FA" w:rsidRPr="007E2B36">
        <w:rPr>
          <w:rFonts w:eastAsia="Times New Roman"/>
        </w:rPr>
        <w:t>)</w:t>
      </w:r>
      <w:bookmarkEnd w:id="201"/>
    </w:p>
    <w:p w:rsidR="00372BA5" w:rsidRPr="007E2B36" w:rsidRDefault="00372BA5" w:rsidP="00D8763C">
      <w:pPr>
        <w:spacing w:after="0" w:line="240" w:lineRule="auto"/>
      </w:pPr>
    </w:p>
    <w:p w:rsidR="00372BA5" w:rsidRPr="007E2B36" w:rsidRDefault="00676E96" w:rsidP="00D8763C">
      <w:pPr>
        <w:spacing w:after="0" w:line="240" w:lineRule="auto"/>
      </w:pPr>
      <w:r w:rsidRPr="007E2B36">
        <w:rPr>
          <w:rFonts w:eastAsia="Times New Roman"/>
        </w:rPr>
        <w:t>Government</w:t>
      </w:r>
      <w:r w:rsidR="00372BA5" w:rsidRPr="007E2B36">
        <w:rPr>
          <w:rFonts w:eastAsia="Times New Roman"/>
        </w:rPr>
        <w:t xml:space="preserve"> Contractors that do not have HSPD-12 compliant clearances cannot obtain Sensitive but Unclassified (SBU) information (Privacy Act data, building information, and financial information) through </w:t>
      </w:r>
      <w:r w:rsidRPr="007E2B36">
        <w:rPr>
          <w:rFonts w:eastAsia="Times New Roman"/>
        </w:rPr>
        <w:t>the Government</w:t>
      </w:r>
      <w:r w:rsidR="00372BA5" w:rsidRPr="007E2B36">
        <w:rPr>
          <w:rFonts w:eastAsia="Times New Roman"/>
        </w:rPr>
        <w:t>’s IT systems.</w:t>
      </w:r>
    </w:p>
    <w:p w:rsidR="00961EE6" w:rsidRDefault="00961EE6"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Contractors and prospective bidders with a need to know that do not have HSPD-12 clearances and access rights to </w:t>
      </w:r>
      <w:r w:rsidR="00676E96" w:rsidRPr="007E2B36">
        <w:rPr>
          <w:rFonts w:eastAsia="Times New Roman"/>
        </w:rPr>
        <w:t>Government</w:t>
      </w:r>
      <w:r w:rsidRPr="007E2B36">
        <w:rPr>
          <w:rFonts w:eastAsia="Times New Roman"/>
        </w:rPr>
        <w:t xml:space="preserve"> IT systems can be provided SBU building information, drawings, etc., in accordance with </w:t>
      </w:r>
      <w:r w:rsidR="0003727C" w:rsidRPr="007E2B36">
        <w:rPr>
          <w:rFonts w:eastAsia="Times New Roman"/>
        </w:rPr>
        <w:t>the ordering agencies policies</w:t>
      </w:r>
      <w:r w:rsidRPr="007E2B36">
        <w:rPr>
          <w:rFonts w:eastAsia="Times New Roman"/>
        </w:rPr>
        <w:t xml:space="preserve">, which provides for the dissemination of paper and electronic SBU building information for all Federally controlled space (owned, leased, and delegated).  </w:t>
      </w:r>
    </w:p>
    <w:p w:rsidR="00372BA5" w:rsidRPr="007E2B36" w:rsidRDefault="00372BA5" w:rsidP="00D8763C">
      <w:pPr>
        <w:spacing w:after="0" w:line="240" w:lineRule="auto"/>
      </w:pPr>
      <w:r w:rsidRPr="007E2B36">
        <w:rPr>
          <w:rFonts w:eastAsia="Times New Roman"/>
        </w:rPr>
        <w:t>SBU information includes, but is not limited to:</w:t>
      </w:r>
    </w:p>
    <w:p w:rsidR="00372BA5" w:rsidRPr="00961EE6" w:rsidRDefault="00372BA5" w:rsidP="003E2666">
      <w:pPr>
        <w:pStyle w:val="ListParagraph"/>
        <w:numPr>
          <w:ilvl w:val="0"/>
          <w:numId w:val="61"/>
        </w:numPr>
        <w:rPr>
          <w:sz w:val="22"/>
          <w:szCs w:val="22"/>
        </w:rPr>
      </w:pPr>
      <w:r w:rsidRPr="00961EE6">
        <w:rPr>
          <w:sz w:val="22"/>
          <w:szCs w:val="22"/>
        </w:rPr>
        <w:t>Paper and or electronic documentation of the physical facility information.</w:t>
      </w:r>
    </w:p>
    <w:p w:rsidR="00372BA5" w:rsidRPr="00961EE6" w:rsidRDefault="00372BA5" w:rsidP="003E2666">
      <w:pPr>
        <w:pStyle w:val="ListParagraph"/>
        <w:numPr>
          <w:ilvl w:val="0"/>
          <w:numId w:val="61"/>
        </w:numPr>
        <w:rPr>
          <w:sz w:val="22"/>
          <w:szCs w:val="22"/>
        </w:rPr>
      </w:pPr>
      <w:r w:rsidRPr="00961EE6">
        <w:rPr>
          <w:sz w:val="22"/>
          <w:szCs w:val="22"/>
        </w:rPr>
        <w:t>Building designs (such as floor plans).</w:t>
      </w:r>
    </w:p>
    <w:p w:rsidR="00372BA5" w:rsidRPr="00961EE6" w:rsidRDefault="00372BA5" w:rsidP="003E2666">
      <w:pPr>
        <w:pStyle w:val="ListParagraph"/>
        <w:numPr>
          <w:ilvl w:val="0"/>
          <w:numId w:val="61"/>
        </w:numPr>
        <w:rPr>
          <w:sz w:val="22"/>
          <w:szCs w:val="22"/>
        </w:rPr>
      </w:pPr>
      <w:r w:rsidRPr="00961EE6">
        <w:rPr>
          <w:sz w:val="22"/>
          <w:szCs w:val="22"/>
        </w:rPr>
        <w:t>Construction and renovation or alteration plans and specifications.</w:t>
      </w:r>
    </w:p>
    <w:p w:rsidR="00372BA5" w:rsidRPr="00961EE6" w:rsidRDefault="00372BA5" w:rsidP="003E2666">
      <w:pPr>
        <w:pStyle w:val="ListParagraph"/>
        <w:numPr>
          <w:ilvl w:val="0"/>
          <w:numId w:val="61"/>
        </w:numPr>
        <w:rPr>
          <w:sz w:val="22"/>
          <w:szCs w:val="22"/>
        </w:rPr>
      </w:pPr>
      <w:r w:rsidRPr="00961EE6">
        <w:rPr>
          <w:sz w:val="22"/>
          <w:szCs w:val="22"/>
        </w:rPr>
        <w:t xml:space="preserve">Equipment plans and locations. </w:t>
      </w:r>
    </w:p>
    <w:p w:rsidR="00372BA5" w:rsidRPr="00961EE6" w:rsidRDefault="00372BA5" w:rsidP="003E2666">
      <w:pPr>
        <w:pStyle w:val="ListParagraph"/>
        <w:numPr>
          <w:ilvl w:val="0"/>
          <w:numId w:val="61"/>
        </w:numPr>
        <w:rPr>
          <w:sz w:val="22"/>
          <w:szCs w:val="22"/>
        </w:rPr>
      </w:pPr>
      <w:r w:rsidRPr="00961EE6">
        <w:rPr>
          <w:sz w:val="22"/>
          <w:szCs w:val="22"/>
        </w:rPr>
        <w:t>Building operating plans.</w:t>
      </w:r>
    </w:p>
    <w:p w:rsidR="00372BA5" w:rsidRPr="00961EE6" w:rsidRDefault="00372BA5" w:rsidP="003E2666">
      <w:pPr>
        <w:pStyle w:val="ListParagraph"/>
        <w:numPr>
          <w:ilvl w:val="0"/>
          <w:numId w:val="61"/>
        </w:numPr>
        <w:rPr>
          <w:sz w:val="22"/>
          <w:szCs w:val="22"/>
        </w:rPr>
      </w:pPr>
      <w:r w:rsidRPr="00961EE6">
        <w:rPr>
          <w:sz w:val="22"/>
          <w:szCs w:val="22"/>
        </w:rPr>
        <w:t>Information used for building service Contracts and or Contract guard services.</w:t>
      </w:r>
    </w:p>
    <w:p w:rsidR="000E73A9" w:rsidRDefault="000E73A9"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lastRenderedPageBreak/>
        <w:t xml:space="preserve">For all </w:t>
      </w:r>
      <w:r w:rsidR="00185B07" w:rsidRPr="007E2B36">
        <w:rPr>
          <w:rFonts w:eastAsia="Times New Roman"/>
        </w:rPr>
        <w:t>Government</w:t>
      </w:r>
      <w:r w:rsidRPr="007E2B36">
        <w:rPr>
          <w:rFonts w:eastAsia="Times New Roman"/>
        </w:rPr>
        <w:t xml:space="preserve"> controlled facilities, any other information considered a security risk shall be considered covered under this category.</w:t>
      </w:r>
    </w:p>
    <w:p w:rsidR="00372BA5" w:rsidRPr="007E2B36" w:rsidRDefault="00372BA5" w:rsidP="00D8763C">
      <w:pPr>
        <w:spacing w:after="0" w:line="240" w:lineRule="auto"/>
      </w:pPr>
      <w:r w:rsidRPr="007E2B36">
        <w:rPr>
          <w:rFonts w:eastAsia="Times New Roman"/>
        </w:rPr>
        <w:t>All SBU building information, either in electronic or paper format, shall have specific imprinting on each page to designate it as Government property and indicate the prohibition of copying, dissemination, and distribution.</w:t>
      </w:r>
    </w:p>
    <w:p w:rsidR="000E73A9" w:rsidRDefault="000E73A9"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Contractors authorized to receive SBU information shall provide the following identification: </w:t>
      </w:r>
    </w:p>
    <w:p w:rsidR="00372BA5" w:rsidRPr="00961EE6" w:rsidRDefault="00372BA5" w:rsidP="003E2666">
      <w:pPr>
        <w:pStyle w:val="ListParagraph"/>
        <w:numPr>
          <w:ilvl w:val="0"/>
          <w:numId w:val="62"/>
        </w:numPr>
        <w:rPr>
          <w:sz w:val="22"/>
          <w:szCs w:val="22"/>
        </w:rPr>
      </w:pPr>
      <w:r w:rsidRPr="00961EE6">
        <w:rPr>
          <w:sz w:val="22"/>
          <w:szCs w:val="22"/>
        </w:rPr>
        <w:t xml:space="preserve">A copy of a valid business license. </w:t>
      </w:r>
    </w:p>
    <w:p w:rsidR="00372BA5" w:rsidRPr="00961EE6" w:rsidRDefault="00372BA5" w:rsidP="003E2666">
      <w:pPr>
        <w:pStyle w:val="ListParagraph"/>
        <w:numPr>
          <w:ilvl w:val="0"/>
          <w:numId w:val="62"/>
        </w:numPr>
        <w:rPr>
          <w:sz w:val="22"/>
          <w:szCs w:val="22"/>
        </w:rPr>
      </w:pPr>
      <w:r w:rsidRPr="00961EE6">
        <w:rPr>
          <w:sz w:val="22"/>
          <w:szCs w:val="22"/>
        </w:rPr>
        <w:t xml:space="preserve">Verification of a valid DUNS Number. </w:t>
      </w:r>
    </w:p>
    <w:p w:rsidR="00372BA5" w:rsidRPr="00961EE6" w:rsidRDefault="00372BA5" w:rsidP="003E2666">
      <w:pPr>
        <w:pStyle w:val="ListParagraph"/>
        <w:numPr>
          <w:ilvl w:val="0"/>
          <w:numId w:val="62"/>
        </w:numPr>
        <w:rPr>
          <w:sz w:val="22"/>
          <w:szCs w:val="22"/>
        </w:rPr>
      </w:pPr>
      <w:r w:rsidRPr="00961EE6">
        <w:rPr>
          <w:sz w:val="22"/>
          <w:szCs w:val="22"/>
        </w:rPr>
        <w:t xml:space="preserve">A valid IRS Tax ID Number. </w:t>
      </w:r>
    </w:p>
    <w:p w:rsidR="00372BA5" w:rsidRPr="00961EE6" w:rsidRDefault="00372BA5" w:rsidP="003E2666">
      <w:pPr>
        <w:pStyle w:val="ListParagraph"/>
        <w:numPr>
          <w:ilvl w:val="0"/>
          <w:numId w:val="62"/>
        </w:numPr>
        <w:rPr>
          <w:sz w:val="22"/>
          <w:szCs w:val="22"/>
        </w:rPr>
      </w:pPr>
      <w:r w:rsidRPr="00961EE6">
        <w:rPr>
          <w:sz w:val="22"/>
          <w:szCs w:val="22"/>
        </w:rPr>
        <w:t>A valid State driver’s license with photograph.</w:t>
      </w:r>
      <w:r w:rsidRPr="00961EE6">
        <w:rPr>
          <w:b/>
          <w:bCs/>
          <w:sz w:val="22"/>
          <w:szCs w:val="22"/>
        </w:rPr>
        <w:t xml:space="preserve"> </w:t>
      </w:r>
    </w:p>
    <w:p w:rsidR="00961EE6" w:rsidRDefault="00961EE6"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Contractors shall sign a Document Security Notice when they receive SBU information.  </w:t>
      </w:r>
    </w:p>
    <w:p w:rsidR="00372BA5" w:rsidRPr="007E2B36" w:rsidRDefault="00372BA5" w:rsidP="00D8763C">
      <w:pPr>
        <w:spacing w:after="0" w:line="240" w:lineRule="auto"/>
      </w:pPr>
      <w:r w:rsidRPr="007E2B36">
        <w:rPr>
          <w:rFonts w:eastAsia="Times New Roman"/>
        </w:rPr>
        <w:t>Contractors shall be responsible for safeguarding SBU information.  At the completion of work, secondary and other Disseminators shall be required to turn over their Document Security Notice dissemination records to</w:t>
      </w:r>
      <w:r w:rsidR="007621F1">
        <w:rPr>
          <w:rFonts w:eastAsia="Times New Roman"/>
        </w:rPr>
        <w:t xml:space="preserve"> the Government </w:t>
      </w:r>
      <w:r w:rsidRPr="007E2B36">
        <w:rPr>
          <w:rFonts w:eastAsia="Times New Roman"/>
        </w:rPr>
        <w:t xml:space="preserve">to be kept with the permanent files. </w:t>
      </w:r>
    </w:p>
    <w:p w:rsidR="00961EE6" w:rsidRDefault="00961EE6"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Authorized Contract users shall destroy all SBU information and documents when no longer needed.  Destruction shall be done by burning or shredding hardcopy, and or physically destroying CDs, deleting and removing files from the electronic recycling bins, and removing material from computer hard drives using a permanent erase utility or similar software.</w:t>
      </w:r>
    </w:p>
    <w:p w:rsidR="00961EE6" w:rsidRDefault="00961EE6"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All authorized Contract users of SBU building information shall notify the </w:t>
      </w:r>
      <w:r w:rsidR="004F2D4F">
        <w:rPr>
          <w:rFonts w:eastAsia="Times New Roman"/>
        </w:rPr>
        <w:t xml:space="preserve">designated Government Disseminator </w:t>
      </w:r>
      <w:r w:rsidRPr="007E2B36">
        <w:rPr>
          <w:rFonts w:eastAsia="Times New Roman"/>
        </w:rPr>
        <w:t xml:space="preserve">in writing that they have properly disposed of the SBU building information and documents. </w:t>
      </w:r>
    </w:p>
    <w:p w:rsidR="000E73A9" w:rsidRDefault="000E73A9" w:rsidP="00D8763C">
      <w:pPr>
        <w:spacing w:after="0" w:line="240" w:lineRule="auto"/>
        <w:rPr>
          <w:rFonts w:eastAsia="Times New Roman"/>
        </w:rPr>
      </w:pPr>
    </w:p>
    <w:p w:rsidR="00372BA5" w:rsidRPr="007E2B36" w:rsidRDefault="00372BA5" w:rsidP="00D8763C">
      <w:pPr>
        <w:spacing w:after="0" w:line="240" w:lineRule="auto"/>
      </w:pPr>
      <w:r w:rsidRPr="007E2B36">
        <w:rPr>
          <w:rFonts w:eastAsia="Times New Roman"/>
        </w:rPr>
        <w:t xml:space="preserve">The </w:t>
      </w:r>
      <w:r w:rsidR="00185B07" w:rsidRPr="007E2B36">
        <w:rPr>
          <w:rFonts w:eastAsia="Times New Roman"/>
        </w:rPr>
        <w:t>Government</w:t>
      </w:r>
      <w:r w:rsidRPr="007E2B36">
        <w:rPr>
          <w:rFonts w:eastAsia="Times New Roman"/>
        </w:rPr>
        <w:t xml:space="preserve"> Disseminator shall maintain all records of SBU building information disposal (along with the signed Document Security Not</w:t>
      </w:r>
      <w:r w:rsidR="00185B07" w:rsidRPr="007E2B36">
        <w:rPr>
          <w:rFonts w:eastAsia="Times New Roman"/>
        </w:rPr>
        <w:t>ices) in accordance with the Government</w:t>
      </w:r>
      <w:r w:rsidRPr="007E2B36">
        <w:rPr>
          <w:rFonts w:eastAsia="Times New Roman"/>
        </w:rPr>
        <w:t xml:space="preserve"> system of keeping long-term records and plans.  All Document Security Notices and Records of Disposal shall be kept with the permanent files. </w:t>
      </w:r>
    </w:p>
    <w:p w:rsidR="00185B07" w:rsidRDefault="00F02C3B" w:rsidP="00FD22FF">
      <w:pPr>
        <w:pStyle w:val="Heading3"/>
        <w:rPr>
          <w:rFonts w:eastAsia="Times New Roman"/>
        </w:rPr>
      </w:pPr>
      <w:bookmarkStart w:id="202" w:name="_Toc510011376"/>
      <w:r>
        <w:rPr>
          <w:rFonts w:eastAsia="Times New Roman"/>
        </w:rPr>
        <w:t>H.</w:t>
      </w:r>
      <w:r w:rsidR="002B67B7">
        <w:rPr>
          <w:rFonts w:eastAsia="Times New Roman"/>
        </w:rPr>
        <w:t>1</w:t>
      </w:r>
      <w:r w:rsidR="00B20976">
        <w:rPr>
          <w:rFonts w:eastAsia="Times New Roman"/>
        </w:rPr>
        <w:t>4</w:t>
      </w:r>
      <w:r w:rsidR="002B67B7">
        <w:rPr>
          <w:rFonts w:eastAsia="Times New Roman"/>
        </w:rPr>
        <w:t>.</w:t>
      </w:r>
      <w:r w:rsidR="003E26B1">
        <w:rPr>
          <w:rFonts w:eastAsia="Times New Roman"/>
        </w:rPr>
        <w:t>8</w:t>
      </w:r>
      <w:r>
        <w:rPr>
          <w:rFonts w:eastAsia="Times New Roman"/>
        </w:rPr>
        <w:t xml:space="preserve"> </w:t>
      </w:r>
      <w:r w:rsidR="00FA28FA" w:rsidRPr="007E2B36">
        <w:rPr>
          <w:rFonts w:eastAsia="Times New Roman"/>
        </w:rPr>
        <w:t>Recording Presence</w:t>
      </w:r>
      <w:r w:rsidR="00372BA5" w:rsidRPr="007E2B36">
        <w:rPr>
          <w:rFonts w:eastAsia="Times New Roman"/>
        </w:rPr>
        <w:t xml:space="preserve"> - </w:t>
      </w:r>
      <w:r w:rsidR="00185B07" w:rsidRPr="007E2B36">
        <w:rPr>
          <w:rFonts w:eastAsia="Times New Roman"/>
        </w:rPr>
        <w:t>(O&amp;M/Facility Support Services)</w:t>
      </w:r>
      <w:bookmarkEnd w:id="202"/>
    </w:p>
    <w:p w:rsidR="002B67B7" w:rsidRPr="007E2B36" w:rsidRDefault="002B67B7" w:rsidP="00D8763C">
      <w:pPr>
        <w:spacing w:after="0" w:line="240" w:lineRule="auto"/>
        <w:rPr>
          <w:i/>
        </w:rPr>
      </w:pPr>
    </w:p>
    <w:p w:rsidR="00372BA5" w:rsidRPr="00961EE6" w:rsidRDefault="00372BA5" w:rsidP="00D8763C">
      <w:pPr>
        <w:spacing w:after="0" w:line="240" w:lineRule="auto"/>
      </w:pPr>
      <w:r w:rsidRPr="00961EE6">
        <w:rPr>
          <w:rFonts w:eastAsia="Times New Roman"/>
        </w:rPr>
        <w:t xml:space="preserve">Each Contract employee shall sign in when reporting for duty and sign out when leaving at the end of the workday and follow card access requirements as directed by the </w:t>
      </w:r>
      <w:r w:rsidR="00164F47" w:rsidRPr="00961EE6">
        <w:rPr>
          <w:rFonts w:eastAsia="Times New Roman"/>
        </w:rPr>
        <w:t>O</w:t>
      </w:r>
      <w:r w:rsidRPr="00961EE6">
        <w:rPr>
          <w:rFonts w:eastAsia="Times New Roman"/>
        </w:rPr>
        <w:t xml:space="preserve">CO or designee.  The Contractor shall </w:t>
      </w:r>
      <w:r w:rsidR="00164F47" w:rsidRPr="00961EE6">
        <w:rPr>
          <w:rFonts w:eastAsia="Times New Roman"/>
        </w:rPr>
        <w:t xml:space="preserve">accumulate </w:t>
      </w:r>
      <w:r w:rsidR="00FA28FA" w:rsidRPr="00961EE6">
        <w:rPr>
          <w:rFonts w:eastAsia="Times New Roman"/>
        </w:rPr>
        <w:t xml:space="preserve">the Government designated </w:t>
      </w:r>
      <w:r w:rsidR="004F2D4F" w:rsidRPr="00961EE6">
        <w:rPr>
          <w:rFonts w:eastAsia="Times New Roman"/>
        </w:rPr>
        <w:t>form for</w:t>
      </w:r>
      <w:r w:rsidRPr="00961EE6">
        <w:rPr>
          <w:rFonts w:eastAsia="Times New Roman"/>
        </w:rPr>
        <w:t xml:space="preserve"> use in recording presence each week’s end</w:t>
      </w:r>
      <w:r w:rsidR="00164F47" w:rsidRPr="00961EE6">
        <w:rPr>
          <w:rFonts w:eastAsia="Times New Roman"/>
        </w:rPr>
        <w:t xml:space="preserve"> (determined at the task order level) </w:t>
      </w:r>
      <w:r w:rsidRPr="00961EE6">
        <w:rPr>
          <w:rFonts w:eastAsia="Times New Roman"/>
        </w:rPr>
        <w:t xml:space="preserve">turn them over to the </w:t>
      </w:r>
      <w:r w:rsidR="00164F47" w:rsidRPr="00961EE6">
        <w:rPr>
          <w:rFonts w:eastAsia="Times New Roman"/>
        </w:rPr>
        <w:t>O</w:t>
      </w:r>
      <w:r w:rsidRPr="00961EE6">
        <w:rPr>
          <w:rFonts w:eastAsia="Times New Roman"/>
        </w:rPr>
        <w:t>CO</w:t>
      </w:r>
      <w:r w:rsidRPr="00961EE6">
        <w:rPr>
          <w:rFonts w:eastAsia="Times New Roman"/>
          <w:bCs/>
        </w:rPr>
        <w:t xml:space="preserve"> </w:t>
      </w:r>
      <w:r w:rsidRPr="00961EE6">
        <w:rPr>
          <w:rFonts w:eastAsia="Times New Roman"/>
        </w:rPr>
        <w:t xml:space="preserve">or designee. </w:t>
      </w:r>
    </w:p>
    <w:p w:rsidR="00FB52CF" w:rsidRDefault="00372BA5" w:rsidP="00FB52CF">
      <w:pPr>
        <w:spacing w:after="0" w:line="240" w:lineRule="auto"/>
        <w:rPr>
          <w:rFonts w:eastAsia="Times New Roman"/>
          <w:b/>
          <w:i/>
        </w:rPr>
      </w:pPr>
      <w:r w:rsidRPr="007E2B36">
        <w:rPr>
          <w:rFonts w:eastAsia="Times New Roman"/>
          <w:b/>
          <w:i/>
        </w:rPr>
        <w:tab/>
      </w:r>
    </w:p>
    <w:p w:rsidR="00372BA5" w:rsidRPr="00FB52CF" w:rsidRDefault="00F02C3B" w:rsidP="00FB52CF">
      <w:pPr>
        <w:spacing w:after="0" w:line="240" w:lineRule="auto"/>
        <w:rPr>
          <w:rFonts w:asciiTheme="majorHAnsi" w:hAnsiTheme="majorHAnsi"/>
          <w:b/>
          <w:i/>
          <w:color w:val="4F81BD"/>
        </w:rPr>
      </w:pPr>
      <w:r w:rsidRPr="00FB52CF">
        <w:rPr>
          <w:rFonts w:asciiTheme="majorHAnsi" w:eastAsia="Times New Roman" w:hAnsiTheme="majorHAnsi"/>
          <w:b/>
          <w:color w:val="4F81BD"/>
        </w:rPr>
        <w:t>H.</w:t>
      </w:r>
      <w:r w:rsidR="002B67B7" w:rsidRPr="00FB52CF">
        <w:rPr>
          <w:rFonts w:asciiTheme="majorHAnsi" w:eastAsia="Times New Roman" w:hAnsiTheme="majorHAnsi"/>
          <w:b/>
          <w:color w:val="4F81BD"/>
        </w:rPr>
        <w:t>1</w:t>
      </w:r>
      <w:r w:rsidR="00B20976" w:rsidRPr="00FB52CF">
        <w:rPr>
          <w:rFonts w:asciiTheme="majorHAnsi" w:eastAsia="Times New Roman" w:hAnsiTheme="majorHAnsi"/>
          <w:b/>
          <w:color w:val="4F81BD"/>
        </w:rPr>
        <w:t>4</w:t>
      </w:r>
      <w:r w:rsidR="002B67B7" w:rsidRPr="00FB52CF">
        <w:rPr>
          <w:rFonts w:asciiTheme="majorHAnsi" w:eastAsia="Times New Roman" w:hAnsiTheme="majorHAnsi"/>
          <w:b/>
          <w:color w:val="4F81BD"/>
        </w:rPr>
        <w:t>.</w:t>
      </w:r>
      <w:r w:rsidR="003E26B1" w:rsidRPr="00FB52CF">
        <w:rPr>
          <w:rFonts w:asciiTheme="majorHAnsi" w:eastAsia="Times New Roman" w:hAnsiTheme="majorHAnsi"/>
          <w:b/>
          <w:color w:val="4F81BD"/>
        </w:rPr>
        <w:t>9</w:t>
      </w:r>
      <w:r w:rsidRPr="00FB52CF">
        <w:rPr>
          <w:rFonts w:asciiTheme="majorHAnsi" w:eastAsia="Times New Roman" w:hAnsiTheme="majorHAnsi"/>
          <w:b/>
          <w:color w:val="4F81BD"/>
        </w:rPr>
        <w:t xml:space="preserve"> </w:t>
      </w:r>
      <w:r w:rsidR="00FA28FA" w:rsidRPr="00FB52CF">
        <w:rPr>
          <w:rFonts w:asciiTheme="majorHAnsi" w:eastAsia="Times New Roman" w:hAnsiTheme="majorHAnsi"/>
          <w:b/>
          <w:color w:val="4F81BD"/>
        </w:rPr>
        <w:t>Government Forms</w:t>
      </w:r>
      <w:r w:rsidR="00372BA5" w:rsidRPr="00FB52CF">
        <w:rPr>
          <w:rFonts w:asciiTheme="majorHAnsi" w:eastAsia="Times New Roman" w:hAnsiTheme="majorHAnsi"/>
          <w:b/>
          <w:color w:val="4F81BD"/>
        </w:rPr>
        <w:t xml:space="preserve"> - </w:t>
      </w:r>
      <w:r w:rsidR="00164F47" w:rsidRPr="00FB52CF">
        <w:rPr>
          <w:rFonts w:asciiTheme="majorHAnsi" w:eastAsia="Times New Roman" w:hAnsiTheme="majorHAnsi"/>
          <w:b/>
          <w:color w:val="4F81BD"/>
        </w:rPr>
        <w:t>(O&amp;M/Facility Support Services)</w:t>
      </w:r>
    </w:p>
    <w:p w:rsidR="002B67B7" w:rsidRPr="007E2B36" w:rsidRDefault="002B67B7" w:rsidP="00D8763C">
      <w:pPr>
        <w:spacing w:after="0" w:line="240" w:lineRule="auto"/>
        <w:rPr>
          <w:i/>
        </w:rPr>
      </w:pPr>
    </w:p>
    <w:p w:rsidR="00372BA5" w:rsidRPr="007E2B36" w:rsidRDefault="00372BA5" w:rsidP="00D8763C">
      <w:pPr>
        <w:spacing w:after="0" w:line="240" w:lineRule="auto"/>
        <w:rPr>
          <w:rFonts w:eastAsia="Times New Roman"/>
        </w:rPr>
      </w:pPr>
      <w:r w:rsidRPr="007E2B36">
        <w:rPr>
          <w:rFonts w:eastAsia="Times New Roman"/>
        </w:rPr>
        <w:t xml:space="preserve">The various Government forms mentioned in this document such as personal history forms, sign-out forms, inspection forms, etc., may be obtained from the </w:t>
      </w:r>
      <w:r w:rsidR="00164F47" w:rsidRPr="007E2B36">
        <w:rPr>
          <w:rFonts w:eastAsia="Times New Roman"/>
        </w:rPr>
        <w:t>O</w:t>
      </w:r>
      <w:r w:rsidRPr="007E2B36">
        <w:rPr>
          <w:rFonts w:eastAsia="Times New Roman"/>
        </w:rPr>
        <w:t>CO or designee.</w:t>
      </w:r>
    </w:p>
    <w:p w:rsidR="00372BA5" w:rsidRDefault="00F02C3B" w:rsidP="00FD22FF">
      <w:pPr>
        <w:pStyle w:val="Heading3"/>
        <w:rPr>
          <w:rFonts w:eastAsia="Times New Roman"/>
        </w:rPr>
      </w:pPr>
      <w:bookmarkStart w:id="203" w:name="_Toc510011377"/>
      <w:r w:rsidRPr="00F02C3B">
        <w:rPr>
          <w:rFonts w:eastAsia="Times New Roman"/>
        </w:rPr>
        <w:t>H.</w:t>
      </w:r>
      <w:r w:rsidR="002B67B7">
        <w:rPr>
          <w:rFonts w:eastAsia="Times New Roman"/>
        </w:rPr>
        <w:t>1</w:t>
      </w:r>
      <w:r w:rsidR="00B20976">
        <w:rPr>
          <w:rFonts w:eastAsia="Times New Roman"/>
        </w:rPr>
        <w:t>4</w:t>
      </w:r>
      <w:r w:rsidR="002B67B7">
        <w:rPr>
          <w:rFonts w:eastAsia="Times New Roman"/>
        </w:rPr>
        <w:t>.</w:t>
      </w:r>
      <w:r w:rsidR="003E26B1">
        <w:rPr>
          <w:rFonts w:eastAsia="Times New Roman"/>
        </w:rPr>
        <w:t>10</w:t>
      </w:r>
      <w:r>
        <w:rPr>
          <w:rFonts w:eastAsia="Times New Roman"/>
        </w:rPr>
        <w:t xml:space="preserve"> </w:t>
      </w:r>
      <w:r w:rsidR="00817759" w:rsidRPr="007E2B36">
        <w:rPr>
          <w:rFonts w:eastAsia="Times New Roman"/>
        </w:rPr>
        <w:t>Other Contractors</w:t>
      </w:r>
      <w:r w:rsidR="00372BA5" w:rsidRPr="007E2B36">
        <w:rPr>
          <w:rFonts w:eastAsia="Times New Roman"/>
        </w:rPr>
        <w:t xml:space="preserve">- </w:t>
      </w:r>
      <w:r w:rsidR="00164F47" w:rsidRPr="007E2B36">
        <w:rPr>
          <w:rFonts w:eastAsia="Times New Roman"/>
        </w:rPr>
        <w:t>(O&amp;M/Facility Support Services)</w:t>
      </w:r>
      <w:bookmarkEnd w:id="203"/>
    </w:p>
    <w:p w:rsidR="002B67B7" w:rsidRPr="007E2B36" w:rsidRDefault="002B67B7" w:rsidP="00D8763C">
      <w:pPr>
        <w:spacing w:after="0" w:line="240" w:lineRule="auto"/>
        <w:rPr>
          <w:i/>
        </w:rPr>
      </w:pPr>
    </w:p>
    <w:p w:rsidR="00372BA5" w:rsidRPr="007E2B36" w:rsidRDefault="00372BA5" w:rsidP="00D8763C">
      <w:pPr>
        <w:spacing w:after="0" w:line="240" w:lineRule="auto"/>
      </w:pPr>
      <w:r w:rsidRPr="007E2B36">
        <w:rPr>
          <w:rFonts w:eastAsia="Times New Roman"/>
        </w:rPr>
        <w:t xml:space="preserve">The Government may undertake or award other Contracts for additional work, and the Contractor shall fully cooperate with such other Contractors or Government employees. The Contractor shall carefully schedule his own work, in conjunction with the additional work, as may be directed by the </w:t>
      </w:r>
      <w:r w:rsidR="004F2D4F">
        <w:rPr>
          <w:rFonts w:eastAsia="Times New Roman"/>
        </w:rPr>
        <w:t>O</w:t>
      </w:r>
      <w:r w:rsidRPr="007E2B36">
        <w:rPr>
          <w:rFonts w:eastAsia="Times New Roman"/>
        </w:rPr>
        <w:t>CO or designee. In addition, the Contractor shall not commit or permit any act that will interfere with the performance of work by another Contractor or by Government employees.</w:t>
      </w:r>
    </w:p>
    <w:p w:rsidR="00372BA5" w:rsidRPr="007E2B36" w:rsidRDefault="002B67B7" w:rsidP="00FD22FF">
      <w:pPr>
        <w:pStyle w:val="Heading3"/>
      </w:pPr>
      <w:bookmarkStart w:id="204" w:name="_Toc510011378"/>
      <w:r w:rsidRPr="002B67B7">
        <w:rPr>
          <w:rFonts w:eastAsia="Times New Roman"/>
        </w:rPr>
        <w:t>H.1</w:t>
      </w:r>
      <w:r w:rsidR="00B20976">
        <w:rPr>
          <w:rFonts w:eastAsia="Times New Roman"/>
        </w:rPr>
        <w:t>4</w:t>
      </w:r>
      <w:r w:rsidRPr="002B67B7">
        <w:rPr>
          <w:rFonts w:eastAsia="Times New Roman"/>
        </w:rPr>
        <w:t>.1</w:t>
      </w:r>
      <w:r w:rsidR="003E26B1">
        <w:rPr>
          <w:rFonts w:eastAsia="Times New Roman"/>
        </w:rPr>
        <w:t>1</w:t>
      </w:r>
      <w:r>
        <w:rPr>
          <w:rFonts w:eastAsia="Times New Roman"/>
        </w:rPr>
        <w:t xml:space="preserve"> </w:t>
      </w:r>
      <w:r w:rsidR="00817759" w:rsidRPr="007E2B36">
        <w:rPr>
          <w:rFonts w:eastAsia="Times New Roman"/>
        </w:rPr>
        <w:t xml:space="preserve">Ordinances, Taxes, Permits, and Licenses </w:t>
      </w:r>
      <w:r w:rsidR="00372BA5" w:rsidRPr="007E2B36">
        <w:rPr>
          <w:rFonts w:eastAsia="Times New Roman"/>
        </w:rPr>
        <w:t xml:space="preserve">- </w:t>
      </w:r>
      <w:r w:rsidR="00164F47" w:rsidRPr="007E2B36">
        <w:rPr>
          <w:rFonts w:eastAsia="Times New Roman"/>
        </w:rPr>
        <w:t>(O&amp;M/Facility Support Services)</w:t>
      </w:r>
      <w:bookmarkEnd w:id="204"/>
    </w:p>
    <w:p w:rsidR="007A1F17" w:rsidRDefault="007A1F17" w:rsidP="00D8763C">
      <w:pPr>
        <w:spacing w:after="0" w:line="240" w:lineRule="auto"/>
        <w:rPr>
          <w:rFonts w:eastAsia="Times New Roman"/>
        </w:rPr>
      </w:pPr>
    </w:p>
    <w:p w:rsidR="00372BA5" w:rsidRPr="007E2B36" w:rsidRDefault="00372BA5" w:rsidP="00D8763C">
      <w:pPr>
        <w:spacing w:after="0" w:line="240" w:lineRule="auto"/>
        <w:rPr>
          <w:rFonts w:eastAsia="Times New Roman"/>
        </w:rPr>
      </w:pPr>
      <w:r w:rsidRPr="007E2B36">
        <w:rPr>
          <w:rFonts w:eastAsia="Times New Roman"/>
        </w:rPr>
        <w:t xml:space="preserve">Without additional expense to the Government, the Contractor shall fully comply with all Local, City, State, and Federal laws, regulations, and ordinances. The Contractor will also be liable for all applicable </w:t>
      </w:r>
      <w:r w:rsidRPr="007E2B36">
        <w:rPr>
          <w:rFonts w:eastAsia="Times New Roman"/>
        </w:rPr>
        <w:lastRenderedPageBreak/>
        <w:t>Federal, State, and Local taxes and shall obtain and pay for all permits and licenses governing performance under the Contract.</w:t>
      </w:r>
    </w:p>
    <w:p w:rsidR="00CD3785" w:rsidRPr="007E2B36" w:rsidRDefault="002B67B7" w:rsidP="00FD22FF">
      <w:pPr>
        <w:pStyle w:val="Heading3"/>
      </w:pPr>
      <w:bookmarkStart w:id="205" w:name="_Toc510011379"/>
      <w:r w:rsidRPr="002B67B7">
        <w:rPr>
          <w:rFonts w:eastAsia="Times New Roman"/>
        </w:rPr>
        <w:t>H.1</w:t>
      </w:r>
      <w:r w:rsidR="00B20976">
        <w:rPr>
          <w:rFonts w:eastAsia="Times New Roman"/>
        </w:rPr>
        <w:t>4</w:t>
      </w:r>
      <w:r w:rsidRPr="002B67B7">
        <w:rPr>
          <w:rFonts w:eastAsia="Times New Roman"/>
        </w:rPr>
        <w:t>.1</w:t>
      </w:r>
      <w:r w:rsidR="003E26B1">
        <w:rPr>
          <w:rFonts w:eastAsia="Times New Roman"/>
        </w:rPr>
        <w:t>2</w:t>
      </w:r>
      <w:r>
        <w:rPr>
          <w:rFonts w:eastAsia="Times New Roman"/>
        </w:rPr>
        <w:t xml:space="preserve"> </w:t>
      </w:r>
      <w:r w:rsidR="00817759" w:rsidRPr="007E2B36">
        <w:rPr>
          <w:rFonts w:eastAsia="Times New Roman"/>
        </w:rPr>
        <w:t>Discrepancy in the Specifications</w:t>
      </w:r>
      <w:r w:rsidR="00372BA5" w:rsidRPr="007E2B36">
        <w:rPr>
          <w:rFonts w:eastAsia="Times New Roman"/>
        </w:rPr>
        <w:t xml:space="preserve"> - </w:t>
      </w:r>
      <w:r w:rsidR="00CD3785" w:rsidRPr="007E2B36">
        <w:rPr>
          <w:rFonts w:eastAsia="Times New Roman"/>
        </w:rPr>
        <w:t>(O&amp;M/Facility Support Services)</w:t>
      </w:r>
      <w:bookmarkEnd w:id="205"/>
    </w:p>
    <w:p w:rsidR="007A1F17" w:rsidRDefault="007A1F17" w:rsidP="00D8763C">
      <w:pPr>
        <w:spacing w:after="0" w:line="240" w:lineRule="auto"/>
        <w:rPr>
          <w:rFonts w:eastAsia="Times New Roman"/>
        </w:rPr>
      </w:pPr>
    </w:p>
    <w:p w:rsidR="00372BA5" w:rsidRPr="007A1F17" w:rsidRDefault="00372BA5" w:rsidP="00D8763C">
      <w:pPr>
        <w:spacing w:after="0" w:line="240" w:lineRule="auto"/>
      </w:pPr>
      <w:r w:rsidRPr="007A1F17">
        <w:rPr>
          <w:rFonts w:eastAsia="Times New Roman"/>
        </w:rPr>
        <w:t xml:space="preserve">In any case of discrepancy in the specifications, the matter shall be immediately submitted to the </w:t>
      </w:r>
      <w:r w:rsidR="007621F1">
        <w:rPr>
          <w:rFonts w:eastAsia="Times New Roman"/>
        </w:rPr>
        <w:t>O</w:t>
      </w:r>
      <w:r w:rsidRPr="007A1F17">
        <w:rPr>
          <w:rFonts w:eastAsia="Times New Roman"/>
        </w:rPr>
        <w:t xml:space="preserve">CO.  The decision of the </w:t>
      </w:r>
      <w:r w:rsidR="007621F1">
        <w:rPr>
          <w:rFonts w:eastAsia="Times New Roman"/>
        </w:rPr>
        <w:t>O</w:t>
      </w:r>
      <w:r w:rsidRPr="007A1F17">
        <w:rPr>
          <w:rFonts w:eastAsia="Times New Roman"/>
        </w:rPr>
        <w:t xml:space="preserve">CO as to the proper interpretation of the specifications shall be final in accordance with the Disputes clause of this Contract.  </w:t>
      </w:r>
    </w:p>
    <w:p w:rsidR="00FC546E" w:rsidRPr="00FC546E" w:rsidRDefault="002B67B7" w:rsidP="00FC546E">
      <w:pPr>
        <w:pStyle w:val="Heading3"/>
      </w:pPr>
      <w:bookmarkStart w:id="206" w:name="_Toc510011380"/>
      <w:r w:rsidRPr="002B67B7">
        <w:t>H.1</w:t>
      </w:r>
      <w:r w:rsidR="00B20976">
        <w:t>5</w:t>
      </w:r>
      <w:r w:rsidRPr="002B67B7">
        <w:t xml:space="preserve"> </w:t>
      </w:r>
      <w:r w:rsidR="00B72741" w:rsidRPr="002B67B7">
        <w:t>Sustainable Products (O&amp;M/Facility Support Services)</w:t>
      </w:r>
      <w:bookmarkEnd w:id="206"/>
    </w:p>
    <w:p w:rsidR="007A1F17" w:rsidRDefault="007A1F17" w:rsidP="00D8763C">
      <w:pPr>
        <w:spacing w:after="0" w:line="240" w:lineRule="auto"/>
        <w:rPr>
          <w:rFonts w:cs="Arial"/>
        </w:rPr>
      </w:pPr>
    </w:p>
    <w:p w:rsidR="00B72741" w:rsidRPr="007E2B36" w:rsidRDefault="00B72741" w:rsidP="00D8763C">
      <w:pPr>
        <w:spacing w:after="0" w:line="240" w:lineRule="auto"/>
        <w:rPr>
          <w:rFonts w:cs="Arial"/>
        </w:rPr>
      </w:pPr>
      <w:r w:rsidRPr="007E2B36">
        <w:rPr>
          <w:rFonts w:cs="Arial"/>
        </w:rPr>
        <w:t>The Contractor shall provide products that comply with the federal sustainable acquisition policy, as outlined in</w:t>
      </w:r>
      <w:hyperlink r:id="rId33" w:anchor="wp1072128" w:tgtFrame="_blank" w:history="1">
        <w:r w:rsidRPr="00FB52CF">
          <w:rPr>
            <w:rStyle w:val="Hyperlink"/>
            <w:rFonts w:cs="Arial"/>
            <w:color w:val="auto"/>
            <w:u w:val="none"/>
          </w:rPr>
          <w:t xml:space="preserve"> FAR Subpart 23.1</w:t>
        </w:r>
      </w:hyperlink>
      <w:r w:rsidRPr="00FB52CF">
        <w:rPr>
          <w:rFonts w:cs="Arial"/>
        </w:rPr>
        <w:t>,</w:t>
      </w:r>
      <w:r w:rsidRPr="007E2B36">
        <w:rPr>
          <w:rFonts w:cs="Arial"/>
        </w:rPr>
        <w:t xml:space="preserve"> during performance of this contract unless authorized in writing at a task order level.  This requires the Contractor to supply or provide environmentally sustainable (i.e., green) products to the maximum extent possible without jeopardizing the intended end use or detracting from the overall quality delivered to the end user.  This includes products that are:</w:t>
      </w:r>
      <w:r w:rsidRPr="007E2B36">
        <w:rPr>
          <w:rFonts w:cs="Arial"/>
        </w:rPr>
        <w:br/>
      </w:r>
    </w:p>
    <w:p w:rsidR="00B72741" w:rsidRPr="000E73A9" w:rsidRDefault="00B72741" w:rsidP="003E2666">
      <w:pPr>
        <w:pStyle w:val="ListParagraph"/>
        <w:numPr>
          <w:ilvl w:val="0"/>
          <w:numId w:val="71"/>
        </w:numPr>
        <w:rPr>
          <w:rFonts w:cs="Arial"/>
          <w:sz w:val="22"/>
          <w:szCs w:val="22"/>
        </w:rPr>
      </w:pPr>
      <w:r w:rsidRPr="000E73A9">
        <w:rPr>
          <w:rFonts w:cs="Arial"/>
          <w:sz w:val="22"/>
          <w:szCs w:val="22"/>
        </w:rPr>
        <w:t>Delivered to the Government during performance;</w:t>
      </w:r>
    </w:p>
    <w:p w:rsidR="00B72741" w:rsidRPr="000E73A9" w:rsidRDefault="00B72741" w:rsidP="003E2666">
      <w:pPr>
        <w:pStyle w:val="ListParagraph"/>
        <w:numPr>
          <w:ilvl w:val="0"/>
          <w:numId w:val="71"/>
        </w:numPr>
        <w:rPr>
          <w:rFonts w:cs="Arial"/>
          <w:sz w:val="22"/>
          <w:szCs w:val="22"/>
        </w:rPr>
      </w:pPr>
      <w:r w:rsidRPr="000E73A9">
        <w:rPr>
          <w:rFonts w:cs="Arial"/>
          <w:sz w:val="22"/>
          <w:szCs w:val="22"/>
        </w:rPr>
        <w:t>Acquired by the Contractor for use in performing services at a Federally-controlled facility; or</w:t>
      </w:r>
    </w:p>
    <w:p w:rsidR="00B72741" w:rsidRPr="000E73A9" w:rsidRDefault="00B72741" w:rsidP="003E2666">
      <w:pPr>
        <w:pStyle w:val="ListParagraph"/>
        <w:numPr>
          <w:ilvl w:val="0"/>
          <w:numId w:val="71"/>
        </w:numPr>
        <w:rPr>
          <w:rFonts w:cs="Arial"/>
          <w:sz w:val="22"/>
          <w:szCs w:val="22"/>
        </w:rPr>
      </w:pPr>
      <w:r w:rsidRPr="000E73A9">
        <w:rPr>
          <w:rFonts w:cs="Arial"/>
          <w:sz w:val="22"/>
          <w:szCs w:val="22"/>
        </w:rPr>
        <w:t>Furnished by the Contractor for use by the Government.</w:t>
      </w:r>
    </w:p>
    <w:p w:rsidR="00B72741" w:rsidRPr="007E2B36" w:rsidRDefault="00B72741" w:rsidP="00D8763C">
      <w:pPr>
        <w:spacing w:after="0" w:line="240" w:lineRule="auto"/>
        <w:rPr>
          <w:rFonts w:cs="Arial"/>
        </w:rPr>
      </w:pPr>
    </w:p>
    <w:p w:rsidR="00B72741" w:rsidRPr="00FB52CF" w:rsidRDefault="00B72741" w:rsidP="00D8763C">
      <w:pPr>
        <w:spacing w:after="0" w:line="240" w:lineRule="auto"/>
        <w:rPr>
          <w:rFonts w:cs="Arial"/>
        </w:rPr>
      </w:pPr>
      <w:r w:rsidRPr="0056059A">
        <w:rPr>
          <w:rFonts w:cs="Arial"/>
        </w:rPr>
        <w:t xml:space="preserve">Though not all-inclusive, </w:t>
      </w:r>
      <w:r w:rsidR="0056059A">
        <w:rPr>
          <w:rFonts w:cs="Arial"/>
        </w:rPr>
        <w:t>Attachment “</w:t>
      </w:r>
      <w:r w:rsidR="003E6F5A">
        <w:rPr>
          <w:rFonts w:cs="Arial"/>
        </w:rPr>
        <w:t>Sustainable Product List</w:t>
      </w:r>
      <w:r w:rsidR="0056059A">
        <w:rPr>
          <w:rFonts w:cs="Arial"/>
        </w:rPr>
        <w:t>”</w:t>
      </w:r>
      <w:r w:rsidR="002E3D7E">
        <w:rPr>
          <w:rFonts w:cs="Arial"/>
        </w:rPr>
        <w:t xml:space="preserve"> (see Section J) includes</w:t>
      </w:r>
      <w:r w:rsidRPr="0056059A">
        <w:rPr>
          <w:rFonts w:cs="Arial"/>
        </w:rPr>
        <w:t xml:space="preserve"> a list of products covered by federal environmental programs that the Government anticipates will be applicable to this contract.  Any products listed in </w:t>
      </w:r>
      <w:r w:rsidR="00832609">
        <w:rPr>
          <w:rFonts w:cs="Arial"/>
        </w:rPr>
        <w:t xml:space="preserve">Attachment J “Sustainable </w:t>
      </w:r>
      <w:r w:rsidR="0056059A">
        <w:rPr>
          <w:rFonts w:cs="Arial"/>
        </w:rPr>
        <w:t xml:space="preserve">Product List” </w:t>
      </w:r>
      <w:r w:rsidR="0056059A" w:rsidRPr="0056059A">
        <w:rPr>
          <w:rFonts w:cs="Arial"/>
        </w:rPr>
        <w:t>that</w:t>
      </w:r>
      <w:r w:rsidRPr="0056059A">
        <w:rPr>
          <w:rFonts w:cs="Arial"/>
        </w:rPr>
        <w:t xml:space="preserve"> are used or supplied during performance must meet the associated environmental requirement.  This includes products covered by </w:t>
      </w:r>
      <w:r w:rsidRPr="00FB52CF">
        <w:rPr>
          <w:rFonts w:cs="Arial"/>
        </w:rPr>
        <w:t>the</w:t>
      </w:r>
      <w:hyperlink r:id="rId34" w:tgtFrame="_blank" w:history="1">
        <w:r w:rsidRPr="00FB52CF">
          <w:rPr>
            <w:rStyle w:val="Hyperlink"/>
            <w:rFonts w:cs="Arial"/>
            <w:color w:val="auto"/>
            <w:u w:val="none"/>
          </w:rPr>
          <w:t xml:space="preserve"> </w:t>
        </w:r>
        <w:proofErr w:type="spellStart"/>
        <w:r w:rsidRPr="00FB52CF">
          <w:rPr>
            <w:rStyle w:val="Hyperlink"/>
            <w:rFonts w:cs="Arial"/>
            <w:color w:val="auto"/>
            <w:u w:val="none"/>
          </w:rPr>
          <w:t>BioPreferred</w:t>
        </w:r>
        <w:proofErr w:type="spellEnd"/>
      </w:hyperlink>
      <w:r w:rsidRPr="00FB52CF">
        <w:rPr>
          <w:rFonts w:cs="Arial"/>
        </w:rPr>
        <w:t>,</w:t>
      </w:r>
      <w:hyperlink r:id="rId35" w:tgtFrame="_blank" w:history="1">
        <w:r w:rsidRPr="00FB52CF">
          <w:rPr>
            <w:rStyle w:val="Hyperlink"/>
            <w:rFonts w:cs="Arial"/>
            <w:color w:val="auto"/>
            <w:u w:val="none"/>
          </w:rPr>
          <w:t xml:space="preserve"> Federal Energy Management Program (FEMP)</w:t>
        </w:r>
      </w:hyperlink>
      <w:r w:rsidRPr="00FB52CF">
        <w:rPr>
          <w:rFonts w:cs="Arial"/>
        </w:rPr>
        <w:t>,</w:t>
      </w:r>
      <w:hyperlink r:id="rId36" w:tgtFrame="_blank" w:history="1">
        <w:r w:rsidRPr="00FB52CF">
          <w:rPr>
            <w:rStyle w:val="Hyperlink"/>
            <w:rFonts w:cs="Arial"/>
            <w:color w:val="auto"/>
            <w:u w:val="none"/>
          </w:rPr>
          <w:t xml:space="preserve"> Energy Star</w:t>
        </w:r>
      </w:hyperlink>
      <w:r w:rsidRPr="00FB52CF">
        <w:rPr>
          <w:rFonts w:cs="Arial"/>
        </w:rPr>
        <w:t>,</w:t>
      </w:r>
      <w:hyperlink r:id="rId37" w:tgtFrame="_blank" w:history="1">
        <w:r w:rsidRPr="00FB52CF">
          <w:rPr>
            <w:rStyle w:val="Hyperlink"/>
            <w:rFonts w:cs="Arial"/>
            <w:color w:val="auto"/>
            <w:u w:val="none"/>
          </w:rPr>
          <w:t xml:space="preserve"> Significant New Alternatives Policy (SNAP)</w:t>
        </w:r>
      </w:hyperlink>
      <w:r w:rsidRPr="00FB52CF">
        <w:rPr>
          <w:rFonts w:cs="Arial"/>
        </w:rPr>
        <w:t>,</w:t>
      </w:r>
      <w:hyperlink r:id="rId38" w:tgtFrame="_blank" w:history="1">
        <w:r w:rsidRPr="00FB52CF">
          <w:rPr>
            <w:rStyle w:val="Hyperlink"/>
            <w:rFonts w:cs="Arial"/>
            <w:color w:val="auto"/>
            <w:u w:val="none"/>
          </w:rPr>
          <w:t xml:space="preserve"> </w:t>
        </w:r>
        <w:proofErr w:type="spellStart"/>
        <w:r w:rsidRPr="00FB52CF">
          <w:rPr>
            <w:rStyle w:val="Hyperlink"/>
            <w:rFonts w:cs="Arial"/>
            <w:color w:val="auto"/>
            <w:u w:val="none"/>
          </w:rPr>
          <w:t>WaterSense</w:t>
        </w:r>
        <w:proofErr w:type="spellEnd"/>
      </w:hyperlink>
      <w:r w:rsidRPr="00FB52CF">
        <w:rPr>
          <w:rFonts w:cs="Arial"/>
        </w:rPr>
        <w:t>, and</w:t>
      </w:r>
      <w:hyperlink r:id="rId39" w:tgtFrame="_blank" w:history="1">
        <w:r w:rsidRPr="00FB52CF">
          <w:rPr>
            <w:rStyle w:val="Hyperlink"/>
            <w:rFonts w:cs="Arial"/>
            <w:color w:val="auto"/>
            <w:u w:val="none"/>
          </w:rPr>
          <w:t xml:space="preserve"> Comprehensive Procurement Guidelines (CPG)</w:t>
        </w:r>
      </w:hyperlink>
      <w:r w:rsidRPr="00FB52CF">
        <w:rPr>
          <w:rFonts w:cs="Arial"/>
        </w:rPr>
        <w:t xml:space="preserve"> programs. </w:t>
      </w:r>
    </w:p>
    <w:p w:rsidR="00B72741" w:rsidRPr="00FB52CF" w:rsidRDefault="00B72741" w:rsidP="00D8763C">
      <w:pPr>
        <w:spacing w:after="0" w:line="240" w:lineRule="auto"/>
        <w:rPr>
          <w:rFonts w:cs="Arial"/>
        </w:rPr>
      </w:pPr>
    </w:p>
    <w:p w:rsidR="00B72741" w:rsidRPr="007E2B36" w:rsidRDefault="00B72741" w:rsidP="00506E07">
      <w:pPr>
        <w:tabs>
          <w:tab w:val="left" w:pos="7290"/>
        </w:tabs>
        <w:spacing w:after="0" w:line="240" w:lineRule="auto"/>
        <w:rPr>
          <w:rFonts w:cs="Arial"/>
        </w:rPr>
      </w:pPr>
      <w:r w:rsidRPr="00FB52CF">
        <w:rPr>
          <w:rFonts w:cs="Arial"/>
        </w:rPr>
        <w:t>Contractors shall refer to the</w:t>
      </w:r>
      <w:hyperlink r:id="rId40" w:tgtFrame="_blank" w:history="1">
        <w:r w:rsidRPr="00FB52CF">
          <w:rPr>
            <w:rStyle w:val="Hyperlink"/>
            <w:rFonts w:cs="Arial"/>
            <w:color w:val="auto"/>
            <w:u w:val="none"/>
          </w:rPr>
          <w:t xml:space="preserve"> Green Procurement Compilation</w:t>
        </w:r>
      </w:hyperlink>
      <w:r w:rsidRPr="00FB52CF">
        <w:rPr>
          <w:rFonts w:cs="Arial"/>
        </w:rPr>
        <w:t xml:space="preserve"> (</w:t>
      </w:r>
      <w:hyperlink r:id="rId41" w:tgtFrame="_blank" w:history="1">
        <w:r w:rsidRPr="00FB52CF">
          <w:rPr>
            <w:rStyle w:val="Hyperlink"/>
            <w:rFonts w:cs="Arial"/>
            <w:color w:val="auto"/>
            <w:u w:val="none"/>
          </w:rPr>
          <w:t>sftool.gov/</w:t>
        </w:r>
        <w:proofErr w:type="spellStart"/>
        <w:r w:rsidRPr="00FB52CF">
          <w:rPr>
            <w:rStyle w:val="Hyperlink"/>
            <w:rFonts w:cs="Arial"/>
            <w:color w:val="auto"/>
            <w:u w:val="none"/>
          </w:rPr>
          <w:t>greenprocurement</w:t>
        </w:r>
        <w:proofErr w:type="spellEnd"/>
      </w:hyperlink>
      <w:r w:rsidRPr="00FB52CF">
        <w:rPr>
          <w:rFonts w:cs="Arial"/>
        </w:rPr>
        <w:t>) for</w:t>
      </w:r>
      <w:r w:rsidRPr="007E2B36">
        <w:rPr>
          <w:rFonts w:cs="Arial"/>
        </w:rPr>
        <w:t xml:space="preserve"> an updated, complete database of products with federal environmental requirements.  For any applicable products that receive a federal environmental designation after contract award, the Contractor shall make a reasonable effort to use or supply such compliant products under this contract. </w:t>
      </w:r>
    </w:p>
    <w:p w:rsidR="00B72741" w:rsidRPr="007E2B36" w:rsidRDefault="00B72741" w:rsidP="00D8763C">
      <w:pPr>
        <w:spacing w:after="0" w:line="240" w:lineRule="auto"/>
        <w:rPr>
          <w:rFonts w:cs="Arial"/>
        </w:rPr>
      </w:pPr>
      <w:r w:rsidRPr="007E2B36">
        <w:rPr>
          <w:rFonts w:cs="Arial"/>
        </w:rPr>
        <w:br/>
        <w:t>In addition to the minimum sustainable product requirements above, the Contractor is encouraged to implement innovative sustainability concepts and practices beyond the base performance standards, including the use of environmentally preferable products.  Examples of environmentally preferable products that may be used during contract performance include, but are not limited to, products with low volatile organic compound (VOC) content, low- or non-toxic products, biodegradable, products, concentrated forms of cleaning products, products with reusable, reduced, or recyclable packaging.  Note that agencies may establish more stringent sustainable product requirements at a task order level.</w:t>
      </w:r>
    </w:p>
    <w:p w:rsidR="002C0F39" w:rsidRPr="007E2B36" w:rsidRDefault="002B67B7" w:rsidP="00FD22FF">
      <w:pPr>
        <w:pStyle w:val="Heading3"/>
      </w:pPr>
      <w:bookmarkStart w:id="207" w:name="_Toc510011381"/>
      <w:r>
        <w:t>H.1</w:t>
      </w:r>
      <w:r w:rsidR="00B20976">
        <w:t>5</w:t>
      </w:r>
      <w:r>
        <w:t xml:space="preserve">.1 </w:t>
      </w:r>
      <w:r w:rsidR="00CD3785" w:rsidRPr="007E2B36">
        <w:t xml:space="preserve">Green Purchases – </w:t>
      </w:r>
      <w:r w:rsidR="002C0F39" w:rsidRPr="007E2B36">
        <w:t>(Facility Support Services)</w:t>
      </w:r>
      <w:bookmarkEnd w:id="207"/>
    </w:p>
    <w:p w:rsidR="007A1F17" w:rsidRDefault="007A1F17" w:rsidP="00D8763C">
      <w:pPr>
        <w:spacing w:after="0" w:line="240" w:lineRule="auto"/>
        <w:rPr>
          <w:rFonts w:cs="Arial"/>
        </w:rPr>
      </w:pPr>
    </w:p>
    <w:p w:rsidR="00CD3785" w:rsidRPr="00832609" w:rsidRDefault="00CD3785" w:rsidP="00D8763C">
      <w:pPr>
        <w:spacing w:after="0" w:line="240" w:lineRule="auto"/>
        <w:rPr>
          <w:rFonts w:cs="Arial"/>
        </w:rPr>
      </w:pPr>
      <w:r w:rsidRPr="00832609">
        <w:rPr>
          <w:rFonts w:cs="Arial"/>
        </w:rPr>
        <w:t>In addition to those regulatory requirements specified in Section C of the specification, the following considerations and sources shall be used by the Contractor.</w:t>
      </w:r>
    </w:p>
    <w:p w:rsidR="00CD3785" w:rsidRPr="00832609" w:rsidRDefault="00CD3785" w:rsidP="00D8763C">
      <w:pPr>
        <w:spacing w:after="0" w:line="240" w:lineRule="auto"/>
        <w:rPr>
          <w:rFonts w:cs="Arial"/>
        </w:rPr>
      </w:pPr>
      <w:r w:rsidRPr="00832609">
        <w:rPr>
          <w:rFonts w:cs="Arial"/>
        </w:rPr>
        <w:t>This includes:</w:t>
      </w:r>
    </w:p>
    <w:p w:rsidR="00CD3785" w:rsidRPr="00832609" w:rsidRDefault="00CD3785" w:rsidP="003E2666">
      <w:pPr>
        <w:pStyle w:val="ListParagraph"/>
        <w:numPr>
          <w:ilvl w:val="0"/>
          <w:numId w:val="63"/>
        </w:numPr>
        <w:rPr>
          <w:rFonts w:cs="Arial"/>
          <w:sz w:val="22"/>
          <w:szCs w:val="22"/>
        </w:rPr>
      </w:pPr>
      <w:r w:rsidRPr="00832609">
        <w:rPr>
          <w:rFonts w:cs="Arial"/>
          <w:sz w:val="22"/>
          <w:szCs w:val="22"/>
        </w:rPr>
        <w:t>Compliance with appropriate clauses and subparts of FAR</w:t>
      </w:r>
      <w:r w:rsidR="00532825">
        <w:rPr>
          <w:rFonts w:cs="Arial"/>
          <w:sz w:val="22"/>
          <w:szCs w:val="22"/>
        </w:rPr>
        <w:t xml:space="preserve"> </w:t>
      </w:r>
      <w:r w:rsidRPr="00832609">
        <w:rPr>
          <w:rFonts w:cs="Arial"/>
          <w:sz w:val="22"/>
          <w:szCs w:val="22"/>
        </w:rPr>
        <w:t>7, 11, 12, 13, and 23.</w:t>
      </w:r>
    </w:p>
    <w:p w:rsidR="00CD3785" w:rsidRPr="00832609" w:rsidRDefault="00CD3785" w:rsidP="003E2666">
      <w:pPr>
        <w:pStyle w:val="ListParagraph"/>
        <w:numPr>
          <w:ilvl w:val="0"/>
          <w:numId w:val="63"/>
        </w:numPr>
        <w:rPr>
          <w:rFonts w:cs="Arial"/>
          <w:sz w:val="22"/>
          <w:szCs w:val="22"/>
        </w:rPr>
      </w:pPr>
      <w:r w:rsidRPr="00832609">
        <w:rPr>
          <w:rFonts w:cs="Arial"/>
          <w:sz w:val="22"/>
          <w:szCs w:val="22"/>
        </w:rPr>
        <w:t>Cleaning chemicals, tools, equipment, supplies, or materials that shall be selected with consideration to minimizing the impact on both human health and safety as well as reducing other potential environmental impacts.</w:t>
      </w:r>
    </w:p>
    <w:p w:rsidR="00CD3785" w:rsidRPr="00832609" w:rsidRDefault="00CD3785" w:rsidP="003E2666">
      <w:pPr>
        <w:pStyle w:val="ListParagraph"/>
        <w:numPr>
          <w:ilvl w:val="0"/>
          <w:numId w:val="63"/>
        </w:numPr>
        <w:rPr>
          <w:rFonts w:cs="Arial"/>
          <w:sz w:val="22"/>
          <w:szCs w:val="22"/>
        </w:rPr>
      </w:pPr>
      <w:r w:rsidRPr="00832609">
        <w:rPr>
          <w:rFonts w:cs="Arial"/>
          <w:sz w:val="22"/>
          <w:szCs w:val="22"/>
        </w:rPr>
        <w:t>Cleaning processes, work practices, and procedures shall minimize exposures to workers and building occupants and contribute to the promotion of environmental stewardship.</w:t>
      </w:r>
    </w:p>
    <w:p w:rsidR="007A1F17" w:rsidRPr="00832609" w:rsidRDefault="007A1F17" w:rsidP="00D8763C">
      <w:pPr>
        <w:spacing w:after="0" w:line="240" w:lineRule="auto"/>
        <w:rPr>
          <w:rFonts w:cs="Arial"/>
        </w:rPr>
      </w:pPr>
    </w:p>
    <w:p w:rsidR="00CD3785" w:rsidRPr="007E2B36" w:rsidRDefault="00CD3785" w:rsidP="00D8763C">
      <w:pPr>
        <w:spacing w:after="0" w:line="240" w:lineRule="auto"/>
        <w:rPr>
          <w:rFonts w:cs="Arial"/>
        </w:rPr>
      </w:pPr>
      <w:r w:rsidRPr="00832609">
        <w:rPr>
          <w:rFonts w:cs="Arial"/>
        </w:rPr>
        <w:lastRenderedPageBreak/>
        <w:t xml:space="preserve">Additional information on environmentally preferable products may be found through sources such as the U.S; EPA’s Environmentally Preferable Purchasing Program’s website:  </w:t>
      </w:r>
      <w:hyperlink r:id="rId42" w:history="1">
        <w:r w:rsidRPr="00832609">
          <w:rPr>
            <w:rStyle w:val="Hyperlink"/>
            <w:rFonts w:eastAsia="Courier New" w:cs="Arial"/>
            <w:color w:val="auto"/>
          </w:rPr>
          <w:t>http://yosemite1.epa.gov/oppt/eppstand2.snf</w:t>
        </w:r>
      </w:hyperlink>
      <w:r w:rsidRPr="00832609">
        <w:rPr>
          <w:rFonts w:cs="Arial"/>
        </w:rPr>
        <w:t>.</w:t>
      </w:r>
    </w:p>
    <w:p w:rsidR="00FB52CF" w:rsidRDefault="00FB52CF" w:rsidP="00FB52CF">
      <w:pPr>
        <w:spacing w:after="0" w:line="240" w:lineRule="auto"/>
        <w:rPr>
          <w:rFonts w:cs="Arial"/>
        </w:rPr>
      </w:pPr>
      <w:r>
        <w:rPr>
          <w:rFonts w:cs="Arial"/>
        </w:rPr>
        <w:t xml:space="preserve"> </w:t>
      </w:r>
    </w:p>
    <w:p w:rsidR="00CD3785" w:rsidRPr="00FB52CF" w:rsidRDefault="002B67B7" w:rsidP="00FB52CF">
      <w:pPr>
        <w:spacing w:after="0" w:line="240" w:lineRule="auto"/>
        <w:rPr>
          <w:rFonts w:asciiTheme="majorHAnsi" w:hAnsiTheme="majorHAnsi" w:cs="Arial"/>
          <w:b/>
          <w:color w:val="4F81BD"/>
        </w:rPr>
      </w:pPr>
      <w:r w:rsidRPr="00FB52CF">
        <w:rPr>
          <w:rFonts w:asciiTheme="majorHAnsi" w:hAnsiTheme="majorHAnsi"/>
          <w:b/>
          <w:color w:val="4F81BD"/>
        </w:rPr>
        <w:t>H.1</w:t>
      </w:r>
      <w:r w:rsidR="00B20976" w:rsidRPr="00FB52CF">
        <w:rPr>
          <w:rFonts w:asciiTheme="majorHAnsi" w:hAnsiTheme="majorHAnsi"/>
          <w:b/>
          <w:color w:val="4F81BD"/>
        </w:rPr>
        <w:t>5</w:t>
      </w:r>
      <w:r w:rsidRPr="00FB52CF">
        <w:rPr>
          <w:rFonts w:asciiTheme="majorHAnsi" w:hAnsiTheme="majorHAnsi"/>
          <w:b/>
          <w:color w:val="4F81BD"/>
        </w:rPr>
        <w:t>.</w:t>
      </w:r>
      <w:r w:rsidR="00832609" w:rsidRPr="00FB52CF">
        <w:rPr>
          <w:rFonts w:asciiTheme="majorHAnsi" w:hAnsiTheme="majorHAnsi"/>
          <w:b/>
          <w:color w:val="4F81BD"/>
        </w:rPr>
        <w:t>2</w:t>
      </w:r>
      <w:r w:rsidRPr="00FB52CF">
        <w:rPr>
          <w:rFonts w:asciiTheme="majorHAnsi" w:hAnsiTheme="majorHAnsi"/>
          <w:b/>
          <w:color w:val="4F81BD"/>
        </w:rPr>
        <w:t xml:space="preserve"> </w:t>
      </w:r>
      <w:r w:rsidR="00CD3785" w:rsidRPr="00FB52CF">
        <w:rPr>
          <w:rFonts w:asciiTheme="majorHAnsi" w:hAnsiTheme="majorHAnsi"/>
          <w:b/>
          <w:color w:val="4F81BD"/>
        </w:rPr>
        <w:t>Recycle Content Certification - (O&amp;M/</w:t>
      </w:r>
      <w:r w:rsidR="00FD624E" w:rsidRPr="00FB52CF">
        <w:rPr>
          <w:rFonts w:asciiTheme="majorHAnsi" w:hAnsiTheme="majorHAnsi"/>
          <w:b/>
          <w:color w:val="4F81BD"/>
        </w:rPr>
        <w:t>Facility Support Services</w:t>
      </w:r>
      <w:r w:rsidR="00CD3785" w:rsidRPr="00FB52CF">
        <w:rPr>
          <w:rFonts w:asciiTheme="majorHAnsi" w:hAnsiTheme="majorHAnsi"/>
          <w:b/>
          <w:color w:val="4F81BD"/>
        </w:rPr>
        <w:t>)</w:t>
      </w:r>
    </w:p>
    <w:p w:rsidR="002B67B7" w:rsidRPr="007E2B36" w:rsidRDefault="002B67B7" w:rsidP="00D8763C">
      <w:pPr>
        <w:spacing w:after="0" w:line="240" w:lineRule="auto"/>
        <w:rPr>
          <w:rFonts w:cs="Arial"/>
          <w:b/>
        </w:rPr>
      </w:pPr>
    </w:p>
    <w:p w:rsidR="00CD3785" w:rsidRDefault="00CD3785" w:rsidP="00D8763C">
      <w:pPr>
        <w:spacing w:after="0" w:line="240" w:lineRule="auto"/>
        <w:rPr>
          <w:rFonts w:cs="Arial"/>
        </w:rPr>
      </w:pPr>
      <w:r w:rsidRPr="007E2B36">
        <w:rPr>
          <w:rFonts w:cs="Arial"/>
        </w:rPr>
        <w:t xml:space="preserve">In accordance with the FAR 52.223-9, Estimate of Percentage of Recovered Material Content for EPA-Designated Items purchased for the performance of work with this Contract, the Contractor shall provide to the </w:t>
      </w:r>
      <w:r w:rsidR="00FD624E" w:rsidRPr="007E2B36">
        <w:rPr>
          <w:rFonts w:cs="Arial"/>
        </w:rPr>
        <w:t>O</w:t>
      </w:r>
      <w:r w:rsidRPr="007E2B36">
        <w:rPr>
          <w:rFonts w:cs="Arial"/>
        </w:rPr>
        <w:t xml:space="preserve">CO or their designee the required certification and estimate at Contract completion.  </w:t>
      </w:r>
    </w:p>
    <w:p w:rsidR="00CD3785" w:rsidRDefault="002B67B7" w:rsidP="00FD22FF">
      <w:pPr>
        <w:pStyle w:val="Heading3"/>
      </w:pPr>
      <w:bookmarkStart w:id="208" w:name="_Toc510011382"/>
      <w:r>
        <w:t>H.1</w:t>
      </w:r>
      <w:r w:rsidR="00B20976">
        <w:t>5</w:t>
      </w:r>
      <w:r>
        <w:t>.</w:t>
      </w:r>
      <w:r w:rsidR="00832609">
        <w:t>3</w:t>
      </w:r>
      <w:r>
        <w:t xml:space="preserve"> </w:t>
      </w:r>
      <w:r w:rsidR="00CD3785" w:rsidRPr="007E2B36">
        <w:t xml:space="preserve">Recycle Content Product Purchase Annual Reporting – </w:t>
      </w:r>
      <w:r w:rsidR="00FD624E" w:rsidRPr="007E2B36">
        <w:t>(O&amp;M/Facility Support Services)</w:t>
      </w:r>
      <w:bookmarkEnd w:id="208"/>
    </w:p>
    <w:p w:rsidR="002B67B7" w:rsidRPr="007E2B36" w:rsidRDefault="002B67B7" w:rsidP="00D8763C">
      <w:pPr>
        <w:spacing w:after="0" w:line="240" w:lineRule="auto"/>
        <w:rPr>
          <w:rFonts w:cs="Arial"/>
          <w:b/>
        </w:rPr>
      </w:pPr>
    </w:p>
    <w:p w:rsidR="00CD3785" w:rsidRDefault="00CD3785" w:rsidP="00D8763C">
      <w:pPr>
        <w:spacing w:after="0" w:line="240" w:lineRule="auto"/>
        <w:rPr>
          <w:rFonts w:cs="Arial"/>
        </w:rPr>
      </w:pPr>
      <w:r w:rsidRPr="007E2B36">
        <w:rPr>
          <w:rFonts w:cs="Arial"/>
        </w:rPr>
        <w:t xml:space="preserve">The Contractor shall provide an interim annual report, estimating the percentage of total recovered material used in contract performance, including, if applicable, the percentage of post-consumer material content.  The Contractor shall provide the report to the </w:t>
      </w:r>
      <w:r w:rsidR="007621F1">
        <w:rPr>
          <w:rFonts w:cs="Arial"/>
        </w:rPr>
        <w:t>O</w:t>
      </w:r>
      <w:r w:rsidRPr="0056059A">
        <w:rPr>
          <w:rFonts w:cs="Arial"/>
        </w:rPr>
        <w:t>CO or their designee in compliance with the Contractor schedule.</w:t>
      </w:r>
    </w:p>
    <w:p w:rsidR="00CD3785" w:rsidRPr="002B67B7" w:rsidRDefault="002B67B7" w:rsidP="00FD22FF">
      <w:pPr>
        <w:pStyle w:val="Heading3"/>
      </w:pPr>
      <w:bookmarkStart w:id="209" w:name="_Toc510011383"/>
      <w:r w:rsidRPr="002B67B7">
        <w:t>H.1</w:t>
      </w:r>
      <w:r w:rsidR="00B20976">
        <w:t>6</w:t>
      </w:r>
      <w:r w:rsidRPr="002B67B7">
        <w:t xml:space="preserve"> </w:t>
      </w:r>
      <w:r w:rsidR="00B22F93" w:rsidRPr="002B67B7">
        <w:t xml:space="preserve">Facility Support </w:t>
      </w:r>
      <w:r w:rsidR="00CD3785" w:rsidRPr="002B67B7">
        <w:t>Training Requirements</w:t>
      </w:r>
      <w:bookmarkEnd w:id="209"/>
      <w:r w:rsidR="00CD3785" w:rsidRPr="002B67B7">
        <w:t xml:space="preserve"> </w:t>
      </w:r>
    </w:p>
    <w:p w:rsidR="002B67B7" w:rsidRPr="007E2B36" w:rsidRDefault="002B67B7" w:rsidP="00D8763C">
      <w:pPr>
        <w:spacing w:after="0" w:line="240" w:lineRule="auto"/>
        <w:rPr>
          <w:rFonts w:cs="Arial"/>
          <w:b/>
        </w:rPr>
      </w:pPr>
    </w:p>
    <w:p w:rsidR="00EE407E" w:rsidRPr="00EE407E" w:rsidRDefault="00EE407E" w:rsidP="00D8763C">
      <w:pPr>
        <w:spacing w:after="0" w:line="240" w:lineRule="auto"/>
        <w:rPr>
          <w:rFonts w:cs="Arial"/>
          <w:color w:val="000000"/>
        </w:rPr>
      </w:pPr>
      <w:r w:rsidRPr="00EE407E">
        <w:rPr>
          <w:rFonts w:cs="Arial"/>
          <w:color w:val="000000"/>
        </w:rPr>
        <w:t xml:space="preserve">The Contractor shall ensure that all employees performing work under this contract receive training on sustainable cleaning practices, as suitable to his or her </w:t>
      </w:r>
      <w:r w:rsidR="007621F1" w:rsidRPr="00EE407E">
        <w:rPr>
          <w:rFonts w:cs="Arial"/>
          <w:color w:val="000000"/>
        </w:rPr>
        <w:t>role.</w:t>
      </w:r>
      <w:r w:rsidRPr="00EE407E">
        <w:rPr>
          <w:rFonts w:cs="Arial"/>
          <w:color w:val="000000"/>
        </w:rPr>
        <w:t xml:space="preserve">  This training shall address promote cleaning activities and processes that minimize adverse impacts on building occupants, cleaning personnel, the building structure, and the environment.  Employees shall also be trained on the proper use of specific products and equipment.  The Contractor shall describe the nature of this training and identify training requirements in the Sustainability Plan.  The Contractor shall be prepared to provide evidence of training completion upon request.</w:t>
      </w:r>
    </w:p>
    <w:p w:rsidR="00EE407E" w:rsidRDefault="00EE407E" w:rsidP="00D8763C">
      <w:pPr>
        <w:spacing w:after="0" w:line="240" w:lineRule="auto"/>
      </w:pPr>
    </w:p>
    <w:p w:rsidR="00EE407E" w:rsidRPr="007A1F17" w:rsidRDefault="00EE407E" w:rsidP="00D8763C">
      <w:pPr>
        <w:spacing w:after="0" w:line="240" w:lineRule="auto"/>
      </w:pPr>
      <w:r w:rsidRPr="007A1F17">
        <w:t xml:space="preserve">The Contractor shall also ensure that its employees understand and properly implement the recycling program’s procedures and requirements. </w:t>
      </w:r>
    </w:p>
    <w:p w:rsidR="00065CCB" w:rsidRPr="002B67B7" w:rsidRDefault="002B67B7" w:rsidP="00FD22FF">
      <w:pPr>
        <w:pStyle w:val="Heading3"/>
      </w:pPr>
      <w:bookmarkStart w:id="210" w:name="_Toc510011384"/>
      <w:r w:rsidRPr="002B67B7">
        <w:t>H.1</w:t>
      </w:r>
      <w:r w:rsidR="00B20976">
        <w:t>7</w:t>
      </w:r>
      <w:r w:rsidRPr="002B67B7">
        <w:t xml:space="preserve"> </w:t>
      </w:r>
      <w:r w:rsidR="00065CCB" w:rsidRPr="002B67B7">
        <w:t>LEED Requirements</w:t>
      </w:r>
      <w:bookmarkEnd w:id="210"/>
    </w:p>
    <w:p w:rsidR="00B72741" w:rsidRPr="007A1F17" w:rsidRDefault="00B72741" w:rsidP="00D8763C">
      <w:pPr>
        <w:spacing w:after="0" w:line="240" w:lineRule="auto"/>
      </w:pPr>
    </w:p>
    <w:p w:rsidR="00CD3785" w:rsidRPr="007A1F17" w:rsidRDefault="00B72741" w:rsidP="00D8763C">
      <w:pPr>
        <w:spacing w:after="0" w:line="240" w:lineRule="auto"/>
      </w:pPr>
      <w:r w:rsidRPr="007A1F17">
        <w:t>At the request of the OCO</w:t>
      </w:r>
      <w:r w:rsidR="00065CCB" w:rsidRPr="007A1F17">
        <w:t xml:space="preserve"> contractor shall provide the LEED requirements below:</w:t>
      </w:r>
      <w:r w:rsidR="00CD3785" w:rsidRPr="007A1F17">
        <w:t xml:space="preserve">  </w:t>
      </w:r>
    </w:p>
    <w:p w:rsidR="00CD3785" w:rsidRPr="007E2B36" w:rsidRDefault="002B67B7" w:rsidP="00FD22FF">
      <w:pPr>
        <w:pStyle w:val="Heading3"/>
      </w:pPr>
      <w:bookmarkStart w:id="211" w:name="_Toc510011385"/>
      <w:r>
        <w:t>H.1</w:t>
      </w:r>
      <w:r w:rsidR="00B20976">
        <w:t>7</w:t>
      </w:r>
      <w:r>
        <w:t xml:space="preserve">.1 </w:t>
      </w:r>
      <w:r w:rsidR="00065CCB" w:rsidRPr="007E2B36">
        <w:t>LEED-EB – (Facility Support Services</w:t>
      </w:r>
      <w:r w:rsidR="00CD3785" w:rsidRPr="007E2B36">
        <w:t>)</w:t>
      </w:r>
      <w:bookmarkEnd w:id="211"/>
    </w:p>
    <w:p w:rsidR="00BF1366" w:rsidRDefault="00BF1366" w:rsidP="00D8763C">
      <w:pPr>
        <w:spacing w:after="0" w:line="240" w:lineRule="auto"/>
        <w:rPr>
          <w:rFonts w:cs="Arial"/>
          <w:snapToGrid w:val="0"/>
        </w:rPr>
      </w:pPr>
    </w:p>
    <w:p w:rsidR="00CD3785" w:rsidRPr="007E2B36" w:rsidRDefault="00CD3785" w:rsidP="00D8763C">
      <w:pPr>
        <w:spacing w:after="0" w:line="240" w:lineRule="auto"/>
        <w:rPr>
          <w:rFonts w:cs="Arial"/>
        </w:rPr>
      </w:pPr>
      <w:r w:rsidRPr="007E2B36">
        <w:rPr>
          <w:rFonts w:cs="Arial"/>
          <w:snapToGrid w:val="0"/>
        </w:rPr>
        <w:t>This building shall seek</w:t>
      </w:r>
      <w:r w:rsidRPr="007E2B36">
        <w:rPr>
          <w:rFonts w:cs="Arial"/>
        </w:rPr>
        <w:t xml:space="preserve"> Leadership in Energy and Environmental Design (LEED) certification, which requires more stringent guidelines and record keeping.  Criteria for specific LEED existing buildings (EB) credits will be provided by the LEED-EB Project Manager or designee.  More information on LEED-EB is found at </w:t>
      </w:r>
      <w:hyperlink r:id="rId43" w:history="1">
        <w:r w:rsidRPr="007E2B36">
          <w:rPr>
            <w:rStyle w:val="Hyperlink"/>
            <w:rFonts w:cs="Arial"/>
            <w:color w:val="auto"/>
          </w:rPr>
          <w:t>www.usgbc.org</w:t>
        </w:r>
      </w:hyperlink>
      <w:r w:rsidRPr="007E2B36">
        <w:rPr>
          <w:rFonts w:cs="Arial"/>
        </w:rPr>
        <w:t xml:space="preserve">. </w:t>
      </w:r>
    </w:p>
    <w:p w:rsidR="00CD3785" w:rsidRPr="007E2B36" w:rsidRDefault="00CD3785" w:rsidP="00D8763C">
      <w:pPr>
        <w:spacing w:after="0" w:line="240" w:lineRule="auto"/>
        <w:rPr>
          <w:rFonts w:cs="Arial"/>
        </w:rPr>
      </w:pPr>
    </w:p>
    <w:p w:rsidR="00CD3785" w:rsidRPr="0038394D" w:rsidRDefault="00CD3785" w:rsidP="003E2666">
      <w:pPr>
        <w:pStyle w:val="ListParagraph"/>
        <w:numPr>
          <w:ilvl w:val="0"/>
          <w:numId w:val="64"/>
        </w:numPr>
        <w:rPr>
          <w:rFonts w:cs="Arial"/>
          <w:b/>
          <w:sz w:val="22"/>
          <w:szCs w:val="22"/>
        </w:rPr>
      </w:pPr>
      <w:r w:rsidRPr="0038394D">
        <w:rPr>
          <w:rFonts w:cs="Arial"/>
          <w:b/>
          <w:sz w:val="22"/>
          <w:szCs w:val="22"/>
        </w:rPr>
        <w:t xml:space="preserve">LEED for Existing Buildings:  Operations &amp; Maintenance </w:t>
      </w:r>
    </w:p>
    <w:p w:rsidR="00CD3785" w:rsidRPr="0038394D" w:rsidRDefault="00CD3785" w:rsidP="007A1F17">
      <w:pPr>
        <w:pStyle w:val="ListParagraph"/>
        <w:rPr>
          <w:rFonts w:cs="Arial"/>
          <w:sz w:val="22"/>
          <w:szCs w:val="22"/>
        </w:rPr>
      </w:pPr>
      <w:r w:rsidRPr="0038394D">
        <w:rPr>
          <w:rFonts w:cs="Arial"/>
          <w:sz w:val="22"/>
          <w:szCs w:val="22"/>
        </w:rPr>
        <w:t>The Leadership in Energy and Environmental Design (LEED) for Existing Buildings:  Operations &amp; Maintenance (LEED EBOM) rating system provides building owners and operators a concise framework for identifying and implementing practical and measurable green building design, construction, operations and maintenance solutions.</w:t>
      </w:r>
    </w:p>
    <w:p w:rsidR="00CD3785" w:rsidRPr="0038394D" w:rsidRDefault="00CD3785" w:rsidP="00D8763C">
      <w:pPr>
        <w:spacing w:after="0" w:line="240" w:lineRule="auto"/>
        <w:rPr>
          <w:rFonts w:cs="Arial"/>
        </w:rPr>
      </w:pPr>
    </w:p>
    <w:p w:rsidR="00CD3785" w:rsidRPr="0038394D" w:rsidRDefault="00CD3785" w:rsidP="003E2666">
      <w:pPr>
        <w:pStyle w:val="ListParagraph"/>
        <w:numPr>
          <w:ilvl w:val="0"/>
          <w:numId w:val="64"/>
        </w:numPr>
        <w:rPr>
          <w:rFonts w:cs="Arial"/>
          <w:b/>
          <w:sz w:val="22"/>
          <w:szCs w:val="22"/>
        </w:rPr>
      </w:pPr>
      <w:r w:rsidRPr="0038394D">
        <w:rPr>
          <w:rFonts w:cs="Arial"/>
          <w:b/>
          <w:sz w:val="22"/>
          <w:szCs w:val="22"/>
        </w:rPr>
        <w:t>Performance Period LEED-EB</w:t>
      </w:r>
    </w:p>
    <w:p w:rsidR="00CD3785" w:rsidRPr="0038394D" w:rsidRDefault="00CD3785" w:rsidP="007A1F17">
      <w:pPr>
        <w:pStyle w:val="ListParagraph"/>
        <w:rPr>
          <w:rFonts w:cs="Arial"/>
          <w:sz w:val="22"/>
          <w:szCs w:val="22"/>
        </w:rPr>
      </w:pPr>
      <w:r w:rsidRPr="0038394D">
        <w:rPr>
          <w:rFonts w:cs="Arial"/>
          <w:sz w:val="22"/>
          <w:szCs w:val="22"/>
        </w:rPr>
        <w:t>For LEED EBOM, the “Performance Period” is the continuous, unbroken time during which sustainable operations performance is being measured.  The performance period must be a minimum of three (3) months for all prerequisites and credits except for Energy and Atmosphere Prerequisite 2 and Credit 1, which have longer minimum durations of one year.  The performance period for all LEED credits must end within no more than seven (7) days from one another.</w:t>
      </w:r>
    </w:p>
    <w:p w:rsidR="00CD3785" w:rsidRPr="007E2B36" w:rsidRDefault="002B67B7" w:rsidP="00FD22FF">
      <w:pPr>
        <w:pStyle w:val="Heading3"/>
      </w:pPr>
      <w:bookmarkStart w:id="212" w:name="_Toc510011386"/>
      <w:r>
        <w:lastRenderedPageBreak/>
        <w:t>H.1</w:t>
      </w:r>
      <w:r w:rsidR="00B20976">
        <w:t>7</w:t>
      </w:r>
      <w:r>
        <w:t xml:space="preserve">.2 </w:t>
      </w:r>
      <w:r w:rsidR="00CD3785" w:rsidRPr="007E2B36">
        <w:t>LEED reporting and requirements - (</w:t>
      </w:r>
      <w:r w:rsidR="00065CCB" w:rsidRPr="007E2B36">
        <w:t>Facility Support Services</w:t>
      </w:r>
      <w:r w:rsidR="00CD3785" w:rsidRPr="007E2B36">
        <w:t>)</w:t>
      </w:r>
      <w:bookmarkEnd w:id="212"/>
    </w:p>
    <w:p w:rsidR="0038394D" w:rsidRDefault="0038394D" w:rsidP="00D8763C">
      <w:pPr>
        <w:spacing w:after="0" w:line="240" w:lineRule="auto"/>
        <w:rPr>
          <w:rFonts w:cs="Arial"/>
        </w:rPr>
      </w:pPr>
    </w:p>
    <w:p w:rsidR="007A1F17" w:rsidRDefault="00CD3785" w:rsidP="00D8763C">
      <w:pPr>
        <w:spacing w:after="0" w:line="240" w:lineRule="auto"/>
        <w:rPr>
          <w:rFonts w:cs="Arial"/>
        </w:rPr>
      </w:pPr>
      <w:r w:rsidRPr="007E2B36">
        <w:rPr>
          <w:rFonts w:cs="Arial"/>
        </w:rPr>
        <w:t>The Contractor shall provide LEED EBOM reports as required</w:t>
      </w:r>
      <w:r w:rsidR="00B03671" w:rsidRPr="007E2B36">
        <w:rPr>
          <w:rFonts w:cs="Arial"/>
        </w:rPr>
        <w:t xml:space="preserve"> at the task order level</w:t>
      </w:r>
      <w:r w:rsidRPr="007E2B36">
        <w:rPr>
          <w:rFonts w:cs="Arial"/>
        </w:rPr>
        <w:t xml:space="preserve">.  When specific reporting formats are required, the Government shall provide templates that must be used for the reports.  To facilitate the efficiency of the reporting process, the Government has developed an online reporting tool that can be used by the Contractor.  Where reporting format templates and tools are not provided, the Contractor may report the required information in a format of their choosing, but the information must be sufficient enough to meet the LEED-EBOM rating system’s submittal requirements.  </w:t>
      </w:r>
    </w:p>
    <w:p w:rsidR="007A1F17" w:rsidRDefault="007A1F17" w:rsidP="00D8763C">
      <w:pPr>
        <w:spacing w:after="0" w:line="240" w:lineRule="auto"/>
        <w:rPr>
          <w:rFonts w:cs="Arial"/>
        </w:rPr>
      </w:pPr>
    </w:p>
    <w:p w:rsidR="00CD3785" w:rsidRPr="007E2B36" w:rsidRDefault="00CD3785" w:rsidP="00D8763C">
      <w:pPr>
        <w:spacing w:after="0" w:line="240" w:lineRule="auto"/>
        <w:rPr>
          <w:rFonts w:cs="Arial"/>
          <w:i/>
        </w:rPr>
      </w:pPr>
      <w:r w:rsidRPr="007A1F17">
        <w:rPr>
          <w:rFonts w:cs="Arial"/>
          <w:b/>
        </w:rPr>
        <w:t>Note that the building may not pursue all of these credits</w:t>
      </w:r>
      <w:r w:rsidRPr="007E2B36">
        <w:rPr>
          <w:rFonts w:cs="Arial"/>
          <w:i/>
        </w:rPr>
        <w:t>.</w:t>
      </w:r>
    </w:p>
    <w:p w:rsidR="007A1F17" w:rsidRDefault="007A1F17" w:rsidP="00D8763C">
      <w:pPr>
        <w:spacing w:after="0" w:line="240" w:lineRule="auto"/>
        <w:rPr>
          <w:rFonts w:cs="Arial"/>
          <w:b/>
        </w:rPr>
      </w:pPr>
    </w:p>
    <w:p w:rsidR="00CD3785" w:rsidRPr="007E2B36" w:rsidRDefault="00CD3785" w:rsidP="00D8763C">
      <w:pPr>
        <w:spacing w:after="0" w:line="240" w:lineRule="auto"/>
        <w:rPr>
          <w:rFonts w:cs="Arial"/>
          <w:b/>
        </w:rPr>
      </w:pPr>
      <w:r w:rsidRPr="007E2B36">
        <w:rPr>
          <w:rFonts w:cs="Arial"/>
          <w:b/>
        </w:rPr>
        <w:t>Reporting Frequency and Detail:</w:t>
      </w:r>
    </w:p>
    <w:p w:rsidR="005D618E" w:rsidRDefault="00CD3785" w:rsidP="00D8763C">
      <w:pPr>
        <w:spacing w:after="0" w:line="240" w:lineRule="auto"/>
        <w:rPr>
          <w:rFonts w:cs="Arial"/>
        </w:rPr>
      </w:pPr>
      <w:proofErr w:type="gramStart"/>
      <w:r w:rsidRPr="007E2B36">
        <w:rPr>
          <w:rFonts w:cs="Arial"/>
          <w:b/>
        </w:rPr>
        <w:t>Powered Equipment Requirements.</w:t>
      </w:r>
      <w:proofErr w:type="gramEnd"/>
      <w:r w:rsidRPr="007E2B36">
        <w:rPr>
          <w:rFonts w:cs="Arial"/>
          <w:b/>
        </w:rPr>
        <w:t xml:space="preserve"> </w:t>
      </w:r>
      <w:r w:rsidRPr="007E2B36">
        <w:rPr>
          <w:rFonts w:cs="Arial"/>
        </w:rPr>
        <w:t xml:space="preserve">LEED EBOM credit:  EQc3.4. Prior to Performance Period, complete Powered Cleaning Equipment Inventory and the Powered Equipment Scheduled Maintenance Log.  At the end of the Performance Period, complete the Powered Cleaning Unscheduled Maintenance </w:t>
      </w:r>
    </w:p>
    <w:p w:rsidR="005D618E" w:rsidRDefault="005D618E" w:rsidP="00D8763C">
      <w:pPr>
        <w:spacing w:after="0" w:line="240" w:lineRule="auto"/>
        <w:rPr>
          <w:rFonts w:cs="Arial"/>
        </w:rPr>
      </w:pPr>
    </w:p>
    <w:p w:rsidR="00CD3785" w:rsidRPr="007E2B36" w:rsidRDefault="00CD3785" w:rsidP="00D8763C">
      <w:pPr>
        <w:spacing w:after="0" w:line="240" w:lineRule="auto"/>
        <w:rPr>
          <w:rFonts w:cs="Arial"/>
        </w:rPr>
      </w:pPr>
      <w:r w:rsidRPr="007E2B36">
        <w:rPr>
          <w:rFonts w:cs="Arial"/>
        </w:rPr>
        <w:t>Log and update the Powered Cleaning Equipment Inventory to reflect new purchases during the Performance Period.</w:t>
      </w:r>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 xml:space="preserve">Powered Equipment Regularly Scheduled Maintenance </w:t>
      </w:r>
    </w:p>
    <w:p w:rsidR="00CD3785" w:rsidRPr="007E2B36" w:rsidRDefault="00CD3785" w:rsidP="00D8763C">
      <w:pPr>
        <w:spacing w:after="0" w:line="240" w:lineRule="auto"/>
        <w:rPr>
          <w:rFonts w:cs="Arial"/>
        </w:rPr>
      </w:pPr>
      <w:r w:rsidRPr="007E2B36">
        <w:rPr>
          <w:rFonts w:cs="Arial"/>
        </w:rPr>
        <w:t>LEED EBOM credit:  EQc3.4 (interior)</w:t>
      </w:r>
    </w:p>
    <w:p w:rsidR="00CD3785" w:rsidRPr="007E2B36" w:rsidRDefault="00CD3785" w:rsidP="00D8763C">
      <w:pPr>
        <w:spacing w:after="0" w:line="240" w:lineRule="auto"/>
        <w:rPr>
          <w:rFonts w:cs="Arial"/>
        </w:rPr>
      </w:pPr>
      <w:proofErr w:type="gramStart"/>
      <w:r w:rsidRPr="007E2B36">
        <w:rPr>
          <w:rFonts w:cs="Arial"/>
        </w:rPr>
        <w:t>Completed once prior to the start of the Performance Period and once at the completion of the Performance Period, to account for the maintenance requirements of any equipment added during the Performance Period.</w:t>
      </w:r>
      <w:proofErr w:type="gramEnd"/>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Powered Cleaning Equipment Inventory</w:t>
      </w:r>
    </w:p>
    <w:p w:rsidR="00CD3785" w:rsidRPr="007E2B36" w:rsidRDefault="00CD3785" w:rsidP="00D8763C">
      <w:pPr>
        <w:spacing w:after="0" w:line="240" w:lineRule="auto"/>
        <w:rPr>
          <w:rFonts w:cs="Arial"/>
        </w:rPr>
      </w:pPr>
      <w:r w:rsidRPr="007E2B36">
        <w:rPr>
          <w:rFonts w:cs="Arial"/>
        </w:rPr>
        <w:t>LEED EBOM credit:  EQc3.4 (interior)</w:t>
      </w:r>
    </w:p>
    <w:p w:rsidR="00CD3785" w:rsidRPr="007E2B36" w:rsidRDefault="00CD3785" w:rsidP="00D8763C">
      <w:pPr>
        <w:spacing w:after="0" w:line="240" w:lineRule="auto"/>
        <w:rPr>
          <w:rFonts w:cs="Arial"/>
        </w:rPr>
      </w:pPr>
      <w:r w:rsidRPr="007E2B36">
        <w:rPr>
          <w:rFonts w:cs="Arial"/>
        </w:rPr>
        <w:t>Inventory completed prior to the start of the Performance Period and updated, as needed, at the end of the Performance Period, covering all new purchases during the Performance Period.</w:t>
      </w:r>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Powered Cleaning Repair/Maintenance Log</w:t>
      </w:r>
    </w:p>
    <w:p w:rsidR="00CD3785" w:rsidRPr="007E2B36" w:rsidRDefault="00CD3785" w:rsidP="00D8763C">
      <w:pPr>
        <w:spacing w:after="0" w:line="240" w:lineRule="auto"/>
        <w:rPr>
          <w:rFonts w:cs="Arial"/>
        </w:rPr>
      </w:pPr>
      <w:r w:rsidRPr="007E2B36">
        <w:rPr>
          <w:rFonts w:cs="Arial"/>
        </w:rPr>
        <w:t>LEED EBOM credit:  EQc3.4</w:t>
      </w:r>
    </w:p>
    <w:p w:rsidR="00CD3785" w:rsidRPr="007E2B36" w:rsidRDefault="00CD3785" w:rsidP="00D8763C">
      <w:pPr>
        <w:spacing w:after="0" w:line="240" w:lineRule="auto"/>
        <w:rPr>
          <w:rFonts w:cs="Arial"/>
        </w:rPr>
      </w:pPr>
      <w:proofErr w:type="gramStart"/>
      <w:r w:rsidRPr="007E2B36">
        <w:rPr>
          <w:rFonts w:cs="Arial"/>
        </w:rPr>
        <w:t>Reporting one time at the end of the Performance Period, and covering all maintenance activity during the Performance Period.</w:t>
      </w:r>
      <w:proofErr w:type="gramEnd"/>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Custodial Staffing Plan Worksheet</w:t>
      </w:r>
    </w:p>
    <w:p w:rsidR="00CD3785" w:rsidRPr="007E2B36" w:rsidRDefault="00CD3785" w:rsidP="00D8763C">
      <w:pPr>
        <w:spacing w:after="0" w:line="240" w:lineRule="auto"/>
        <w:rPr>
          <w:rFonts w:cs="Arial"/>
        </w:rPr>
      </w:pPr>
      <w:r w:rsidRPr="007E2B36">
        <w:rPr>
          <w:rFonts w:cs="Arial"/>
        </w:rPr>
        <w:t>LEED EBOM credit:  EQc3.1</w:t>
      </w:r>
    </w:p>
    <w:p w:rsidR="00CD3785" w:rsidRPr="007E2B36" w:rsidRDefault="00CD3785" w:rsidP="00D8763C">
      <w:pPr>
        <w:spacing w:after="0" w:line="240" w:lineRule="auto"/>
        <w:rPr>
          <w:rFonts w:cs="Arial"/>
        </w:rPr>
      </w:pPr>
      <w:r w:rsidRPr="007E2B36">
        <w:rPr>
          <w:rFonts w:cs="Arial"/>
        </w:rPr>
        <w:t>Completed prior to start of Performance Period, and updated as needed at completion of Performance Period.</w:t>
      </w:r>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Custodial Training Requirements Worksheet</w:t>
      </w:r>
    </w:p>
    <w:p w:rsidR="00CD3785" w:rsidRPr="007E2B36" w:rsidRDefault="00CD3785" w:rsidP="00D8763C">
      <w:pPr>
        <w:spacing w:after="0" w:line="240" w:lineRule="auto"/>
        <w:rPr>
          <w:rFonts w:cs="Arial"/>
        </w:rPr>
      </w:pPr>
      <w:r w:rsidRPr="007E2B36">
        <w:rPr>
          <w:rFonts w:cs="Arial"/>
        </w:rPr>
        <w:t>LEED EBOM credit:  EQc3.1</w:t>
      </w:r>
    </w:p>
    <w:p w:rsidR="00CD3785" w:rsidRPr="007E2B36" w:rsidRDefault="00CD3785" w:rsidP="00D8763C">
      <w:pPr>
        <w:spacing w:after="0" w:line="240" w:lineRule="auto"/>
        <w:rPr>
          <w:rFonts w:cs="Arial"/>
        </w:rPr>
      </w:pPr>
      <w:proofErr w:type="gramStart"/>
      <w:r w:rsidRPr="007E2B36">
        <w:rPr>
          <w:rFonts w:cs="Arial"/>
        </w:rPr>
        <w:t>Completed prior to start of Performance Period, updated at completion of Performance Period, reporting on training activity during Performance Period.</w:t>
      </w:r>
      <w:proofErr w:type="gramEnd"/>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LEED Building Exterior &amp; Hardscape Management Plan</w:t>
      </w:r>
    </w:p>
    <w:p w:rsidR="00CD3785" w:rsidRPr="007E2B36" w:rsidRDefault="00CD3785" w:rsidP="00D8763C">
      <w:pPr>
        <w:spacing w:after="0" w:line="240" w:lineRule="auto"/>
        <w:rPr>
          <w:rFonts w:cs="Arial"/>
        </w:rPr>
      </w:pPr>
      <w:r w:rsidRPr="007E2B36">
        <w:rPr>
          <w:rFonts w:cs="Arial"/>
        </w:rPr>
        <w:t>LEED EBOM credit: SSc2</w:t>
      </w:r>
    </w:p>
    <w:p w:rsidR="00CD3785" w:rsidRPr="007E2B36" w:rsidRDefault="00CD3785" w:rsidP="00D8763C">
      <w:pPr>
        <w:spacing w:after="0" w:line="240" w:lineRule="auto"/>
        <w:rPr>
          <w:rFonts w:cs="Arial"/>
        </w:rPr>
      </w:pPr>
      <w:r w:rsidRPr="007E2B36">
        <w:rPr>
          <w:rFonts w:cs="Arial"/>
        </w:rPr>
        <w:t xml:space="preserve">Plan needs to be completed and adopted, including all narratives described on GSA </w:t>
      </w:r>
      <w:proofErr w:type="gramStart"/>
      <w:r w:rsidRPr="007E2B36">
        <w:rPr>
          <w:rFonts w:cs="Arial"/>
        </w:rPr>
        <w:t>volume  certification</w:t>
      </w:r>
      <w:proofErr w:type="gramEnd"/>
      <w:r w:rsidRPr="007E2B36">
        <w:rPr>
          <w:rFonts w:cs="Arial"/>
        </w:rPr>
        <w:t xml:space="preserve"> site, with an effective date, prior to the start of the Performance Period.  </w:t>
      </w:r>
      <w:proofErr w:type="gramStart"/>
      <w:r w:rsidRPr="007E2B36">
        <w:rPr>
          <w:rFonts w:cs="Arial"/>
        </w:rPr>
        <w:t>GSA  Responsible</w:t>
      </w:r>
      <w:proofErr w:type="gramEnd"/>
      <w:r w:rsidRPr="007E2B36">
        <w:rPr>
          <w:rFonts w:cs="Arial"/>
        </w:rPr>
        <w:t xml:space="preserve"> Party reviews and/or approves products purch</w:t>
      </w:r>
      <w:r w:rsidR="002E3D7E">
        <w:rPr>
          <w:rFonts w:cs="Arial"/>
        </w:rPr>
        <w:t xml:space="preserve">ased for building exterior and </w:t>
      </w:r>
      <w:r w:rsidRPr="007E2B36">
        <w:rPr>
          <w:rFonts w:cs="Arial"/>
        </w:rPr>
        <w:t>hardscape management.</w:t>
      </w:r>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Purchasing Information Cleaning Products and Materials</w:t>
      </w:r>
    </w:p>
    <w:p w:rsidR="00CD3785" w:rsidRPr="007E2B36" w:rsidRDefault="00CD3785" w:rsidP="00D8763C">
      <w:pPr>
        <w:spacing w:after="0" w:line="240" w:lineRule="auto"/>
        <w:rPr>
          <w:rFonts w:cs="Arial"/>
        </w:rPr>
      </w:pPr>
      <w:r w:rsidRPr="007E2B36">
        <w:rPr>
          <w:rFonts w:cs="Arial"/>
        </w:rPr>
        <w:t>LEED EBOM credit:  EQc3.3</w:t>
      </w:r>
    </w:p>
    <w:p w:rsidR="00CD3785" w:rsidRPr="007E2B36" w:rsidRDefault="00CD3785" w:rsidP="00D8763C">
      <w:pPr>
        <w:spacing w:after="0" w:line="240" w:lineRule="auto"/>
        <w:rPr>
          <w:rFonts w:cs="Arial"/>
        </w:rPr>
      </w:pPr>
      <w:r w:rsidRPr="007E2B36">
        <w:rPr>
          <w:rFonts w:cs="Arial"/>
        </w:rPr>
        <w:lastRenderedPageBreak/>
        <w:t>Prior to start of the Performance Period, complete documentation of materials used at the GSA facility.  At the end of the Performance Period, complete Cleaning Products and Materials Purchasing Tracker for the Performance Period and provide cut sheets for all products that meet sustainability criteria.</w:t>
      </w:r>
    </w:p>
    <w:p w:rsidR="00CD3785" w:rsidRPr="007E2B36" w:rsidRDefault="00CD3785" w:rsidP="00D8763C">
      <w:pPr>
        <w:spacing w:after="0" w:line="240" w:lineRule="auto"/>
        <w:rPr>
          <w:rFonts w:cs="Arial"/>
        </w:rPr>
      </w:pPr>
    </w:p>
    <w:p w:rsidR="00CD3785" w:rsidRPr="007E2B36" w:rsidRDefault="00CD3785" w:rsidP="00D8763C">
      <w:pPr>
        <w:spacing w:after="0" w:line="240" w:lineRule="auto"/>
        <w:rPr>
          <w:rFonts w:cs="Arial"/>
          <w:b/>
        </w:rPr>
      </w:pPr>
      <w:r w:rsidRPr="007E2B36">
        <w:rPr>
          <w:rFonts w:cs="Arial"/>
          <w:b/>
        </w:rPr>
        <w:t>Green Cleaning – Purchasing Sustainable Products and Materials</w:t>
      </w:r>
    </w:p>
    <w:p w:rsidR="00CD3785" w:rsidRPr="007E2B36" w:rsidRDefault="00CD3785" w:rsidP="00D8763C">
      <w:pPr>
        <w:spacing w:after="0" w:line="240" w:lineRule="auto"/>
        <w:rPr>
          <w:rFonts w:cs="Arial"/>
        </w:rPr>
      </w:pPr>
      <w:r w:rsidRPr="007E2B36">
        <w:rPr>
          <w:rFonts w:cs="Arial"/>
        </w:rPr>
        <w:t>LEED EBOM credit: EQc3.3</w:t>
      </w:r>
    </w:p>
    <w:p w:rsidR="00CD3785" w:rsidRPr="007E2B36" w:rsidRDefault="00CD3785" w:rsidP="00D8763C">
      <w:pPr>
        <w:spacing w:after="0" w:line="240" w:lineRule="auto"/>
        <w:rPr>
          <w:rFonts w:cs="Arial"/>
        </w:rPr>
      </w:pPr>
      <w:r w:rsidRPr="007E2B36">
        <w:rPr>
          <w:rFonts w:cs="Arial"/>
        </w:rPr>
        <w:t>At the start of the Performance Period, prepare a list of all cleaning products and custodial materials used; determine which   products purchased meet the sustainability criteria listed in the Cleaning Materials Purchasing Information Request Template.  At the end of the Performance Period, complete the Cleaning Products and Materials Purchasing Tracker; for purchases that meet one or more LEED sustainability criteria, provide manufacturer data or cut sheets.</w:t>
      </w:r>
    </w:p>
    <w:p w:rsidR="00CD3785" w:rsidRPr="007E2B36" w:rsidRDefault="005D618E" w:rsidP="00FD22FF">
      <w:pPr>
        <w:pStyle w:val="Heading3"/>
      </w:pPr>
      <w:bookmarkStart w:id="213" w:name="_Toc510011387"/>
      <w:r>
        <w:rPr>
          <w:rFonts w:eastAsia="Times New Roman"/>
        </w:rPr>
        <w:t>H.1</w:t>
      </w:r>
      <w:r w:rsidR="00B20976">
        <w:rPr>
          <w:rFonts w:eastAsia="Times New Roman"/>
        </w:rPr>
        <w:t xml:space="preserve">8 </w:t>
      </w:r>
      <w:r w:rsidR="00BF1366">
        <w:rPr>
          <w:rFonts w:eastAsia="Times New Roman"/>
        </w:rPr>
        <w:t>Asbestos Awareness Training</w:t>
      </w:r>
      <w:r w:rsidR="00CD3785" w:rsidRPr="007E2B36">
        <w:rPr>
          <w:rFonts w:eastAsia="Times New Roman"/>
        </w:rPr>
        <w:t xml:space="preserve"> - (O&amp;M/</w:t>
      </w:r>
      <w:r w:rsidR="00B72741" w:rsidRPr="007E2B36">
        <w:rPr>
          <w:rFonts w:eastAsia="Times New Roman"/>
        </w:rPr>
        <w:t>Facility Support Services</w:t>
      </w:r>
      <w:r w:rsidR="00CD3785" w:rsidRPr="007E2B36">
        <w:rPr>
          <w:rFonts w:eastAsia="Times New Roman"/>
        </w:rPr>
        <w:t>)</w:t>
      </w:r>
      <w:bookmarkEnd w:id="213"/>
    </w:p>
    <w:p w:rsidR="00CD3785" w:rsidRPr="007E2B36" w:rsidRDefault="00CD3785" w:rsidP="00D8763C">
      <w:pPr>
        <w:spacing w:after="0" w:line="240" w:lineRule="auto"/>
      </w:pPr>
    </w:p>
    <w:p w:rsidR="00CD3785" w:rsidRPr="007E2B36" w:rsidRDefault="00B72741" w:rsidP="00D8763C">
      <w:pPr>
        <w:spacing w:after="0" w:line="240" w:lineRule="auto"/>
        <w:rPr>
          <w:rFonts w:eastAsia="Times New Roman"/>
        </w:rPr>
      </w:pPr>
      <w:r w:rsidRPr="007E2B36">
        <w:rPr>
          <w:rFonts w:eastAsia="Times New Roman"/>
        </w:rPr>
        <w:t>At the request of the OCO t</w:t>
      </w:r>
      <w:r w:rsidR="00CD3785" w:rsidRPr="007E2B36">
        <w:rPr>
          <w:rFonts w:eastAsia="Times New Roman"/>
        </w:rPr>
        <w:t xml:space="preserve">he Contractor shall ensure that all employees, including replacement workers, receive asbestos training and refresher training in accordance with CFR 40-763 </w:t>
      </w:r>
      <w:hyperlink r:id="rId44" w:history="1">
        <w:r w:rsidR="00CD3785" w:rsidRPr="007E2B36">
          <w:rPr>
            <w:rStyle w:val="Hyperlink"/>
            <w:rFonts w:eastAsia="Times New Roman"/>
            <w:color w:val="auto"/>
          </w:rPr>
          <w:t xml:space="preserve">http://www.access.gpo.gov/nara/cfr/waisidz </w:t>
        </w:r>
        <w:r w:rsidR="00CD3785" w:rsidRPr="007E2B36">
          <w:rPr>
            <w:rStyle w:val="Hyperlink"/>
            <w:rFonts w:eastAsia="Times New Roman"/>
            <w:i/>
            <w:color w:val="auto"/>
          </w:rPr>
          <w:t>_06/40cfr763_06.html</w:t>
        </w:r>
      </w:hyperlink>
      <w:r w:rsidR="00CD3785" w:rsidRPr="007E2B36">
        <w:t xml:space="preserve"> </w:t>
      </w:r>
      <w:r w:rsidR="00CD3785" w:rsidRPr="007E2B36">
        <w:rPr>
          <w:rFonts w:eastAsia="Times New Roman"/>
        </w:rPr>
        <w:t xml:space="preserve">and 29 CFR 1910.  The Contractor shall follow all instructions for each asbestos class job as outlined in 29 CFR 1910.  The training shall be conducted, at no additional expense to the Government, at least 60 calendar days after the start date of the Contract.  The Contractor shall submit written certification to the CO or their designee within 5 days of the completion of training.  </w:t>
      </w:r>
    </w:p>
    <w:p w:rsidR="00CD3785" w:rsidRPr="005D618E" w:rsidRDefault="005D618E" w:rsidP="00FD22FF">
      <w:pPr>
        <w:pStyle w:val="Heading3"/>
        <w:rPr>
          <w:rFonts w:eastAsia="Times New Roman"/>
        </w:rPr>
      </w:pPr>
      <w:bookmarkStart w:id="214" w:name="_Toc510011388"/>
      <w:r w:rsidRPr="005D618E">
        <w:rPr>
          <w:rFonts w:eastAsia="Times New Roman"/>
        </w:rPr>
        <w:t>H.1</w:t>
      </w:r>
      <w:r w:rsidR="00B20976">
        <w:rPr>
          <w:rFonts w:eastAsia="Times New Roman"/>
        </w:rPr>
        <w:t>9</w:t>
      </w:r>
      <w:r w:rsidR="00ED6690">
        <w:rPr>
          <w:rFonts w:eastAsia="Times New Roman"/>
        </w:rPr>
        <w:t xml:space="preserve"> </w:t>
      </w:r>
      <w:r w:rsidR="00BF1366" w:rsidRPr="005D618E">
        <w:rPr>
          <w:rFonts w:eastAsia="Times New Roman"/>
        </w:rPr>
        <w:t>Uniforms</w:t>
      </w:r>
      <w:r w:rsidR="00CD3785" w:rsidRPr="005D618E">
        <w:rPr>
          <w:rFonts w:eastAsia="Times New Roman"/>
        </w:rPr>
        <w:t xml:space="preserve"> - (O&amp;M/</w:t>
      </w:r>
      <w:r w:rsidR="00B03671" w:rsidRPr="005D618E">
        <w:rPr>
          <w:rFonts w:eastAsia="Times New Roman"/>
        </w:rPr>
        <w:t>F</w:t>
      </w:r>
      <w:r w:rsidR="00B962ED" w:rsidRPr="005D618E">
        <w:rPr>
          <w:rFonts w:eastAsia="Times New Roman"/>
        </w:rPr>
        <w:t>acility Support Services</w:t>
      </w:r>
      <w:r w:rsidR="00CD3785" w:rsidRPr="005D618E">
        <w:rPr>
          <w:rFonts w:eastAsia="Times New Roman"/>
        </w:rPr>
        <w:t>)</w:t>
      </w:r>
      <w:bookmarkEnd w:id="214"/>
    </w:p>
    <w:p w:rsidR="00CD3785" w:rsidRPr="007E2B36" w:rsidRDefault="00CD3785" w:rsidP="00D8763C">
      <w:pPr>
        <w:spacing w:after="0" w:line="240" w:lineRule="auto"/>
        <w:rPr>
          <w:rFonts w:eastAsia="Times New Roman"/>
        </w:rPr>
      </w:pPr>
    </w:p>
    <w:p w:rsidR="00CD3785" w:rsidRPr="007E2B36" w:rsidRDefault="00CD3785" w:rsidP="00D8763C">
      <w:pPr>
        <w:spacing w:after="0" w:line="240" w:lineRule="auto"/>
      </w:pPr>
      <w:r w:rsidRPr="007E2B36">
        <w:rPr>
          <w:rFonts w:eastAsia="Times New Roman"/>
        </w:rPr>
        <w:t>All trade workers shall wear a uniform with the Contractor's logo while working with</w:t>
      </w:r>
      <w:r w:rsidR="00506E07">
        <w:rPr>
          <w:rFonts w:eastAsia="Times New Roman"/>
        </w:rPr>
        <w:t>in the building.  Uniforms should</w:t>
      </w:r>
      <w:r w:rsidRPr="007E2B36">
        <w:rPr>
          <w:rFonts w:eastAsia="Times New Roman"/>
        </w:rPr>
        <w:t xml:space="preserve"> be neat, clean, in good repair, and have a badge or monogram with the Contractor’s name on it no later than ten (10) working days from the date an employee first enters on duty.  The Government will restrict access if employees are improperly attired.</w:t>
      </w:r>
    </w:p>
    <w:p w:rsidR="009125D1" w:rsidRPr="007A1F17" w:rsidRDefault="005D618E" w:rsidP="007A1F17">
      <w:pPr>
        <w:pStyle w:val="Heading3"/>
        <w:rPr>
          <w:rFonts w:eastAsia="Times New Roman"/>
        </w:rPr>
      </w:pPr>
      <w:bookmarkStart w:id="215" w:name="_Toc510011389"/>
      <w:r>
        <w:rPr>
          <w:rFonts w:eastAsia="Times New Roman"/>
        </w:rPr>
        <w:t>H.</w:t>
      </w:r>
      <w:r w:rsidR="00B20976">
        <w:rPr>
          <w:rFonts w:eastAsia="Times New Roman"/>
        </w:rPr>
        <w:t>20</w:t>
      </w:r>
      <w:r>
        <w:rPr>
          <w:rFonts w:eastAsia="Times New Roman"/>
        </w:rPr>
        <w:t xml:space="preserve"> </w:t>
      </w:r>
      <w:r w:rsidR="009125D1" w:rsidRPr="005D618E">
        <w:rPr>
          <w:rFonts w:eastAsia="Times New Roman"/>
        </w:rPr>
        <w:t>Personnel Qualifications</w:t>
      </w:r>
      <w:r w:rsidR="00CD3785" w:rsidRPr="005D618E">
        <w:rPr>
          <w:rFonts w:eastAsia="Times New Roman"/>
        </w:rPr>
        <w:t xml:space="preserve"> – (O&amp;M)</w:t>
      </w:r>
      <w:bookmarkEnd w:id="215"/>
    </w:p>
    <w:p w:rsidR="00CD3785" w:rsidRPr="007E2B36" w:rsidRDefault="005D618E" w:rsidP="00FD22FF">
      <w:pPr>
        <w:pStyle w:val="Heading3"/>
      </w:pPr>
      <w:bookmarkStart w:id="216" w:name="_Toc510011390"/>
      <w:r>
        <w:t>H.</w:t>
      </w:r>
      <w:r w:rsidR="00B20976">
        <w:t>20</w:t>
      </w:r>
      <w:r>
        <w:t xml:space="preserve">.1 </w:t>
      </w:r>
      <w:r w:rsidR="00CD3785" w:rsidRPr="007E2B36">
        <w:t>Personnel Training - (O&amp;M)</w:t>
      </w:r>
      <w:bookmarkEnd w:id="216"/>
    </w:p>
    <w:p w:rsidR="00016B53" w:rsidRPr="007E2B36" w:rsidRDefault="00016B53" w:rsidP="00D8763C">
      <w:pPr>
        <w:spacing w:after="0" w:line="240" w:lineRule="auto"/>
        <w:rPr>
          <w:rFonts w:cs="Arial"/>
        </w:rPr>
      </w:pPr>
    </w:p>
    <w:p w:rsidR="00CD3785" w:rsidRPr="007E2B36" w:rsidRDefault="00CD3785" w:rsidP="00D8763C">
      <w:pPr>
        <w:spacing w:after="0" w:line="240" w:lineRule="auto"/>
        <w:rPr>
          <w:rFonts w:cs="Arial"/>
        </w:rPr>
      </w:pPr>
      <w:r w:rsidRPr="007E2B36">
        <w:rPr>
          <w:rFonts w:cs="Arial"/>
        </w:rPr>
        <w:t>The Contractor shall establish training program</w:t>
      </w:r>
      <w:r w:rsidR="00016B53" w:rsidRPr="007E2B36">
        <w:rPr>
          <w:rFonts w:cs="Arial"/>
        </w:rPr>
        <w:t>s</w:t>
      </w:r>
      <w:r w:rsidRPr="007E2B36">
        <w:rPr>
          <w:rFonts w:cs="Arial"/>
        </w:rPr>
        <w:t xml:space="preserve"> to assure employees working in a Federal building have the knowledge, skills and abilities to perform the work required by this Contract. The Contractor shall provide training and/or document training that conforms to the core competencies of the Federal Buildings Personnel Training Act of 2010 and provide documentation to the </w:t>
      </w:r>
      <w:r w:rsidR="00016B53" w:rsidRPr="007E2B36">
        <w:rPr>
          <w:rFonts w:cs="Arial"/>
        </w:rPr>
        <w:t>O</w:t>
      </w:r>
      <w:r w:rsidRPr="007E2B36">
        <w:rPr>
          <w:rFonts w:cs="Arial"/>
        </w:rPr>
        <w:t>CO or designee.</w:t>
      </w:r>
    </w:p>
    <w:p w:rsidR="00CD3785" w:rsidRPr="007E2B36" w:rsidRDefault="00B20976" w:rsidP="00FD22FF">
      <w:pPr>
        <w:pStyle w:val="Heading3"/>
      </w:pPr>
      <w:bookmarkStart w:id="217" w:name="_Toc510011391"/>
      <w:r>
        <w:t>H.20</w:t>
      </w:r>
      <w:r w:rsidR="005D618E">
        <w:t xml:space="preserve">.2 </w:t>
      </w:r>
      <w:r w:rsidR="00CD3785" w:rsidRPr="007E2B36">
        <w:t>Re-Tuning Training - (O&amp;M)</w:t>
      </w:r>
      <w:bookmarkEnd w:id="217"/>
    </w:p>
    <w:p w:rsidR="00CD3785" w:rsidRPr="007E2B36" w:rsidRDefault="00016B53" w:rsidP="00D8763C">
      <w:pPr>
        <w:spacing w:after="0" w:line="240" w:lineRule="auto"/>
        <w:rPr>
          <w:rFonts w:cs="Arial"/>
        </w:rPr>
      </w:pPr>
      <w:r w:rsidRPr="007E2B36">
        <w:rPr>
          <w:rFonts w:cs="Arial"/>
        </w:rPr>
        <w:t>At the request of the OCO t</w:t>
      </w:r>
      <w:r w:rsidR="00CD3785" w:rsidRPr="007E2B36">
        <w:rPr>
          <w:rFonts w:cs="Arial"/>
        </w:rPr>
        <w:t>he Contractor must ensure that all Mechanical Engineers, Mechanical Supervisors, Operating Engineers, HVAC Mechanics, and Control Technician employees, including replacement workers, receive Building Re-Tuning Training, (</w:t>
      </w:r>
      <w:hyperlink r:id="rId45" w:history="1">
        <w:r w:rsidR="00CD3785" w:rsidRPr="007E2B36">
          <w:rPr>
            <w:rStyle w:val="Hyperlink"/>
            <w:rFonts w:cs="Arial"/>
            <w:color w:val="auto"/>
          </w:rPr>
          <w:t>http://retuningtraining.labworks.org/training/lms/</w:t>
        </w:r>
      </w:hyperlink>
      <w:r w:rsidR="00CD3785" w:rsidRPr="007E2B36">
        <w:rPr>
          <w:rFonts w:cs="Arial"/>
        </w:rPr>
        <w:t>), a 5-6 hour on line course and refresher training every two years in accordance with the Federal Buildings Personnel Training Act of 2010. The training must be conducted, at no additional expense to the Government, at least 60 calendar days after the start date of the Contract. The Contractor must submit written certification to the CO or their designee within 5 days of the completion of training for each employee identified above</w:t>
      </w:r>
      <w:r w:rsidR="00CD3785" w:rsidRPr="007E2B36">
        <w:rPr>
          <w:rFonts w:cs="Arial"/>
          <w:i/>
        </w:rPr>
        <w:t>.</w:t>
      </w:r>
    </w:p>
    <w:p w:rsidR="00B962ED" w:rsidRPr="00861EA3" w:rsidRDefault="00B20976" w:rsidP="007A1F17">
      <w:pPr>
        <w:pStyle w:val="Heading3"/>
        <w:rPr>
          <w:rStyle w:val="apple-converted-space"/>
        </w:rPr>
      </w:pPr>
      <w:bookmarkStart w:id="218" w:name="_Toc510011392"/>
      <w:r>
        <w:rPr>
          <w:rStyle w:val="apple-converted-space"/>
        </w:rPr>
        <w:t>H.20</w:t>
      </w:r>
      <w:r w:rsidR="005D618E" w:rsidRPr="00861EA3">
        <w:rPr>
          <w:rStyle w:val="apple-converted-space"/>
        </w:rPr>
        <w:t xml:space="preserve">.3 </w:t>
      </w:r>
      <w:r w:rsidR="00B962ED" w:rsidRPr="00861EA3">
        <w:rPr>
          <w:rStyle w:val="apple-converted-space"/>
        </w:rPr>
        <w:t xml:space="preserve">Miscellaneous Requirements – </w:t>
      </w:r>
      <w:r w:rsidR="008C25D6" w:rsidRPr="00861EA3">
        <w:rPr>
          <w:rStyle w:val="apple-converted-space"/>
        </w:rPr>
        <w:t>(Facility Support Services)</w:t>
      </w:r>
      <w:bookmarkEnd w:id="218"/>
    </w:p>
    <w:p w:rsidR="00B962ED" w:rsidRPr="00861EA3" w:rsidRDefault="00B962ED" w:rsidP="00D8763C">
      <w:pPr>
        <w:spacing w:after="0" w:line="240" w:lineRule="auto"/>
        <w:rPr>
          <w:rStyle w:val="apple-converted-space"/>
          <w:rFonts w:cs="Arial"/>
        </w:rPr>
      </w:pPr>
      <w:r w:rsidRPr="00861EA3">
        <w:rPr>
          <w:rStyle w:val="apple-converted-space"/>
          <w:rFonts w:cs="Arial"/>
        </w:rPr>
        <w:t>The Custodial Contractor shall:</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Ensure that the Contractor’s employees use lights and faucets only in those areas where and when the work is actually being performed.  Once leaving, all lights and water faucets in the work area shall be turned off.</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lastRenderedPageBreak/>
        <w:t>Ensure that workers do not adjust mechanical equipment controls for heating, ventilation and air conditioning systems.</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Ensure that the Contractor’s employees participate in building fire and civil defense drills.</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 xml:space="preserve">Ensure that the reporting of fires, hazardous conditions, and items in need of repair (e.g., inoperative lights, broken windows or doors, torn carpets, leaking sinks, urinals or commodes, dead trees or shrubs, etc.), to the </w:t>
      </w:r>
      <w:r w:rsidR="007621F1" w:rsidRPr="00861EA3">
        <w:rPr>
          <w:rStyle w:val="apple-converted-space"/>
          <w:rFonts w:cs="Arial"/>
          <w:sz w:val="22"/>
          <w:szCs w:val="22"/>
        </w:rPr>
        <w:t>O</w:t>
      </w:r>
      <w:r w:rsidRPr="00861EA3">
        <w:rPr>
          <w:rStyle w:val="apple-converted-space"/>
          <w:rFonts w:cs="Arial"/>
          <w:sz w:val="22"/>
          <w:szCs w:val="22"/>
        </w:rPr>
        <w:t>CO or their designee.</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Ensure if applicable rooms are locked after cleaning and that keys are returned to the designated office.</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Ensure that lost and found articles by the Contractor’s employees are turned in to the CO or their designee.</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Ensure that the Contractor employees notify the security officer on duty when unauthorized or suspicious person(s) are seen on premises.</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 xml:space="preserve">Ensure that the Contractor’s employees notify </w:t>
      </w:r>
      <w:r w:rsidR="007621F1" w:rsidRPr="00861EA3">
        <w:rPr>
          <w:rStyle w:val="apple-converted-space"/>
          <w:rFonts w:cs="Arial"/>
          <w:sz w:val="22"/>
          <w:szCs w:val="22"/>
        </w:rPr>
        <w:t>O</w:t>
      </w:r>
      <w:r w:rsidRPr="00861EA3">
        <w:rPr>
          <w:rStyle w:val="apple-converted-space"/>
          <w:rFonts w:cs="Arial"/>
          <w:sz w:val="22"/>
          <w:szCs w:val="22"/>
        </w:rPr>
        <w:t>CO or their designee of any observed hazardous material, or Universal Waste materials in the trash or recycling receptacles.</w:t>
      </w:r>
    </w:p>
    <w:p w:rsidR="00B962ED"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Ensure that the Contractor’s raise, lower, and half-staff the United States Flag, agency pennants, and other flags (POW flag).  This service shall be provided when directed by the CO or their designee and shall comply with requirements in the Flag Policy.</w:t>
      </w:r>
    </w:p>
    <w:p w:rsidR="009125D1" w:rsidRPr="00861EA3" w:rsidRDefault="00B962ED" w:rsidP="003E2666">
      <w:pPr>
        <w:pStyle w:val="ListParagraph"/>
        <w:numPr>
          <w:ilvl w:val="0"/>
          <w:numId w:val="64"/>
        </w:numPr>
        <w:rPr>
          <w:rStyle w:val="apple-converted-space"/>
          <w:rFonts w:cs="Arial"/>
          <w:sz w:val="22"/>
          <w:szCs w:val="22"/>
        </w:rPr>
      </w:pPr>
      <w:r w:rsidRPr="00861EA3">
        <w:rPr>
          <w:rStyle w:val="apple-converted-space"/>
          <w:rFonts w:cs="Arial"/>
          <w:sz w:val="22"/>
          <w:szCs w:val="22"/>
        </w:rPr>
        <w:t xml:space="preserve">Ensure that the Contractor’s employees adhere to </w:t>
      </w:r>
      <w:r w:rsidR="00C3421F" w:rsidRPr="00861EA3">
        <w:rPr>
          <w:rStyle w:val="apple-converted-space"/>
          <w:rFonts w:cs="Arial"/>
          <w:sz w:val="22"/>
          <w:szCs w:val="22"/>
        </w:rPr>
        <w:t>government’s</w:t>
      </w:r>
      <w:r w:rsidRPr="00861EA3">
        <w:rPr>
          <w:rStyle w:val="apple-converted-space"/>
          <w:rFonts w:cs="Arial"/>
          <w:sz w:val="22"/>
          <w:szCs w:val="22"/>
        </w:rPr>
        <w:t xml:space="preserve"> “No Smoking Policy”.</w:t>
      </w:r>
    </w:p>
    <w:p w:rsidR="00B962ED" w:rsidRDefault="00B20976" w:rsidP="00FD22FF">
      <w:pPr>
        <w:pStyle w:val="Heading3"/>
        <w:rPr>
          <w:rFonts w:eastAsia="Times New Roman"/>
        </w:rPr>
      </w:pPr>
      <w:bookmarkStart w:id="219" w:name="_Toc510011393"/>
      <w:r>
        <w:rPr>
          <w:rFonts w:eastAsia="Times New Roman"/>
        </w:rPr>
        <w:t>H.20</w:t>
      </w:r>
      <w:r w:rsidR="005D618E">
        <w:rPr>
          <w:rFonts w:eastAsia="Times New Roman"/>
        </w:rPr>
        <w:t xml:space="preserve">.4 </w:t>
      </w:r>
      <w:r w:rsidR="00B962ED" w:rsidRPr="007E2B36">
        <w:rPr>
          <w:rFonts w:eastAsia="Times New Roman"/>
        </w:rPr>
        <w:t>Submission of Resumes for New Employees</w:t>
      </w:r>
      <w:r w:rsidR="008C25D6" w:rsidRPr="007E2B36">
        <w:rPr>
          <w:rFonts w:eastAsia="Times New Roman"/>
        </w:rPr>
        <w:t xml:space="preserve"> – (O&amp;M/Facility Support </w:t>
      </w:r>
      <w:r w:rsidR="00C3421F" w:rsidRPr="007E2B36">
        <w:rPr>
          <w:rFonts w:eastAsia="Times New Roman"/>
        </w:rPr>
        <w:t>Services</w:t>
      </w:r>
      <w:r w:rsidR="00B962ED" w:rsidRPr="007E2B36">
        <w:rPr>
          <w:rFonts w:eastAsia="Times New Roman"/>
        </w:rPr>
        <w:t>)</w:t>
      </w:r>
      <w:bookmarkEnd w:id="219"/>
    </w:p>
    <w:p w:rsidR="009125D1" w:rsidRPr="007E2B36" w:rsidRDefault="009125D1" w:rsidP="00D8763C">
      <w:pPr>
        <w:spacing w:after="0" w:line="240" w:lineRule="auto"/>
        <w:rPr>
          <w:i/>
        </w:rPr>
      </w:pPr>
    </w:p>
    <w:p w:rsidR="00B962ED" w:rsidRPr="007E2B36" w:rsidRDefault="00B962ED" w:rsidP="00D8763C">
      <w:pPr>
        <w:spacing w:after="0" w:line="240" w:lineRule="auto"/>
        <w:rPr>
          <w:rFonts w:eastAsia="Times New Roman"/>
        </w:rPr>
      </w:pPr>
      <w:r w:rsidRPr="007E2B36">
        <w:rPr>
          <w:rFonts w:eastAsia="Times New Roman"/>
        </w:rPr>
        <w:t xml:space="preserve">The Contractor shall submit to the </w:t>
      </w:r>
      <w:r w:rsidR="00016B53" w:rsidRPr="007E2B36">
        <w:rPr>
          <w:rFonts w:eastAsia="Times New Roman"/>
        </w:rPr>
        <w:t>O</w:t>
      </w:r>
      <w:r w:rsidRPr="007E2B36">
        <w:rPr>
          <w:rFonts w:eastAsia="Times New Roman"/>
        </w:rPr>
        <w:t xml:space="preserve">CO or their designee the resumes of all personnel before they begin work during the performance periods of the Contract.  The </w:t>
      </w:r>
      <w:r w:rsidR="00016B53" w:rsidRPr="007E2B36">
        <w:rPr>
          <w:rFonts w:eastAsia="Times New Roman"/>
        </w:rPr>
        <w:t>O</w:t>
      </w:r>
      <w:r w:rsidRPr="007E2B36">
        <w:rPr>
          <w:rFonts w:eastAsia="Times New Roman"/>
        </w:rPr>
        <w:t xml:space="preserve">CO or their designee may deny permission to employ personnel if qualifications indicate a material degradation from the skill levels indicated in the Contractor’s proposal for the Contract, or if skills or reliability concerns are such that the </w:t>
      </w:r>
      <w:r w:rsidR="004F2D4F">
        <w:rPr>
          <w:rFonts w:eastAsia="Times New Roman"/>
        </w:rPr>
        <w:t>O</w:t>
      </w:r>
      <w:r w:rsidRPr="007E2B36">
        <w:rPr>
          <w:rFonts w:eastAsia="Times New Roman"/>
        </w:rPr>
        <w:t>CO or their designee believes the protection of building equipment may be jeopardized.</w:t>
      </w:r>
    </w:p>
    <w:p w:rsidR="00B962ED" w:rsidRDefault="00B20976" w:rsidP="00FD22FF">
      <w:pPr>
        <w:pStyle w:val="Heading3"/>
        <w:rPr>
          <w:rFonts w:eastAsia="Times New Roman"/>
        </w:rPr>
      </w:pPr>
      <w:bookmarkStart w:id="220" w:name="_Toc510011394"/>
      <w:r>
        <w:rPr>
          <w:rFonts w:eastAsia="Times New Roman"/>
        </w:rPr>
        <w:t>H.20</w:t>
      </w:r>
      <w:r w:rsidR="005D618E">
        <w:rPr>
          <w:rFonts w:eastAsia="Times New Roman"/>
        </w:rPr>
        <w:t xml:space="preserve">.5 </w:t>
      </w:r>
      <w:r w:rsidR="00B962ED" w:rsidRPr="007E2B36">
        <w:rPr>
          <w:rFonts w:eastAsia="Times New Roman"/>
        </w:rPr>
        <w:t>State Licensing</w:t>
      </w:r>
      <w:r w:rsidR="008C25D6" w:rsidRPr="007E2B36">
        <w:rPr>
          <w:rFonts w:eastAsia="Times New Roman"/>
        </w:rPr>
        <w:t xml:space="preserve"> – (O&amp;M/Facility Support Services)</w:t>
      </w:r>
      <w:bookmarkEnd w:id="220"/>
    </w:p>
    <w:p w:rsidR="009125D1" w:rsidRPr="007E2B36" w:rsidRDefault="009125D1" w:rsidP="00D8763C">
      <w:pPr>
        <w:spacing w:after="0" w:line="240" w:lineRule="auto"/>
      </w:pPr>
    </w:p>
    <w:p w:rsidR="00B962ED" w:rsidRPr="007E2B36" w:rsidRDefault="00B962ED" w:rsidP="00D8763C">
      <w:pPr>
        <w:spacing w:after="0" w:line="240" w:lineRule="auto"/>
        <w:rPr>
          <w:rFonts w:eastAsia="Times New Roman"/>
        </w:rPr>
      </w:pPr>
      <w:r w:rsidRPr="007E2B36">
        <w:rPr>
          <w:rFonts w:eastAsia="Times New Roman"/>
        </w:rPr>
        <w:t xml:space="preserve">All personnel shall be licensed and certified, or become licensed and certified within 90 calendar days of beginning employment, to perform work within their normal duties, where such licensing is required by the State for non-Federal locations.  Contractor personnel shall also conform to all other licensing and certification requirements as described elsewhere in this document or </w:t>
      </w:r>
      <w:r w:rsidR="004F2D4F">
        <w:rPr>
          <w:rFonts w:eastAsia="Times New Roman"/>
        </w:rPr>
        <w:t>at the task order level.</w:t>
      </w:r>
      <w:r w:rsidRPr="007E2B36">
        <w:rPr>
          <w:rFonts w:eastAsia="Times New Roman"/>
        </w:rPr>
        <w:t xml:space="preserve"> </w:t>
      </w:r>
    </w:p>
    <w:p w:rsidR="008C25D6" w:rsidRDefault="00B20976" w:rsidP="00FD22FF">
      <w:pPr>
        <w:pStyle w:val="Heading3"/>
        <w:rPr>
          <w:rFonts w:eastAsia="Times New Roman"/>
        </w:rPr>
      </w:pPr>
      <w:bookmarkStart w:id="221" w:name="_Toc510011395"/>
      <w:r>
        <w:rPr>
          <w:rFonts w:eastAsia="Times New Roman"/>
        </w:rPr>
        <w:t>H.20</w:t>
      </w:r>
      <w:r w:rsidR="005D618E">
        <w:rPr>
          <w:rFonts w:eastAsia="Times New Roman"/>
        </w:rPr>
        <w:t xml:space="preserve">.6 </w:t>
      </w:r>
      <w:r w:rsidR="00B962ED" w:rsidRPr="007E2B36">
        <w:rPr>
          <w:rFonts w:eastAsia="Times New Roman"/>
        </w:rPr>
        <w:t xml:space="preserve">Compliance with Federal, State, and Local Codes – </w:t>
      </w:r>
      <w:r w:rsidR="008C25D6" w:rsidRPr="007E2B36">
        <w:rPr>
          <w:rFonts w:eastAsia="Times New Roman"/>
        </w:rPr>
        <w:t>– (O&amp;M/Facility Support Services)</w:t>
      </w:r>
      <w:bookmarkEnd w:id="221"/>
    </w:p>
    <w:p w:rsidR="009125D1" w:rsidRPr="007E2B36" w:rsidRDefault="009125D1" w:rsidP="00D8763C">
      <w:pPr>
        <w:spacing w:after="0" w:line="240" w:lineRule="auto"/>
      </w:pPr>
    </w:p>
    <w:p w:rsidR="00B962ED" w:rsidRPr="007E2B36" w:rsidRDefault="00B962ED" w:rsidP="00D8763C">
      <w:pPr>
        <w:spacing w:after="0" w:line="240" w:lineRule="auto"/>
      </w:pPr>
      <w:r w:rsidRPr="007E2B36">
        <w:rPr>
          <w:rFonts w:eastAsia="Times New Roman"/>
        </w:rPr>
        <w:t>The Contractor shall comply with all applicable Federal, State and Local laws, regulations and codes. The Contractor is responsible for determining which requirements are applicable, and complying appropriately; the Contractor may ask advice of the CO or their designee in this regard. GSA also has a policy of voluntary conformity to certain State and Local code requirements even when permission or approvals from Local regulators are not required; the Contractor shall ask the advice of the CO or their designee when such issues arise.</w:t>
      </w:r>
    </w:p>
    <w:p w:rsidR="008C25D6" w:rsidRPr="007E2B36" w:rsidRDefault="00B20976" w:rsidP="00FD22FF">
      <w:pPr>
        <w:pStyle w:val="Heading3"/>
      </w:pPr>
      <w:bookmarkStart w:id="222" w:name="_Toc510011396"/>
      <w:r>
        <w:rPr>
          <w:rFonts w:eastAsia="Times New Roman"/>
        </w:rPr>
        <w:t>H.20</w:t>
      </w:r>
      <w:r w:rsidR="00021487">
        <w:rPr>
          <w:rFonts w:eastAsia="Times New Roman"/>
        </w:rPr>
        <w:t xml:space="preserve">.7 </w:t>
      </w:r>
      <w:r w:rsidR="00A85A61" w:rsidRPr="007E2B36">
        <w:rPr>
          <w:rFonts w:eastAsia="Times New Roman"/>
        </w:rPr>
        <w:t>Government Furnished Materials</w:t>
      </w:r>
      <w:r w:rsidR="00B962ED" w:rsidRPr="007E2B36">
        <w:rPr>
          <w:rFonts w:eastAsia="Times New Roman"/>
        </w:rPr>
        <w:t xml:space="preserve"> - </w:t>
      </w:r>
      <w:r w:rsidR="008C25D6" w:rsidRPr="007E2B36">
        <w:rPr>
          <w:rFonts w:eastAsia="Times New Roman"/>
        </w:rPr>
        <w:t>– (O&amp;M/Facility Support Services)</w:t>
      </w:r>
      <w:bookmarkEnd w:id="222"/>
    </w:p>
    <w:p w:rsidR="00B962ED" w:rsidRPr="007E2B36" w:rsidRDefault="00B962ED" w:rsidP="00D8763C">
      <w:pPr>
        <w:spacing w:after="0" w:line="240" w:lineRule="auto"/>
      </w:pPr>
    </w:p>
    <w:p w:rsidR="00B962ED" w:rsidRPr="007E2B36" w:rsidRDefault="00B962ED" w:rsidP="00D8763C">
      <w:pPr>
        <w:spacing w:after="0" w:line="240" w:lineRule="auto"/>
      </w:pPr>
      <w:r w:rsidRPr="007E2B36">
        <w:rPr>
          <w:rFonts w:eastAsia="Times New Roman"/>
        </w:rPr>
        <w:t>The following items are furnished by the Government:</w:t>
      </w:r>
    </w:p>
    <w:p w:rsidR="00B962ED" w:rsidRPr="007A1F17" w:rsidRDefault="00B962ED" w:rsidP="003E2666">
      <w:pPr>
        <w:pStyle w:val="ListParagraph"/>
        <w:numPr>
          <w:ilvl w:val="0"/>
          <w:numId w:val="65"/>
        </w:numPr>
        <w:rPr>
          <w:sz w:val="22"/>
          <w:szCs w:val="22"/>
        </w:rPr>
      </w:pPr>
      <w:r w:rsidRPr="007A1F17">
        <w:rPr>
          <w:sz w:val="22"/>
          <w:szCs w:val="22"/>
        </w:rPr>
        <w:t>Electrical power at existing outlets for the Contractor to operate equipment that is necessary in the conduct of its work.</w:t>
      </w:r>
    </w:p>
    <w:p w:rsidR="00B962ED" w:rsidRPr="007A1F17" w:rsidRDefault="00B962ED" w:rsidP="003E2666">
      <w:pPr>
        <w:pStyle w:val="ListParagraph"/>
        <w:numPr>
          <w:ilvl w:val="0"/>
          <w:numId w:val="65"/>
        </w:numPr>
        <w:rPr>
          <w:sz w:val="22"/>
          <w:szCs w:val="22"/>
        </w:rPr>
      </w:pPr>
      <w:r w:rsidRPr="007A1F17">
        <w:rPr>
          <w:sz w:val="22"/>
          <w:szCs w:val="22"/>
        </w:rPr>
        <w:t>Hot and cold water as necessary, limited to the normal supply provided in the building.  No special heating or cooling of the water will be provided.</w:t>
      </w:r>
    </w:p>
    <w:p w:rsidR="00B962ED" w:rsidRPr="007A1F17" w:rsidRDefault="00B962ED" w:rsidP="003E2666">
      <w:pPr>
        <w:pStyle w:val="ListParagraph"/>
        <w:numPr>
          <w:ilvl w:val="0"/>
          <w:numId w:val="65"/>
        </w:numPr>
        <w:rPr>
          <w:sz w:val="22"/>
          <w:szCs w:val="22"/>
        </w:rPr>
      </w:pPr>
      <w:r w:rsidRPr="007A1F17">
        <w:rPr>
          <w:sz w:val="22"/>
          <w:szCs w:val="22"/>
        </w:rPr>
        <w:t xml:space="preserve">Space in the building, including locker rooms, if available.  Any existing equipment within GSA space, such as lockers, tables, benches, chairs, etc., placed within the building by the Government may be used by the Contractor during the term of the Contract, provided authorization is received from the CO or designee.  This space and equipment shall be kept neat </w:t>
      </w:r>
      <w:r w:rsidRPr="007A1F17">
        <w:rPr>
          <w:sz w:val="22"/>
          <w:szCs w:val="22"/>
        </w:rPr>
        <w:lastRenderedPageBreak/>
        <w:t>and clean and returned to the Government at the expiration of the Contract in reasonably the same condition as at the time of entering into the Contract.</w:t>
      </w:r>
    </w:p>
    <w:p w:rsidR="00B962ED" w:rsidRPr="007A1F17" w:rsidRDefault="00B962ED" w:rsidP="003E2666">
      <w:pPr>
        <w:pStyle w:val="ListParagraph"/>
        <w:numPr>
          <w:ilvl w:val="0"/>
          <w:numId w:val="65"/>
        </w:numPr>
        <w:rPr>
          <w:sz w:val="22"/>
          <w:szCs w:val="22"/>
        </w:rPr>
      </w:pPr>
      <w:r w:rsidRPr="007A1F17">
        <w:rPr>
          <w:sz w:val="22"/>
          <w:szCs w:val="22"/>
        </w:rPr>
        <w:t>Space in the building for the storage of an inventory of supplies and equipment that will be used in the performance of work under the Contract.  The Contractor shall maintain this space in a clean, neat, and orderly condition.  Under no circumstances may the Contractor store flammable or explosive liquids (naphtha, gasoline, etc.) in the building.  The Government will not be responsible in any way for damage or loss to the Contractor's stored supplies, materials, replacement parts, or equipment.</w:t>
      </w:r>
    </w:p>
    <w:p w:rsidR="00B962ED" w:rsidRPr="007A1F17" w:rsidRDefault="00B962ED" w:rsidP="003E2666">
      <w:pPr>
        <w:pStyle w:val="ListParagraph"/>
        <w:numPr>
          <w:ilvl w:val="0"/>
          <w:numId w:val="65"/>
        </w:numPr>
        <w:rPr>
          <w:sz w:val="22"/>
          <w:szCs w:val="22"/>
        </w:rPr>
      </w:pPr>
      <w:r w:rsidRPr="007A1F17">
        <w:rPr>
          <w:sz w:val="22"/>
          <w:szCs w:val="22"/>
        </w:rPr>
        <w:t>Space in the building, when available, and furniture and furnishings (to include telephones for restricted use) for a supervisor's office to be used for official business only in the performance of this Contract.  If the Government supplies telephones, they shall only be used for communication related to the Contract.  The Contractor or the Contractor’s employees shall not use Government property in any manner for any personal advantage, business gain, or other personal endeavor.</w:t>
      </w:r>
    </w:p>
    <w:p w:rsidR="00B962ED" w:rsidRPr="007A1F17" w:rsidRDefault="00B962ED" w:rsidP="003E2666">
      <w:pPr>
        <w:pStyle w:val="ListParagraph"/>
        <w:numPr>
          <w:ilvl w:val="0"/>
          <w:numId w:val="65"/>
        </w:numPr>
        <w:rPr>
          <w:rFonts w:cs="Arial"/>
          <w:sz w:val="22"/>
          <w:szCs w:val="22"/>
        </w:rPr>
      </w:pPr>
      <w:r w:rsidRPr="007A1F17">
        <w:rPr>
          <w:rFonts w:cs="Arial"/>
          <w:sz w:val="22"/>
          <w:szCs w:val="22"/>
        </w:rPr>
        <w:t xml:space="preserve">Custodial closets, where available, at various points throughout the building, for storing equipment, including mops, brooms, dust cloths, and other items.  These closets and the stored equipment shall be kept clean and organized by the Contractor.  Sinks and buckets shall be kept clean and free of standing water and hoses shall not be left connected to faucets when not in use.  </w:t>
      </w:r>
    </w:p>
    <w:p w:rsidR="00B962ED" w:rsidRPr="007A1F17" w:rsidRDefault="00B962ED" w:rsidP="003E2666">
      <w:pPr>
        <w:pStyle w:val="ListParagraph"/>
        <w:numPr>
          <w:ilvl w:val="0"/>
          <w:numId w:val="65"/>
        </w:numPr>
        <w:rPr>
          <w:rFonts w:cs="Arial"/>
          <w:sz w:val="22"/>
          <w:szCs w:val="22"/>
        </w:rPr>
      </w:pPr>
      <w:r w:rsidRPr="007A1F17">
        <w:rPr>
          <w:rFonts w:cs="Arial"/>
          <w:sz w:val="22"/>
          <w:szCs w:val="22"/>
        </w:rPr>
        <w:t>Heating and air conditioning of the space to be cleaned will be provided only during normal    building operating hours.</w:t>
      </w:r>
    </w:p>
    <w:p w:rsidR="00021487" w:rsidRPr="003E26B1" w:rsidRDefault="00021487" w:rsidP="003E26B1">
      <w:pPr>
        <w:pStyle w:val="Heading3"/>
        <w:rPr>
          <w:rFonts w:eastAsia="Times New Roman"/>
        </w:rPr>
      </w:pPr>
      <w:bookmarkStart w:id="223" w:name="_Toc510011397"/>
      <w:r>
        <w:rPr>
          <w:rFonts w:eastAsia="Times New Roman"/>
        </w:rPr>
        <w:t>H.</w:t>
      </w:r>
      <w:r w:rsidR="00B20976">
        <w:rPr>
          <w:rFonts w:eastAsia="Times New Roman"/>
        </w:rPr>
        <w:t>21</w:t>
      </w:r>
      <w:r w:rsidRPr="00021487">
        <w:rPr>
          <w:rFonts w:eastAsia="Times New Roman"/>
        </w:rPr>
        <w:t xml:space="preserve"> Requirements for Network Connection</w:t>
      </w:r>
      <w:r w:rsidR="00861EA3">
        <w:rPr>
          <w:rFonts w:eastAsia="Times New Roman"/>
        </w:rPr>
        <w:t xml:space="preserve"> (O&amp;M and Facility Support Services)</w:t>
      </w:r>
      <w:bookmarkEnd w:id="223"/>
    </w:p>
    <w:p w:rsidR="00B962ED" w:rsidRDefault="00B20976" w:rsidP="00FD22FF">
      <w:pPr>
        <w:pStyle w:val="Heading3"/>
        <w:rPr>
          <w:rFonts w:eastAsia="Times New Roman"/>
        </w:rPr>
      </w:pPr>
      <w:bookmarkStart w:id="224" w:name="_Toc510011398"/>
      <w:r>
        <w:rPr>
          <w:rFonts w:eastAsia="Times New Roman"/>
        </w:rPr>
        <w:t>H.21</w:t>
      </w:r>
      <w:r w:rsidR="00021487">
        <w:rPr>
          <w:rFonts w:eastAsia="Times New Roman"/>
        </w:rPr>
        <w:t xml:space="preserve">.1 </w:t>
      </w:r>
      <w:r w:rsidR="00B962ED" w:rsidRPr="007E2B36">
        <w:rPr>
          <w:rFonts w:eastAsia="Times New Roman"/>
        </w:rPr>
        <w:t>Requirements for Network Connection - (O&amp;M)</w:t>
      </w:r>
      <w:bookmarkEnd w:id="224"/>
      <w:r w:rsidR="00B962ED" w:rsidRPr="007E2B36">
        <w:rPr>
          <w:rFonts w:eastAsia="Times New Roman"/>
        </w:rPr>
        <w:t xml:space="preserve"> </w:t>
      </w:r>
    </w:p>
    <w:p w:rsidR="009125D1" w:rsidRPr="007E2B36" w:rsidRDefault="009125D1" w:rsidP="00D8763C">
      <w:pPr>
        <w:spacing w:after="0" w:line="240" w:lineRule="auto"/>
        <w:rPr>
          <w:rFonts w:eastAsia="Times New Roman"/>
          <w:i/>
        </w:rPr>
      </w:pPr>
    </w:p>
    <w:p w:rsidR="00B962ED" w:rsidRPr="007A1F17" w:rsidRDefault="005C79B5" w:rsidP="00D8763C">
      <w:pPr>
        <w:spacing w:after="0" w:line="240" w:lineRule="auto"/>
      </w:pPr>
      <w:r w:rsidRPr="007A1F17">
        <w:rPr>
          <w:rFonts w:eastAsia="Times New Roman"/>
        </w:rPr>
        <w:t>At the task order level agencies may require G</w:t>
      </w:r>
      <w:r w:rsidR="00B962ED" w:rsidRPr="007A1F17">
        <w:rPr>
          <w:rFonts w:eastAsia="Times New Roman"/>
        </w:rPr>
        <w:t>overnment-furnished network equipment and computer hardware m</w:t>
      </w:r>
      <w:r w:rsidRPr="007A1F17">
        <w:rPr>
          <w:rFonts w:eastAsia="Times New Roman"/>
        </w:rPr>
        <w:t xml:space="preserve">ust be used in all cases </w:t>
      </w:r>
      <w:r w:rsidR="007A1F17" w:rsidRPr="007A1F17">
        <w:rPr>
          <w:rFonts w:eastAsia="Times New Roman"/>
        </w:rPr>
        <w:t>for IT</w:t>
      </w:r>
      <w:r w:rsidR="00B962ED" w:rsidRPr="007A1F17">
        <w:rPr>
          <w:rFonts w:eastAsia="Times New Roman"/>
        </w:rPr>
        <w:t xml:space="preserve"> systems.</w:t>
      </w:r>
      <w:r w:rsidR="00B962ED" w:rsidRPr="007A1F17">
        <w:t> Network equipment-</w:t>
      </w:r>
      <w:r w:rsidR="00B962ED" w:rsidRPr="007A1F17">
        <w:rPr>
          <w:bCs/>
        </w:rPr>
        <w:t> </w:t>
      </w:r>
      <w:r w:rsidR="00B962ED" w:rsidRPr="007A1F17">
        <w:t>includes any equipment that has IP routing and switching functionality.</w:t>
      </w:r>
    </w:p>
    <w:p w:rsidR="007A1F17" w:rsidRDefault="007A1F17"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Computer hardware- includes, but is not limited to servers, PCs, laptops and their peripherals (monitors, mice and keyboards).</w:t>
      </w:r>
    </w:p>
    <w:p w:rsidR="007621F1" w:rsidRDefault="007621F1"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 xml:space="preserve">Proprietary system hardware/software can be vendor provided, but is subject to network and system testing, review and approval for connection to </w:t>
      </w:r>
      <w:r w:rsidR="005C79B5" w:rsidRPr="007E2B36">
        <w:rPr>
          <w:rFonts w:cs="Arial"/>
        </w:rPr>
        <w:t>the Government’s</w:t>
      </w:r>
      <w:r w:rsidRPr="007E2B36">
        <w:rPr>
          <w:rFonts w:cs="Arial"/>
        </w:rPr>
        <w:t xml:space="preserve"> network and acceptance of the </w:t>
      </w:r>
      <w:r w:rsidR="005C79B5" w:rsidRPr="007E2B36">
        <w:rPr>
          <w:rFonts w:cs="Arial"/>
        </w:rPr>
        <w:t xml:space="preserve">agency’s designated </w:t>
      </w:r>
      <w:r w:rsidRPr="007E2B36">
        <w:rPr>
          <w:rFonts w:cs="Arial"/>
        </w:rPr>
        <w:t>CIO.</w:t>
      </w:r>
    </w:p>
    <w:p w:rsidR="00B962ED" w:rsidRPr="007E2B36" w:rsidRDefault="00B20976" w:rsidP="00FD22FF">
      <w:pPr>
        <w:pStyle w:val="Heading3"/>
      </w:pPr>
      <w:bookmarkStart w:id="225" w:name="_Toc510011399"/>
      <w:r>
        <w:t>H.21</w:t>
      </w:r>
      <w:r w:rsidR="00021487">
        <w:t xml:space="preserve">.2 </w:t>
      </w:r>
      <w:r w:rsidR="00B962ED" w:rsidRPr="007E2B36">
        <w:t>Requirements for Network Connection – (</w:t>
      </w:r>
      <w:r w:rsidR="008C25D6" w:rsidRPr="007E2B36">
        <w:t>Facility Support Services)</w:t>
      </w:r>
      <w:bookmarkEnd w:id="225"/>
    </w:p>
    <w:p w:rsidR="007A1F17" w:rsidRDefault="007A1F17" w:rsidP="00D8763C">
      <w:pPr>
        <w:spacing w:after="0" w:line="240" w:lineRule="auto"/>
        <w:rPr>
          <w:rFonts w:cs="Arial"/>
          <w:bCs/>
        </w:rPr>
      </w:pPr>
    </w:p>
    <w:p w:rsidR="00B962ED" w:rsidRPr="007E2B36" w:rsidRDefault="00B962ED" w:rsidP="00D8763C">
      <w:pPr>
        <w:spacing w:after="0" w:line="240" w:lineRule="auto"/>
        <w:rPr>
          <w:rFonts w:cs="Arial"/>
        </w:rPr>
      </w:pPr>
      <w:r w:rsidRPr="007E2B36">
        <w:rPr>
          <w:rFonts w:cs="Arial"/>
          <w:bCs/>
        </w:rPr>
        <w:t xml:space="preserve">Contractor personnel requiring access to </w:t>
      </w:r>
      <w:r w:rsidR="008C25D6" w:rsidRPr="007E2B36">
        <w:rPr>
          <w:rFonts w:cs="Arial"/>
          <w:bCs/>
        </w:rPr>
        <w:t>Government</w:t>
      </w:r>
      <w:r w:rsidRPr="007E2B36">
        <w:rPr>
          <w:rFonts w:cs="Arial"/>
          <w:bCs/>
        </w:rPr>
        <w:t>’s Network shall comply with all F</w:t>
      </w:r>
      <w:r w:rsidRPr="007E2B36">
        <w:rPr>
          <w:rFonts w:cs="Arial"/>
        </w:rPr>
        <w:t xml:space="preserve">ederal Information Technology (IT) regulations regarding Trusted Internet Connection (TIC) in conjunction with </w:t>
      </w:r>
      <w:proofErr w:type="gramStart"/>
      <w:r w:rsidR="003E757C" w:rsidRPr="007E2B36">
        <w:rPr>
          <w:rFonts w:cs="Arial"/>
        </w:rPr>
        <w:t>Government Agencies</w:t>
      </w:r>
      <w:proofErr w:type="gramEnd"/>
      <w:r w:rsidR="008C25D6" w:rsidRPr="007E2B36">
        <w:rPr>
          <w:rFonts w:cs="Arial"/>
        </w:rPr>
        <w:t xml:space="preserve"> policies (designated at the task order level).</w:t>
      </w:r>
      <w:r w:rsidRPr="007E2B36">
        <w:rPr>
          <w:rFonts w:cs="Arial"/>
        </w:rPr>
        <w:t> </w:t>
      </w:r>
    </w:p>
    <w:p w:rsidR="007A1F17" w:rsidRDefault="007A1F17"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 xml:space="preserve">If a Contractor comes into contact with information or data where there is not a ‘need to know’ or they are do not have authorization to have, they shall turn in the information and/or data immediately to the </w:t>
      </w:r>
      <w:r w:rsidR="008C25D6" w:rsidRPr="007E2B36">
        <w:rPr>
          <w:rFonts w:cs="Arial"/>
        </w:rPr>
        <w:t>O</w:t>
      </w:r>
      <w:r w:rsidRPr="007E2B36">
        <w:rPr>
          <w:rFonts w:cs="Arial"/>
        </w:rPr>
        <w:t xml:space="preserve">CO or their designee.  </w:t>
      </w:r>
    </w:p>
    <w:p w:rsidR="00B962ED" w:rsidRPr="007E2B36" w:rsidRDefault="00B20976" w:rsidP="00FD22FF">
      <w:pPr>
        <w:pStyle w:val="Heading3"/>
        <w:rPr>
          <w:rFonts w:eastAsia="Times New Roman"/>
        </w:rPr>
      </w:pPr>
      <w:bookmarkStart w:id="226" w:name="_Toc510011400"/>
      <w:r>
        <w:rPr>
          <w:rFonts w:eastAsia="Times New Roman"/>
        </w:rPr>
        <w:t>H.21</w:t>
      </w:r>
      <w:r w:rsidR="00021487">
        <w:rPr>
          <w:rFonts w:eastAsia="Times New Roman"/>
        </w:rPr>
        <w:t xml:space="preserve">.3 </w:t>
      </w:r>
      <w:r w:rsidR="00E07C86">
        <w:rPr>
          <w:rFonts w:eastAsia="Times New Roman"/>
        </w:rPr>
        <w:t>Contractor Furnished Materials</w:t>
      </w:r>
      <w:r w:rsidR="00B962ED" w:rsidRPr="007E2B36">
        <w:rPr>
          <w:rFonts w:eastAsia="Times New Roman"/>
        </w:rPr>
        <w:t xml:space="preserve"> - (O&amp;M)</w:t>
      </w:r>
      <w:bookmarkEnd w:id="226"/>
    </w:p>
    <w:p w:rsidR="005C79B5" w:rsidRPr="007E2B36" w:rsidRDefault="005C79B5" w:rsidP="00D8763C">
      <w:pPr>
        <w:spacing w:after="0" w:line="240" w:lineRule="auto"/>
        <w:rPr>
          <w:rFonts w:eastAsia="Times New Roman"/>
          <w:i/>
          <w:highlight w:val="yellow"/>
        </w:rPr>
      </w:pPr>
    </w:p>
    <w:p w:rsidR="005C79B5" w:rsidRPr="007E2B36" w:rsidRDefault="005C79B5" w:rsidP="00D8763C">
      <w:pPr>
        <w:spacing w:after="0" w:line="240" w:lineRule="auto"/>
        <w:rPr>
          <w:rFonts w:cs="Arial"/>
        </w:rPr>
      </w:pPr>
      <w:r w:rsidRPr="007E2B36">
        <w:rPr>
          <w:rFonts w:cs="Arial"/>
        </w:rPr>
        <w:t>The Contractor shall provide all labor, services, supplies, material, and equipment necessary to efficiently and effectively perform the requirements of this Contract, except as explicitly stated within this document.</w:t>
      </w:r>
    </w:p>
    <w:p w:rsidR="007A1F17" w:rsidRDefault="007A1F17" w:rsidP="00D8763C">
      <w:pPr>
        <w:spacing w:after="0" w:line="240" w:lineRule="auto"/>
        <w:rPr>
          <w:rFonts w:eastAsia="Times New Roman"/>
        </w:rPr>
      </w:pPr>
    </w:p>
    <w:p w:rsidR="00B962ED" w:rsidRPr="007E2B36" w:rsidRDefault="005C79B5" w:rsidP="00D8763C">
      <w:pPr>
        <w:spacing w:after="0" w:line="240" w:lineRule="auto"/>
        <w:rPr>
          <w:rFonts w:eastAsia="Times New Roman"/>
        </w:rPr>
      </w:pPr>
      <w:r w:rsidRPr="007E2B36">
        <w:rPr>
          <w:rFonts w:eastAsia="Times New Roman"/>
        </w:rPr>
        <w:lastRenderedPageBreak/>
        <w:t>The Contractor shall provide at his or her expense an onsite computer with broadband Internet service or a fax machine and services with receiving and sending capability in order to receive service requests via fax or other method as designated by OCO.</w:t>
      </w:r>
    </w:p>
    <w:p w:rsidR="00B962ED" w:rsidRPr="00021487" w:rsidRDefault="00021487" w:rsidP="00361FEF">
      <w:pPr>
        <w:pStyle w:val="Heading3"/>
        <w:rPr>
          <w:rFonts w:eastAsia="Times New Roman"/>
        </w:rPr>
      </w:pPr>
      <w:bookmarkStart w:id="227" w:name="_Toc510011401"/>
      <w:r w:rsidRPr="00021487">
        <w:rPr>
          <w:rFonts w:eastAsia="Times New Roman"/>
        </w:rPr>
        <w:t>H.</w:t>
      </w:r>
      <w:r w:rsidR="00DB4A71">
        <w:rPr>
          <w:rFonts w:eastAsia="Times New Roman"/>
        </w:rPr>
        <w:t>2</w:t>
      </w:r>
      <w:r w:rsidR="00B20976">
        <w:rPr>
          <w:rFonts w:eastAsia="Times New Roman"/>
        </w:rPr>
        <w:t>2</w:t>
      </w:r>
      <w:r w:rsidRPr="00021487">
        <w:rPr>
          <w:rFonts w:eastAsia="Times New Roman"/>
        </w:rPr>
        <w:t xml:space="preserve"> </w:t>
      </w:r>
      <w:r w:rsidR="00B962ED" w:rsidRPr="00021487">
        <w:rPr>
          <w:rFonts w:eastAsia="Times New Roman"/>
        </w:rPr>
        <w:t>Contractor Responsibilities – (</w:t>
      </w:r>
      <w:r w:rsidR="008C25D6" w:rsidRPr="00021487">
        <w:rPr>
          <w:rFonts w:eastAsia="Times New Roman"/>
        </w:rPr>
        <w:t>Facility Support Services)</w:t>
      </w:r>
      <w:bookmarkEnd w:id="227"/>
    </w:p>
    <w:p w:rsidR="00A4503B" w:rsidRPr="007E2B36" w:rsidRDefault="00B20976" w:rsidP="00361FEF">
      <w:pPr>
        <w:pStyle w:val="Heading3"/>
        <w:rPr>
          <w:rFonts w:eastAsia="Times New Roman"/>
        </w:rPr>
      </w:pPr>
      <w:bookmarkStart w:id="228" w:name="_Toc510011402"/>
      <w:r>
        <w:t>H.22</w:t>
      </w:r>
      <w:r w:rsidR="00021487">
        <w:t xml:space="preserve">.1 </w:t>
      </w:r>
      <w:r w:rsidR="00B962ED" w:rsidRPr="007E2B36">
        <w:t xml:space="preserve">Supervisors – </w:t>
      </w:r>
      <w:r w:rsidR="00A4503B" w:rsidRPr="007E2B36">
        <w:rPr>
          <w:rFonts w:eastAsia="Times New Roman"/>
        </w:rPr>
        <w:t>(Facility Support Services)</w:t>
      </w:r>
      <w:bookmarkEnd w:id="228"/>
    </w:p>
    <w:p w:rsidR="007A1F17" w:rsidRDefault="007A1F17"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 xml:space="preserve">A supervisor shall be available at all times when the contract work is in progress to receive notices, reports, or requests from the </w:t>
      </w:r>
      <w:r w:rsidR="00A4503B" w:rsidRPr="007E2B36">
        <w:rPr>
          <w:rFonts w:cs="Arial"/>
        </w:rPr>
        <w:t>O</w:t>
      </w:r>
      <w:r w:rsidRPr="007E2B36">
        <w:rPr>
          <w:rFonts w:cs="Arial"/>
        </w:rPr>
        <w:t xml:space="preserve">CO or their designee.  The Contractor shall furnish the </w:t>
      </w:r>
      <w:r w:rsidR="00A4503B" w:rsidRPr="007E2B36">
        <w:rPr>
          <w:rFonts w:cs="Arial"/>
        </w:rPr>
        <w:t>O</w:t>
      </w:r>
      <w:r w:rsidRPr="007E2B36">
        <w:rPr>
          <w:rFonts w:cs="Arial"/>
        </w:rPr>
        <w:t>CO or their designee with a list of telephone numbers where an authorized representative may be contacted seven (7) days per week at any hour of the day or night to provide required services.</w:t>
      </w:r>
    </w:p>
    <w:p w:rsidR="005C79B5" w:rsidRPr="007E2B36" w:rsidRDefault="00B20976" w:rsidP="00361FEF">
      <w:pPr>
        <w:pStyle w:val="Heading3"/>
      </w:pPr>
      <w:bookmarkStart w:id="229" w:name="_Toc510011403"/>
      <w:r>
        <w:t>H.22</w:t>
      </w:r>
      <w:r w:rsidR="00021487">
        <w:t xml:space="preserve">.2 </w:t>
      </w:r>
      <w:r w:rsidR="005C79B5" w:rsidRPr="007E2B36">
        <w:t>Communication – (Facility Support Services)</w:t>
      </w:r>
      <w:bookmarkEnd w:id="229"/>
    </w:p>
    <w:p w:rsidR="007A1F17" w:rsidRDefault="007A1F17" w:rsidP="00D8763C">
      <w:pPr>
        <w:spacing w:after="0" w:line="240" w:lineRule="auto"/>
        <w:rPr>
          <w:rFonts w:cs="Arial"/>
        </w:rPr>
      </w:pPr>
    </w:p>
    <w:p w:rsidR="005C79B5" w:rsidRPr="007E2B36" w:rsidRDefault="005C79B5" w:rsidP="00D8763C">
      <w:pPr>
        <w:spacing w:after="0" w:line="240" w:lineRule="auto"/>
        <w:rPr>
          <w:rFonts w:cs="Arial"/>
        </w:rPr>
      </w:pPr>
      <w:r w:rsidRPr="007E2B36">
        <w:rPr>
          <w:rFonts w:cs="Arial"/>
        </w:rPr>
        <w:t>The Contractor is responsible for complying with the agreed upon Communication Plan required at the task order level. At a minimum the Contractor shall provide key operational personnel (managers or supervisors) with portable electronic means to communicate with the ordering agency for service calls, emergencies, status updates of projects, etc.  It is the Contractor’s responsibility to ensure that any communication devices provided work effectively in the building.  Electronic receiving and transmitting methods may include the following:</w:t>
      </w:r>
    </w:p>
    <w:p w:rsidR="00F03643" w:rsidRDefault="00F03643" w:rsidP="00D8763C">
      <w:pPr>
        <w:spacing w:after="0" w:line="240" w:lineRule="auto"/>
        <w:rPr>
          <w:rFonts w:cs="Arial"/>
        </w:rPr>
      </w:pPr>
    </w:p>
    <w:p w:rsidR="005C79B5" w:rsidRPr="007E2B36" w:rsidRDefault="005C79B5" w:rsidP="00D8763C">
      <w:pPr>
        <w:spacing w:after="0" w:line="240" w:lineRule="auto"/>
        <w:rPr>
          <w:rFonts w:cs="Arial"/>
        </w:rPr>
      </w:pPr>
      <w:r w:rsidRPr="007E2B36">
        <w:rPr>
          <w:rFonts w:cs="Arial"/>
        </w:rPr>
        <w:t>A text-messaging device used to send and receive messages.  The Contractor is responsible for all costs associated with the electronic messaging device.  Some examples are two-way pager (Nextel), cell phone with text messaging, BlackBerry, etc.</w:t>
      </w:r>
    </w:p>
    <w:p w:rsidR="00F03643" w:rsidRDefault="00F03643" w:rsidP="00D8763C">
      <w:pPr>
        <w:spacing w:after="0" w:line="240" w:lineRule="auto"/>
        <w:rPr>
          <w:rFonts w:cs="Arial"/>
        </w:rPr>
      </w:pPr>
    </w:p>
    <w:p w:rsidR="005C79B5" w:rsidRPr="007E2B36" w:rsidRDefault="005C79B5" w:rsidP="00D8763C">
      <w:pPr>
        <w:spacing w:after="0" w:line="240" w:lineRule="auto"/>
        <w:rPr>
          <w:rFonts w:cs="Arial"/>
        </w:rPr>
      </w:pPr>
      <w:r w:rsidRPr="007E2B36">
        <w:rPr>
          <w:rFonts w:cs="Arial"/>
        </w:rPr>
        <w:t>The use of Fax receiving and sending equipment is acceptable only as secondary communication method for locations that have problems with no or poor quality wireless device signal strength.  Delayed receipt due to combined usage of voice and fax on the same line is not acceptable.</w:t>
      </w:r>
    </w:p>
    <w:p w:rsidR="009125D1" w:rsidRDefault="00B20976" w:rsidP="00361FEF">
      <w:pPr>
        <w:pStyle w:val="Heading3"/>
      </w:pPr>
      <w:bookmarkStart w:id="230" w:name="_Toc510011404"/>
      <w:r>
        <w:t>H.22</w:t>
      </w:r>
      <w:r w:rsidR="00021487">
        <w:t xml:space="preserve">.3 </w:t>
      </w:r>
      <w:r w:rsidR="004F2D4F">
        <w:t xml:space="preserve">Exposure Control Program – </w:t>
      </w:r>
      <w:r w:rsidR="00A4503B" w:rsidRPr="007E2B36">
        <w:rPr>
          <w:rFonts w:eastAsia="Times New Roman"/>
        </w:rPr>
        <w:t>(Facility Support Services)</w:t>
      </w:r>
      <w:bookmarkEnd w:id="230"/>
      <w:r w:rsidR="00B962ED" w:rsidRPr="007E2B36">
        <w:t xml:space="preserve"> </w:t>
      </w:r>
    </w:p>
    <w:p w:rsidR="00B962ED" w:rsidRPr="007E2B36" w:rsidRDefault="00B962ED" w:rsidP="00D8763C">
      <w:pPr>
        <w:spacing w:after="0" w:line="240" w:lineRule="auto"/>
        <w:rPr>
          <w:rFonts w:cs="Arial"/>
        </w:rPr>
      </w:pPr>
      <w:r w:rsidRPr="007E2B36">
        <w:rPr>
          <w:rFonts w:cs="Arial"/>
        </w:rPr>
        <w:t xml:space="preserve">             </w:t>
      </w:r>
    </w:p>
    <w:p w:rsidR="00B962ED" w:rsidRPr="007E2B36" w:rsidRDefault="00B962ED" w:rsidP="00D8763C">
      <w:pPr>
        <w:spacing w:after="0" w:line="240" w:lineRule="auto"/>
        <w:rPr>
          <w:rFonts w:cs="Arial"/>
        </w:rPr>
      </w:pPr>
      <w:r w:rsidRPr="007E2B36">
        <w:rPr>
          <w:rFonts w:cs="Arial"/>
        </w:rPr>
        <w:t>Personal Protective Equipment (PPE): The Contractor shall provide all employees with proper PPE when required by Federal, State and   local   laws and regulations.</w:t>
      </w:r>
    </w:p>
    <w:p w:rsidR="00B962ED" w:rsidRPr="007E2B36" w:rsidRDefault="00B962ED" w:rsidP="00D8763C">
      <w:pPr>
        <w:spacing w:after="0" w:line="240" w:lineRule="auto"/>
        <w:rPr>
          <w:rFonts w:cs="Arial"/>
        </w:rPr>
      </w:pPr>
      <w:r w:rsidRPr="007E2B36">
        <w:rPr>
          <w:rFonts w:cs="Arial"/>
        </w:rPr>
        <w:t xml:space="preserve">Blood Borne Pathogens: The Contractor shall provide appropriate training to their employees and all necessary equipment and services required to perform clean-up of blood borne pathogens and fully comply with the requirements of the Blood Borne Pathogen Standard listed in 29 CFR §1910.1030.  </w:t>
      </w:r>
    </w:p>
    <w:p w:rsidR="00B962ED" w:rsidRPr="00861EA3" w:rsidRDefault="00021487" w:rsidP="00861EA3">
      <w:pPr>
        <w:pStyle w:val="Heading3"/>
      </w:pPr>
      <w:bookmarkStart w:id="231" w:name="_Toc510011405"/>
      <w:r w:rsidRPr="00861EA3">
        <w:t>H.</w:t>
      </w:r>
      <w:r w:rsidR="00DB4A71">
        <w:t>2</w:t>
      </w:r>
      <w:r w:rsidR="00B20976">
        <w:t>3</w:t>
      </w:r>
      <w:r w:rsidRPr="00861EA3">
        <w:t xml:space="preserve"> A</w:t>
      </w:r>
      <w:r w:rsidR="00861EA3">
        <w:t xml:space="preserve">dditional </w:t>
      </w:r>
      <w:r w:rsidR="00E07C86" w:rsidRPr="00861EA3">
        <w:t>Services Indefinite Quantity Provisions</w:t>
      </w:r>
      <w:r w:rsidR="00B962ED" w:rsidRPr="00861EA3">
        <w:t xml:space="preserve"> – (O&amp;M)</w:t>
      </w:r>
      <w:bookmarkEnd w:id="231"/>
    </w:p>
    <w:p w:rsidR="00B962ED" w:rsidRDefault="00B20976" w:rsidP="00361FEF">
      <w:pPr>
        <w:pStyle w:val="Heading3"/>
        <w:rPr>
          <w:rFonts w:eastAsia="Times New Roman"/>
        </w:rPr>
      </w:pPr>
      <w:bookmarkStart w:id="232" w:name="_Toc510011406"/>
      <w:r>
        <w:rPr>
          <w:rFonts w:eastAsia="Times New Roman"/>
        </w:rPr>
        <w:t>H.23</w:t>
      </w:r>
      <w:r w:rsidR="00021487">
        <w:rPr>
          <w:rFonts w:eastAsia="Times New Roman"/>
        </w:rPr>
        <w:t xml:space="preserve">.1 </w:t>
      </w:r>
      <w:r w:rsidR="00B962ED" w:rsidRPr="007E2B36">
        <w:rPr>
          <w:rFonts w:eastAsia="Times New Roman"/>
        </w:rPr>
        <w:t>General – (O&amp;M)</w:t>
      </w:r>
      <w:bookmarkEnd w:id="232"/>
    </w:p>
    <w:p w:rsidR="009125D1" w:rsidRPr="007E2B36" w:rsidRDefault="009125D1" w:rsidP="00D8763C">
      <w:pPr>
        <w:spacing w:after="0" w:line="240" w:lineRule="auto"/>
        <w:rPr>
          <w:i/>
        </w:rPr>
      </w:pPr>
    </w:p>
    <w:p w:rsidR="00B962ED" w:rsidRPr="007E2B36" w:rsidRDefault="00B962ED" w:rsidP="00D8763C">
      <w:pPr>
        <w:spacing w:after="0" w:line="240" w:lineRule="auto"/>
        <w:rPr>
          <w:rFonts w:eastAsia="Times New Roman"/>
        </w:rPr>
      </w:pPr>
      <w:r w:rsidRPr="007E2B36">
        <w:rPr>
          <w:rFonts w:eastAsia="Times New Roman"/>
        </w:rPr>
        <w:t xml:space="preserve">The </w:t>
      </w:r>
      <w:r w:rsidR="00A4503B" w:rsidRPr="007E2B36">
        <w:rPr>
          <w:rFonts w:eastAsia="Times New Roman"/>
        </w:rPr>
        <w:t>O</w:t>
      </w:r>
      <w:r w:rsidRPr="007E2B36">
        <w:rPr>
          <w:rFonts w:eastAsia="Times New Roman"/>
        </w:rPr>
        <w:t xml:space="preserve">CO or their designee may order additional services at his or her discretion.  Additional services may include any </w:t>
      </w:r>
      <w:r w:rsidR="003E757C" w:rsidRPr="007E2B36">
        <w:rPr>
          <w:rFonts w:eastAsia="Times New Roman"/>
        </w:rPr>
        <w:t xml:space="preserve">in scope </w:t>
      </w:r>
      <w:r w:rsidRPr="007E2B36">
        <w:rPr>
          <w:rFonts w:eastAsia="Times New Roman"/>
        </w:rPr>
        <w:t xml:space="preserve">services related to O&amp;M and repairs, systems upgrades, system operation, or tenant services within covered facilities but not covered within basic services </w:t>
      </w:r>
    </w:p>
    <w:p w:rsidR="00B962ED" w:rsidRDefault="00B20976" w:rsidP="00361FEF">
      <w:pPr>
        <w:pStyle w:val="Heading3"/>
        <w:rPr>
          <w:rFonts w:eastAsia="Times New Roman"/>
        </w:rPr>
      </w:pPr>
      <w:bookmarkStart w:id="233" w:name="_Toc510011407"/>
      <w:r>
        <w:rPr>
          <w:rFonts w:eastAsia="Times New Roman"/>
        </w:rPr>
        <w:t>H.23</w:t>
      </w:r>
      <w:r w:rsidR="00021487">
        <w:rPr>
          <w:rFonts w:eastAsia="Times New Roman"/>
        </w:rPr>
        <w:t xml:space="preserve">.2 </w:t>
      </w:r>
      <w:r w:rsidR="00B962ED" w:rsidRPr="007E2B36">
        <w:rPr>
          <w:rFonts w:eastAsia="Times New Roman"/>
        </w:rPr>
        <w:t>Price Proposal for Additional Services Work – (O&amp;M)</w:t>
      </w:r>
      <w:bookmarkEnd w:id="233"/>
    </w:p>
    <w:p w:rsidR="009125D1" w:rsidRPr="007E2B36" w:rsidRDefault="009125D1" w:rsidP="00D8763C">
      <w:pPr>
        <w:spacing w:after="0" w:line="240" w:lineRule="auto"/>
        <w:rPr>
          <w:i/>
        </w:rPr>
      </w:pPr>
    </w:p>
    <w:p w:rsidR="00B962ED" w:rsidRPr="007E2B36" w:rsidRDefault="00B962ED" w:rsidP="00D8763C">
      <w:pPr>
        <w:spacing w:after="0" w:line="240" w:lineRule="auto"/>
        <w:rPr>
          <w:rFonts w:eastAsia="Times New Roman"/>
          <w:b/>
          <w:bCs/>
          <w:i/>
          <w:iCs/>
        </w:rPr>
      </w:pPr>
      <w:r w:rsidRPr="007E2B36">
        <w:rPr>
          <w:rFonts w:eastAsia="Times New Roman"/>
        </w:rPr>
        <w:t xml:space="preserve">At the request of the </w:t>
      </w:r>
      <w:r w:rsidR="00A4503B" w:rsidRPr="007E2B36">
        <w:rPr>
          <w:rFonts w:eastAsia="Times New Roman"/>
        </w:rPr>
        <w:t>O</w:t>
      </w:r>
      <w:r w:rsidRPr="007E2B36">
        <w:rPr>
          <w:rFonts w:eastAsia="Times New Roman"/>
        </w:rPr>
        <w:t xml:space="preserve">CO or designee, the Contractor shall provide a price proposal to accomplish an additional services job within 48 hours of the request.  The price proposal shall follow </w:t>
      </w:r>
      <w:r w:rsidR="00A4503B" w:rsidRPr="007E2B36">
        <w:rPr>
          <w:rFonts w:eastAsia="Times New Roman"/>
        </w:rPr>
        <w:t>the pricing guidelines designated at the task order level b</w:t>
      </w:r>
      <w:r w:rsidR="003E757C" w:rsidRPr="007E2B36">
        <w:rPr>
          <w:rFonts w:eastAsia="Times New Roman"/>
        </w:rPr>
        <w:t xml:space="preserve">y the </w:t>
      </w:r>
      <w:r w:rsidR="00A4503B" w:rsidRPr="007E2B36">
        <w:rPr>
          <w:rFonts w:eastAsia="Times New Roman"/>
        </w:rPr>
        <w:t>OCO.</w:t>
      </w:r>
      <w:r w:rsidRPr="007E2B36">
        <w:rPr>
          <w:rFonts w:eastAsia="Times New Roman"/>
        </w:rPr>
        <w:t xml:space="preserve"> </w:t>
      </w:r>
    </w:p>
    <w:p w:rsidR="00021487" w:rsidRDefault="00021487" w:rsidP="00D8763C">
      <w:pPr>
        <w:spacing w:after="0" w:line="240" w:lineRule="auto"/>
        <w:rPr>
          <w:rFonts w:eastAsia="Times New Roman" w:cs="Arial"/>
          <w:i/>
        </w:rPr>
      </w:pPr>
    </w:p>
    <w:p w:rsidR="00021487" w:rsidRDefault="00B20976" w:rsidP="00361FEF">
      <w:pPr>
        <w:pStyle w:val="Heading3"/>
        <w:rPr>
          <w:rFonts w:eastAsia="Times New Roman"/>
        </w:rPr>
      </w:pPr>
      <w:bookmarkStart w:id="234" w:name="_Toc510011408"/>
      <w:r>
        <w:rPr>
          <w:rFonts w:eastAsia="Times New Roman"/>
        </w:rPr>
        <w:lastRenderedPageBreak/>
        <w:t>H.23</w:t>
      </w:r>
      <w:r w:rsidR="00021487">
        <w:rPr>
          <w:rFonts w:eastAsia="Times New Roman"/>
        </w:rPr>
        <w:t>.3 Subcontracts</w:t>
      </w:r>
      <w:r w:rsidR="00B962ED" w:rsidRPr="007E2B36">
        <w:rPr>
          <w:rFonts w:eastAsia="Times New Roman"/>
        </w:rPr>
        <w:t xml:space="preserve"> – (O&amp;M)</w:t>
      </w:r>
      <w:bookmarkEnd w:id="234"/>
    </w:p>
    <w:p w:rsidR="00021487" w:rsidRPr="00021487" w:rsidRDefault="00021487" w:rsidP="00D8763C">
      <w:pPr>
        <w:spacing w:after="0" w:line="240" w:lineRule="auto"/>
      </w:pPr>
    </w:p>
    <w:p w:rsidR="00B962ED" w:rsidRDefault="005C79B5" w:rsidP="00D8763C">
      <w:pPr>
        <w:spacing w:after="0" w:line="240" w:lineRule="auto"/>
        <w:rPr>
          <w:rFonts w:eastAsia="Times New Roman" w:cs="Arial"/>
        </w:rPr>
      </w:pPr>
      <w:r w:rsidRPr="007E2B36">
        <w:rPr>
          <w:rFonts w:eastAsia="Times New Roman" w:cs="Arial"/>
        </w:rPr>
        <w:t xml:space="preserve">If work is to be subcontracted, the subcontracted part of the work is to be priced in accordance with the parent contract schedule. </w:t>
      </w:r>
    </w:p>
    <w:p w:rsidR="00130984" w:rsidRDefault="00B20976" w:rsidP="00361FEF">
      <w:pPr>
        <w:pStyle w:val="Heading3"/>
      </w:pPr>
      <w:bookmarkStart w:id="235" w:name="_Toc510011409"/>
      <w:r>
        <w:t>H.23</w:t>
      </w:r>
      <w:r w:rsidR="00021487">
        <w:t xml:space="preserve">.4 </w:t>
      </w:r>
      <w:r w:rsidR="00130984" w:rsidRPr="007E2B36">
        <w:t>Cost Documentation, Competitive Bids, Method of Ordering and Invoicing – (O&amp;M)</w:t>
      </w:r>
      <w:bookmarkEnd w:id="235"/>
    </w:p>
    <w:p w:rsidR="009125D1" w:rsidRPr="009125D1" w:rsidRDefault="009125D1" w:rsidP="00D8763C">
      <w:pPr>
        <w:spacing w:after="0" w:line="240" w:lineRule="auto"/>
      </w:pPr>
    </w:p>
    <w:p w:rsidR="00B962ED" w:rsidRPr="007E2B36" w:rsidRDefault="005C79B5" w:rsidP="00D8763C">
      <w:pPr>
        <w:spacing w:after="0" w:line="240" w:lineRule="auto"/>
        <w:rPr>
          <w:highlight w:val="yellow"/>
        </w:rPr>
      </w:pPr>
      <w:r w:rsidRPr="007E2B36">
        <w:t>The OCO or their designee will determine cost documentation,</w:t>
      </w:r>
      <w:r w:rsidR="004F2D4F">
        <w:t xml:space="preserve"> fair and reasonable pricing,</w:t>
      </w:r>
      <w:r w:rsidRPr="007E2B36">
        <w:t xml:space="preserve"> competitive bids and the method of ordering at the task order level in accordance with agency policies.</w:t>
      </w:r>
    </w:p>
    <w:p w:rsidR="00B962ED" w:rsidRDefault="00B20976" w:rsidP="00361FEF">
      <w:pPr>
        <w:pStyle w:val="Heading3"/>
        <w:rPr>
          <w:rFonts w:eastAsia="Times New Roman"/>
        </w:rPr>
      </w:pPr>
      <w:bookmarkStart w:id="236" w:name="_Toc510011410"/>
      <w:r w:rsidRPr="00021487">
        <w:rPr>
          <w:rFonts w:eastAsia="Times New Roman"/>
        </w:rPr>
        <w:t>H.</w:t>
      </w:r>
      <w:r>
        <w:rPr>
          <w:rFonts w:eastAsia="Times New Roman"/>
        </w:rPr>
        <w:t xml:space="preserve">24 </w:t>
      </w:r>
      <w:r w:rsidRPr="00021487">
        <w:rPr>
          <w:rFonts w:eastAsia="Times New Roman"/>
        </w:rPr>
        <w:t>Strike</w:t>
      </w:r>
      <w:r w:rsidR="00E07C86" w:rsidRPr="00021487">
        <w:rPr>
          <w:rFonts w:eastAsia="Times New Roman"/>
        </w:rPr>
        <w:t xml:space="preserve"> Contingency Plan</w:t>
      </w:r>
      <w:r w:rsidR="00B962ED" w:rsidRPr="00021487">
        <w:rPr>
          <w:rFonts w:eastAsia="Times New Roman"/>
        </w:rPr>
        <w:t xml:space="preserve"> (SCP)</w:t>
      </w:r>
      <w:bookmarkEnd w:id="236"/>
      <w:r w:rsidR="00B962ED" w:rsidRPr="00021487">
        <w:rPr>
          <w:rFonts w:eastAsia="Times New Roman"/>
        </w:rPr>
        <w:t xml:space="preserve"> </w:t>
      </w:r>
    </w:p>
    <w:p w:rsidR="00021487" w:rsidRPr="007E2B36" w:rsidRDefault="00021487" w:rsidP="00D8763C">
      <w:pPr>
        <w:spacing w:after="0" w:line="240" w:lineRule="auto"/>
        <w:rPr>
          <w:i/>
        </w:rPr>
      </w:pPr>
    </w:p>
    <w:p w:rsidR="00B962ED" w:rsidRPr="007E2B36" w:rsidRDefault="00B962ED" w:rsidP="00D8763C">
      <w:pPr>
        <w:spacing w:after="0" w:line="240" w:lineRule="auto"/>
      </w:pPr>
      <w:r w:rsidRPr="007E2B36">
        <w:rPr>
          <w:rFonts w:eastAsia="Times New Roman"/>
        </w:rPr>
        <w:t xml:space="preserve">The Contractor shall prepare a Strike Contingency Plan (SCP) to be used in the event of a strike by his employees.  The SCP shall be submitted to the </w:t>
      </w:r>
      <w:r w:rsidR="00B74901" w:rsidRPr="007E2B36">
        <w:rPr>
          <w:rFonts w:eastAsia="Times New Roman"/>
        </w:rPr>
        <w:t>O</w:t>
      </w:r>
      <w:r w:rsidRPr="007E2B36">
        <w:rPr>
          <w:rFonts w:eastAsia="Times New Roman"/>
        </w:rPr>
        <w:t>CO or their designee 5 calendar days prior to Contract start date and updated annually.  At a minimum, the SCP shall include the following information:</w:t>
      </w:r>
      <w:r w:rsidRPr="007E2B36">
        <w:rPr>
          <w:rFonts w:eastAsia="Times New Roman"/>
        </w:rPr>
        <w:br/>
      </w:r>
    </w:p>
    <w:p w:rsidR="00B962ED" w:rsidRPr="007E2B36" w:rsidRDefault="00B962ED" w:rsidP="00D8763C">
      <w:pPr>
        <w:spacing w:after="0" w:line="240" w:lineRule="auto"/>
      </w:pPr>
      <w:r w:rsidRPr="007E2B36">
        <w:rPr>
          <w:rFonts w:eastAsia="Times New Roman"/>
        </w:rPr>
        <w:t>Support Personnel:  The SCP shall describe in detail how the Contractor shall staff the building to provide the services defined in this document in the event of strikes by his employees.  This includes HSPD-12.</w:t>
      </w:r>
    </w:p>
    <w:p w:rsidR="00861EA3" w:rsidRDefault="00861EA3" w:rsidP="00D8763C">
      <w:pPr>
        <w:spacing w:after="0" w:line="240" w:lineRule="auto"/>
        <w:rPr>
          <w:rFonts w:eastAsia="Times New Roman"/>
        </w:rPr>
      </w:pPr>
    </w:p>
    <w:p w:rsidR="00B962ED" w:rsidRPr="007E2B36" w:rsidRDefault="00B962ED" w:rsidP="00D8763C">
      <w:pPr>
        <w:spacing w:after="0" w:line="240" w:lineRule="auto"/>
      </w:pPr>
      <w:r w:rsidRPr="007E2B36">
        <w:rPr>
          <w:rFonts w:eastAsia="Times New Roman"/>
        </w:rPr>
        <w:t>License and Certifications:  The SCP shall describe in detail how the Contractor will provide personnel that meet experience requirements, assuring the Government that all temporary or replacement employees (including subcontractor employees) shall meet the experience and license requirements defined in this document.</w:t>
      </w:r>
    </w:p>
    <w:p w:rsidR="00B962ED" w:rsidRPr="00021487" w:rsidRDefault="00021487" w:rsidP="00361FEF">
      <w:pPr>
        <w:pStyle w:val="Heading3"/>
        <w:rPr>
          <w:rFonts w:eastAsia="Times New Roman"/>
        </w:rPr>
      </w:pPr>
      <w:bookmarkStart w:id="237" w:name="_Toc510011411"/>
      <w:r w:rsidRPr="00021487">
        <w:rPr>
          <w:rFonts w:eastAsia="Times New Roman"/>
        </w:rPr>
        <w:t>H.2</w:t>
      </w:r>
      <w:r w:rsidR="00B20976">
        <w:rPr>
          <w:rFonts w:eastAsia="Times New Roman"/>
        </w:rPr>
        <w:t>5</w:t>
      </w:r>
      <w:r w:rsidRPr="00021487">
        <w:rPr>
          <w:rFonts w:eastAsia="Times New Roman"/>
        </w:rPr>
        <w:t xml:space="preserve"> </w:t>
      </w:r>
      <w:r w:rsidR="00E07C86" w:rsidRPr="00021487">
        <w:rPr>
          <w:rFonts w:eastAsia="Times New Roman"/>
        </w:rPr>
        <w:t xml:space="preserve">Occupancy Emergency Plan </w:t>
      </w:r>
      <w:r w:rsidR="00B962ED" w:rsidRPr="00021487">
        <w:rPr>
          <w:rFonts w:eastAsia="Times New Roman"/>
        </w:rPr>
        <w:t>(OEP)</w:t>
      </w:r>
      <w:bookmarkEnd w:id="237"/>
      <w:r w:rsidR="00B962ED" w:rsidRPr="00021487">
        <w:rPr>
          <w:rFonts w:eastAsia="Times New Roman"/>
        </w:rPr>
        <w:t xml:space="preserve"> </w:t>
      </w:r>
    </w:p>
    <w:p w:rsidR="00021487" w:rsidRPr="007E2B36" w:rsidRDefault="00021487" w:rsidP="00D8763C">
      <w:pPr>
        <w:spacing w:after="0" w:line="240" w:lineRule="auto"/>
      </w:pPr>
    </w:p>
    <w:p w:rsidR="00B962ED" w:rsidRPr="007E2B36" w:rsidRDefault="00B962ED" w:rsidP="00D8763C">
      <w:pPr>
        <w:spacing w:after="0" w:line="240" w:lineRule="auto"/>
        <w:rPr>
          <w:rFonts w:eastAsia="Times New Roman"/>
        </w:rPr>
      </w:pPr>
      <w:r w:rsidRPr="007E2B36">
        <w:rPr>
          <w:rFonts w:eastAsia="Times New Roman"/>
        </w:rPr>
        <w:t xml:space="preserve">The Government's Occupant Emergency Plan (OEP) is used by the </w:t>
      </w:r>
      <w:r w:rsidR="00B74901" w:rsidRPr="007E2B36">
        <w:rPr>
          <w:rFonts w:eastAsia="Times New Roman"/>
        </w:rPr>
        <w:t>O</w:t>
      </w:r>
      <w:r w:rsidRPr="007E2B36">
        <w:rPr>
          <w:rFonts w:eastAsia="Times New Roman"/>
        </w:rPr>
        <w:t xml:space="preserve">CO or their designee during building emergencies.  Designated Contractor personnel, including, the onsite supervisors, shall be thoroughly familiar with the Government's OEP and shall be trained by the Contractor to fully understand their responsibilities relative to each emergency plan.  The Contractor shall participate in fire and other emergency drills.  The Contractor shall be required to perform the services required by the Contract and as identified by the </w:t>
      </w:r>
      <w:r w:rsidR="00B74901" w:rsidRPr="007E2B36">
        <w:rPr>
          <w:rFonts w:eastAsia="Times New Roman"/>
        </w:rPr>
        <w:t>O</w:t>
      </w:r>
      <w:r w:rsidRPr="007E2B36">
        <w:rPr>
          <w:rFonts w:eastAsia="Times New Roman"/>
        </w:rPr>
        <w:t>CO or their designee  o the extent allowed during all emergency situations, including, but not limited to fires, accident and rescue operations, Contractor personnel strikes, civil disturbances, natural and man-made disasters, and utility service outages.</w:t>
      </w:r>
    </w:p>
    <w:p w:rsidR="00B962ED" w:rsidRPr="00021487" w:rsidRDefault="00021487" w:rsidP="00361FEF">
      <w:pPr>
        <w:pStyle w:val="Heading3"/>
        <w:rPr>
          <w:rFonts w:eastAsia="Times New Roman"/>
        </w:rPr>
      </w:pPr>
      <w:bookmarkStart w:id="238" w:name="_Toc510011412"/>
      <w:r w:rsidRPr="00021487">
        <w:rPr>
          <w:rFonts w:eastAsia="Times New Roman"/>
        </w:rPr>
        <w:t>H.2</w:t>
      </w:r>
      <w:r w:rsidR="00B20976">
        <w:rPr>
          <w:rFonts w:eastAsia="Times New Roman"/>
        </w:rPr>
        <w:t>5</w:t>
      </w:r>
      <w:r w:rsidR="003E26B1">
        <w:rPr>
          <w:rFonts w:eastAsia="Times New Roman"/>
        </w:rPr>
        <w:t xml:space="preserve"> </w:t>
      </w:r>
      <w:r w:rsidR="00B962ED" w:rsidRPr="00021487">
        <w:rPr>
          <w:rFonts w:eastAsia="Times New Roman"/>
        </w:rPr>
        <w:t>C</w:t>
      </w:r>
      <w:r w:rsidR="00E07C86" w:rsidRPr="00021487">
        <w:rPr>
          <w:rFonts w:eastAsia="Times New Roman"/>
        </w:rPr>
        <w:t xml:space="preserve">ontractor Pandemic </w:t>
      </w:r>
      <w:r w:rsidRPr="00021487">
        <w:rPr>
          <w:rFonts w:eastAsia="Times New Roman"/>
        </w:rPr>
        <w:t>Plan</w:t>
      </w:r>
      <w:bookmarkEnd w:id="238"/>
      <w:r w:rsidRPr="00021487">
        <w:rPr>
          <w:rFonts w:eastAsia="Times New Roman"/>
        </w:rPr>
        <w:t xml:space="preserve"> </w:t>
      </w:r>
    </w:p>
    <w:p w:rsidR="00021487" w:rsidRPr="007E2B36" w:rsidRDefault="00021487" w:rsidP="00D8763C">
      <w:pPr>
        <w:spacing w:after="0" w:line="240" w:lineRule="auto"/>
      </w:pPr>
    </w:p>
    <w:p w:rsidR="00B962ED" w:rsidRPr="007E2B36" w:rsidRDefault="00B962ED" w:rsidP="00D8763C">
      <w:pPr>
        <w:spacing w:after="0" w:line="240" w:lineRule="auto"/>
        <w:rPr>
          <w:rFonts w:cs="Arial"/>
          <w:u w:val="single"/>
        </w:rPr>
      </w:pPr>
      <w:r w:rsidRPr="007E2B36">
        <w:rPr>
          <w:rFonts w:cs="Arial"/>
        </w:rPr>
        <w:t>The Government is required by the National Strategy for Pandemic Influenza Preparedness and to have a plan that safeguards its employees and provides for continued operations in the event of an influenza pandemic.  The Contractor shall also prepare a plan that outlines the steps that they must take to prevent and reduce the spread and mitigate the potential effect of an influenza pandemic on custodial operations.  Given the unpredictable length and severity of a pandemic, the Contractor’s plan shall link their planned actions to the periods and phases established the World Health Organization for a pandemic cycle.  For information on the phases of a pandemic cycle see</w:t>
      </w:r>
      <w:r w:rsidRPr="007E2B36">
        <w:rPr>
          <w:rStyle w:val="apple-converted-space"/>
          <w:rFonts w:cs="Arial"/>
        </w:rPr>
        <w:t> </w:t>
      </w:r>
      <w:hyperlink r:id="rId46" w:history="1">
        <w:r w:rsidRPr="007E2B36">
          <w:rPr>
            <w:rStyle w:val="Hyperlink"/>
            <w:rFonts w:cs="Arial"/>
            <w:color w:val="auto"/>
          </w:rPr>
          <w:t>http://www.who.int/csr/disease/avian_influenza/phase/en/</w:t>
        </w:r>
      </w:hyperlink>
      <w:r w:rsidRPr="007E2B36">
        <w:rPr>
          <w:rFonts w:cs="Arial"/>
        </w:rPr>
        <w:t xml:space="preserve">.  The plan shall be submitted to the </w:t>
      </w:r>
      <w:r w:rsidR="00B74901" w:rsidRPr="007E2B36">
        <w:rPr>
          <w:rFonts w:cs="Arial"/>
        </w:rPr>
        <w:t>O</w:t>
      </w:r>
      <w:r w:rsidRPr="007E2B36">
        <w:rPr>
          <w:rFonts w:cs="Arial"/>
        </w:rPr>
        <w:t>CO or his/her designee within thirty (30) calendar days of the start of the Contract.  See components of Pandemic Planning at</w:t>
      </w:r>
      <w:r w:rsidRPr="007E2B36">
        <w:rPr>
          <w:rStyle w:val="apple-converted-space"/>
          <w:rFonts w:cs="Arial"/>
        </w:rPr>
        <w:t> </w:t>
      </w:r>
      <w:hyperlink r:id="rId47" w:history="1">
        <w:r w:rsidRPr="007E2B36">
          <w:rPr>
            <w:rStyle w:val="Hyperlink"/>
            <w:rFonts w:cs="Arial"/>
            <w:color w:val="auto"/>
          </w:rPr>
          <w:t>http://www.ed.gov/admins/lead/safety/emergencyplan/pandemic/planning-guide/basic.pdf</w:t>
        </w:r>
      </w:hyperlink>
    </w:p>
    <w:p w:rsidR="00BA7235" w:rsidRDefault="00BA7235" w:rsidP="00361FEF">
      <w:pPr>
        <w:pStyle w:val="Heading3"/>
      </w:pPr>
    </w:p>
    <w:p w:rsidR="00BA7235" w:rsidRDefault="00BA7235" w:rsidP="00361FEF">
      <w:pPr>
        <w:pStyle w:val="Heading3"/>
      </w:pPr>
    </w:p>
    <w:p w:rsidR="00C60DB4" w:rsidRPr="00C60DB4" w:rsidRDefault="00C60DB4" w:rsidP="00361FEF">
      <w:pPr>
        <w:pStyle w:val="Heading3"/>
      </w:pPr>
      <w:bookmarkStart w:id="239" w:name="_Toc510011413"/>
      <w:r w:rsidRPr="00C60DB4">
        <w:t>H.2</w:t>
      </w:r>
      <w:r w:rsidR="00B20976">
        <w:t>6</w:t>
      </w:r>
      <w:r w:rsidRPr="00C60DB4">
        <w:t xml:space="preserve"> </w:t>
      </w:r>
      <w:r w:rsidR="00E07C86" w:rsidRPr="00C60DB4">
        <w:t>Conservation</w:t>
      </w:r>
      <w:bookmarkEnd w:id="239"/>
    </w:p>
    <w:p w:rsidR="00C60DB4" w:rsidRDefault="00C60DB4" w:rsidP="00D8763C">
      <w:pPr>
        <w:spacing w:after="0" w:line="240" w:lineRule="auto"/>
        <w:rPr>
          <w:rFonts w:cs="Arial"/>
          <w:b/>
        </w:rPr>
      </w:pPr>
    </w:p>
    <w:p w:rsidR="00B962ED" w:rsidRDefault="00B962ED" w:rsidP="00D8763C">
      <w:pPr>
        <w:spacing w:after="0" w:line="240" w:lineRule="auto"/>
        <w:rPr>
          <w:rFonts w:cs="Arial"/>
          <w:b/>
        </w:rPr>
      </w:pPr>
      <w:r w:rsidRPr="007E2B36">
        <w:rPr>
          <w:rFonts w:cs="Arial"/>
          <w:b/>
        </w:rPr>
        <w:t xml:space="preserve"> (</w:t>
      </w:r>
      <w:r w:rsidR="00B74901" w:rsidRPr="007E2B36">
        <w:rPr>
          <w:rFonts w:cs="Arial"/>
          <w:b/>
        </w:rPr>
        <w:t>Facility Support Services)</w:t>
      </w:r>
    </w:p>
    <w:p w:rsidR="00E07C86" w:rsidRPr="007E2B36" w:rsidRDefault="00E07C86" w:rsidP="00D8763C">
      <w:pPr>
        <w:spacing w:after="0" w:line="240" w:lineRule="auto"/>
        <w:rPr>
          <w:rFonts w:cs="Arial"/>
          <w:b/>
        </w:rPr>
      </w:pPr>
    </w:p>
    <w:p w:rsidR="00B962ED" w:rsidRPr="007E2B36" w:rsidRDefault="00B962ED" w:rsidP="00D8763C">
      <w:pPr>
        <w:spacing w:after="0" w:line="240" w:lineRule="auto"/>
        <w:rPr>
          <w:rFonts w:cs="Arial"/>
        </w:rPr>
      </w:pPr>
      <w:r w:rsidRPr="007E2B36">
        <w:rPr>
          <w:rFonts w:cs="Arial"/>
        </w:rPr>
        <w:t xml:space="preserve">Conservation is a planned and organized approach designed to conserve non-renewable sources.  The Contractor shall ensure that work under this contract is performed in a manner that conserves energy, water, and other Government resources.  The Contractor shall take the necessary steps through training, communication, and implementing appropriate procedures in their use of natural resource consuming equipment and processes.  This will preserve resources and support </w:t>
      </w:r>
      <w:r w:rsidR="00B74901" w:rsidRPr="007E2B36">
        <w:rPr>
          <w:rFonts w:cs="Arial"/>
        </w:rPr>
        <w:t>the Government’</w:t>
      </w:r>
      <w:r w:rsidRPr="007E2B36">
        <w:rPr>
          <w:rFonts w:cs="Arial"/>
        </w:rPr>
        <w:t>s sustainability goals.</w:t>
      </w:r>
    </w:p>
    <w:p w:rsidR="007A1F17" w:rsidRDefault="007A1F17"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The Contractor shall ensure that their employees support the Government’s efforts to comply with Section 102 of the Energy Policy Act of 2005 (EPACT), the Energy Independence and Security Act of 2007, Executive Order (EO</w:t>
      </w:r>
      <w:proofErr w:type="gramStart"/>
      <w:r w:rsidRPr="007E2B36">
        <w:rPr>
          <w:rFonts w:cs="Arial"/>
        </w:rPr>
        <w:t>)</w:t>
      </w:r>
      <w:r w:rsidR="00832609">
        <w:rPr>
          <w:rFonts w:cs="Arial"/>
        </w:rPr>
        <w:t>13693</w:t>
      </w:r>
      <w:proofErr w:type="gramEnd"/>
      <w:r w:rsidRPr="007E2B36">
        <w:rPr>
          <w:rFonts w:cs="Arial"/>
        </w:rPr>
        <w:t xml:space="preserve"> which requires the Government to reduce Agency energy use.</w:t>
      </w:r>
    </w:p>
    <w:p w:rsidR="007A1F17" w:rsidRDefault="007A1F17"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The Contractor shall employ practices that reduce dependence on non-renewable sources of energy.  The Contractor’s personnel shall turn off lights in unoccupied areas where possible once the area is cleaned.  The Contractor shall close window blinds when practical, especially in the summer time, over long weekends, and during extended closures of the building.</w:t>
      </w:r>
    </w:p>
    <w:p w:rsidR="007A1F17" w:rsidRDefault="007A1F17" w:rsidP="00D8763C">
      <w:pPr>
        <w:spacing w:after="0" w:line="240" w:lineRule="auto"/>
        <w:rPr>
          <w:rFonts w:cs="Arial"/>
        </w:rPr>
      </w:pPr>
    </w:p>
    <w:p w:rsidR="00B962ED" w:rsidRPr="007E2B36" w:rsidRDefault="00B962ED" w:rsidP="00D8763C">
      <w:pPr>
        <w:spacing w:after="0" w:line="240" w:lineRule="auto"/>
        <w:rPr>
          <w:rFonts w:cs="Arial"/>
        </w:rPr>
      </w:pPr>
      <w:r w:rsidRPr="007E2B36">
        <w:rPr>
          <w:rFonts w:cs="Arial"/>
        </w:rPr>
        <w:t xml:space="preserve">The Contractor shall use their equipment in an efficient manner by turning it off when not in use.  When replacing existing equipment, the Contractor shall strive to acquire replacement equipment in the top 25% of efficiency as per the Energy Star guidelines.  The Contractor shall never turn off or unplug Government equipment in the space they are cleaning without prior written approval by the </w:t>
      </w:r>
      <w:r w:rsidR="00C76407">
        <w:rPr>
          <w:rFonts w:cs="Arial"/>
        </w:rPr>
        <w:t>O</w:t>
      </w:r>
      <w:r w:rsidRPr="007E2B36">
        <w:rPr>
          <w:rFonts w:cs="Arial"/>
        </w:rPr>
        <w:t>CO or their designee.</w:t>
      </w:r>
    </w:p>
    <w:p w:rsidR="007A1F17" w:rsidRDefault="007A1F17" w:rsidP="00D8763C">
      <w:pPr>
        <w:spacing w:after="0" w:line="240" w:lineRule="auto"/>
        <w:rPr>
          <w:rFonts w:cs="Arial"/>
        </w:rPr>
      </w:pPr>
    </w:p>
    <w:p w:rsidR="00B962ED" w:rsidRDefault="00B962ED" w:rsidP="00D8763C">
      <w:pPr>
        <w:spacing w:after="0" w:line="240" w:lineRule="auto"/>
        <w:rPr>
          <w:rFonts w:cs="Arial"/>
        </w:rPr>
      </w:pPr>
      <w:r w:rsidRPr="007E2B36">
        <w:rPr>
          <w:rFonts w:cs="Arial"/>
        </w:rPr>
        <w:t>The Contractor shall employ products, equipment and practices that eliminate wasteful use of water.  Examples of green cleaning equipment are as follows:</w:t>
      </w:r>
    </w:p>
    <w:p w:rsidR="00857217" w:rsidRPr="007E2B36" w:rsidRDefault="00857217" w:rsidP="00D8763C">
      <w:pPr>
        <w:spacing w:after="0" w:line="240" w:lineRule="auto"/>
        <w:rPr>
          <w:rFonts w:cs="Arial"/>
        </w:rPr>
      </w:pPr>
    </w:p>
    <w:p w:rsidR="00B962ED" w:rsidRPr="007A1F17" w:rsidRDefault="00B962ED" w:rsidP="003E2666">
      <w:pPr>
        <w:pStyle w:val="ListParagraph"/>
        <w:numPr>
          <w:ilvl w:val="0"/>
          <w:numId w:val="66"/>
        </w:numPr>
        <w:rPr>
          <w:rFonts w:cs="Arial"/>
          <w:sz w:val="22"/>
          <w:szCs w:val="22"/>
        </w:rPr>
      </w:pPr>
      <w:r w:rsidRPr="007A1F17">
        <w:rPr>
          <w:rFonts w:cs="Arial"/>
          <w:sz w:val="22"/>
          <w:szCs w:val="22"/>
        </w:rPr>
        <w:t>Vacuum cleaners certified by the Carpet and Rug Institute “Green Label” Testing Program for vacuum cleaners and that operate with a sound level of less than 70dBA</w:t>
      </w:r>
    </w:p>
    <w:p w:rsidR="00B962ED" w:rsidRPr="007A1F17" w:rsidRDefault="00B962ED" w:rsidP="003E2666">
      <w:pPr>
        <w:pStyle w:val="ListParagraph"/>
        <w:numPr>
          <w:ilvl w:val="0"/>
          <w:numId w:val="66"/>
        </w:numPr>
        <w:rPr>
          <w:rFonts w:cs="Arial"/>
          <w:sz w:val="22"/>
          <w:szCs w:val="22"/>
        </w:rPr>
      </w:pPr>
      <w:r w:rsidRPr="007A1F17">
        <w:rPr>
          <w:rFonts w:cs="Arial"/>
          <w:sz w:val="22"/>
          <w:szCs w:val="22"/>
        </w:rPr>
        <w:t>Carpet extraction equipment used for restorative deep cleaning certified by the Carpet and Rug Institute’s “Seal of Approval” Testing Program for deep-cleaning extractors</w:t>
      </w:r>
    </w:p>
    <w:p w:rsidR="00B962ED" w:rsidRPr="007A1F17" w:rsidRDefault="00B962ED" w:rsidP="003E2666">
      <w:pPr>
        <w:pStyle w:val="ListParagraph"/>
        <w:numPr>
          <w:ilvl w:val="0"/>
          <w:numId w:val="66"/>
        </w:numPr>
        <w:rPr>
          <w:rFonts w:cs="Arial"/>
          <w:sz w:val="22"/>
          <w:szCs w:val="22"/>
        </w:rPr>
      </w:pPr>
      <w:r w:rsidRPr="007A1F17">
        <w:rPr>
          <w:rFonts w:cs="Arial"/>
          <w:sz w:val="22"/>
          <w:szCs w:val="22"/>
        </w:rPr>
        <w:t xml:space="preserve">Powered floor maintenance equipment, including electric and battery-powered floor buffers and </w:t>
      </w:r>
      <w:proofErr w:type="spellStart"/>
      <w:r w:rsidRPr="007A1F17">
        <w:rPr>
          <w:rFonts w:cs="Arial"/>
          <w:sz w:val="22"/>
          <w:szCs w:val="22"/>
        </w:rPr>
        <w:t>burnishers</w:t>
      </w:r>
      <w:proofErr w:type="spellEnd"/>
      <w:r w:rsidRPr="007A1F17">
        <w:rPr>
          <w:rFonts w:cs="Arial"/>
          <w:sz w:val="22"/>
          <w:szCs w:val="22"/>
        </w:rPr>
        <w:t>, equipped with vacuums, guards and/or other devices for capturing fine particulates and that operates with a sound level of less than 70dBA</w:t>
      </w:r>
    </w:p>
    <w:p w:rsidR="00B962ED" w:rsidRPr="007A1F17" w:rsidRDefault="00B962ED" w:rsidP="003E2666">
      <w:pPr>
        <w:pStyle w:val="ListParagraph"/>
        <w:numPr>
          <w:ilvl w:val="0"/>
          <w:numId w:val="66"/>
        </w:numPr>
        <w:rPr>
          <w:rFonts w:cs="Arial"/>
          <w:sz w:val="22"/>
          <w:szCs w:val="22"/>
        </w:rPr>
      </w:pPr>
      <w:r w:rsidRPr="007A1F17">
        <w:rPr>
          <w:rFonts w:cs="Arial"/>
          <w:sz w:val="22"/>
          <w:szCs w:val="22"/>
        </w:rPr>
        <w:t>Propane-powered floor equipment with high-efficiency, low-emissions engines with catalytic converters and mufflers that meet the California Air Resources Board (CARB) or Environmental Protection Agency (EPA) standards for the specific engine size and that operate with a sound level of less than 9-dBA</w:t>
      </w:r>
    </w:p>
    <w:p w:rsidR="00B962ED" w:rsidRPr="007A1F17" w:rsidRDefault="00B962ED" w:rsidP="003E2666">
      <w:pPr>
        <w:pStyle w:val="ListParagraph"/>
        <w:numPr>
          <w:ilvl w:val="0"/>
          <w:numId w:val="66"/>
        </w:numPr>
        <w:rPr>
          <w:rFonts w:cs="Arial"/>
          <w:sz w:val="22"/>
          <w:szCs w:val="22"/>
        </w:rPr>
      </w:pPr>
      <w:r w:rsidRPr="007A1F17">
        <w:rPr>
          <w:rFonts w:cs="Arial"/>
          <w:sz w:val="22"/>
          <w:szCs w:val="22"/>
        </w:rPr>
        <w:t>Automated scrubbing machines equipped with variable-speed feed pumps and on-board chemical metering to optimize the use of cleaning fluids; alternatively, scrubbing machines that use only tap water with no added cleaning products</w:t>
      </w:r>
    </w:p>
    <w:p w:rsidR="00CD3785" w:rsidRPr="007A1F17" w:rsidRDefault="00B962ED" w:rsidP="003E2666">
      <w:pPr>
        <w:pStyle w:val="ListParagraph"/>
        <w:numPr>
          <w:ilvl w:val="0"/>
          <w:numId w:val="66"/>
        </w:numPr>
        <w:rPr>
          <w:rFonts w:cs="Arial"/>
          <w:sz w:val="22"/>
          <w:szCs w:val="22"/>
        </w:rPr>
      </w:pPr>
      <w:r w:rsidRPr="007A1F17">
        <w:rPr>
          <w:rFonts w:cs="Arial"/>
          <w:sz w:val="22"/>
          <w:szCs w:val="22"/>
        </w:rPr>
        <w:t>Battery-powered equipment utilizing environmentally preferable gel batteries.</w:t>
      </w:r>
    </w:p>
    <w:p w:rsidR="00BB3FE0" w:rsidRPr="00C60DB4" w:rsidRDefault="00C60DB4" w:rsidP="00361FEF">
      <w:pPr>
        <w:pStyle w:val="Heading3"/>
        <w:rPr>
          <w:rFonts w:eastAsia="Arial Narrow"/>
        </w:rPr>
      </w:pPr>
      <w:bookmarkStart w:id="240" w:name="_Toc510011414"/>
      <w:r w:rsidRPr="00C60DB4">
        <w:rPr>
          <w:rFonts w:eastAsia="Arial Narrow"/>
        </w:rPr>
        <w:t>H.2</w:t>
      </w:r>
      <w:r w:rsidR="00B20976">
        <w:rPr>
          <w:rFonts w:eastAsia="Arial Narrow"/>
        </w:rPr>
        <w:t>7</w:t>
      </w:r>
      <w:r w:rsidRPr="00C60DB4">
        <w:rPr>
          <w:rFonts w:eastAsia="Arial Narrow"/>
        </w:rPr>
        <w:t xml:space="preserve"> </w:t>
      </w:r>
      <w:r w:rsidR="00B74901" w:rsidRPr="00C60DB4">
        <w:rPr>
          <w:rFonts w:eastAsia="Arial Narrow"/>
        </w:rPr>
        <w:t>Proprietary Solutions</w:t>
      </w:r>
      <w:bookmarkEnd w:id="240"/>
      <w:r w:rsidR="00B74901" w:rsidRPr="00C60DB4">
        <w:rPr>
          <w:rFonts w:eastAsia="Arial Narrow"/>
        </w:rPr>
        <w:t xml:space="preserve"> </w:t>
      </w:r>
    </w:p>
    <w:p w:rsidR="007A1F17" w:rsidRDefault="007A1F17" w:rsidP="00D8763C">
      <w:pPr>
        <w:spacing w:after="0" w:line="240" w:lineRule="auto"/>
        <w:rPr>
          <w:rFonts w:eastAsia="Arial Narrow" w:cs="Arial"/>
        </w:rPr>
      </w:pPr>
    </w:p>
    <w:p w:rsidR="00BB3FE0" w:rsidRDefault="00BB3FE0" w:rsidP="00D8763C">
      <w:pPr>
        <w:spacing w:after="0" w:line="240" w:lineRule="auto"/>
        <w:rPr>
          <w:rFonts w:eastAsia="Arial Narrow" w:cs="Arial"/>
        </w:rPr>
      </w:pPr>
      <w:r w:rsidRPr="007E2B36">
        <w:rPr>
          <w:rFonts w:eastAsia="Arial Narrow" w:cs="Arial"/>
        </w:rPr>
        <w:t>Contractors are discouraged from proposing proprietary solutions in response to</w:t>
      </w:r>
      <w:r w:rsidR="00B74901" w:rsidRPr="007E2B36">
        <w:rPr>
          <w:rFonts w:eastAsia="Arial Narrow" w:cs="Arial"/>
        </w:rPr>
        <w:t xml:space="preserve"> </w:t>
      </w:r>
      <w:r w:rsidR="00441779">
        <w:rPr>
          <w:rFonts w:eastAsia="Arial Narrow" w:cs="Arial"/>
        </w:rPr>
        <w:t>BMO SB</w:t>
      </w:r>
      <w:r w:rsidR="00C76407" w:rsidRPr="007E2B36">
        <w:rPr>
          <w:rFonts w:eastAsia="Arial Narrow" w:cs="Arial"/>
        </w:rPr>
        <w:t xml:space="preserve"> task</w:t>
      </w:r>
      <w:r w:rsidRPr="007E2B36">
        <w:rPr>
          <w:rFonts w:eastAsia="Arial Narrow" w:cs="Arial"/>
        </w:rPr>
        <w:t xml:space="preserve"> order requirements that necessitate the Contractor’s proprietary process, system, maintenance, and/or </w:t>
      </w:r>
      <w:r w:rsidRPr="007E2B36">
        <w:rPr>
          <w:rFonts w:eastAsia="Arial Narrow" w:cs="Arial"/>
        </w:rPr>
        <w:lastRenderedPageBreak/>
        <w:t>solution that would prevent competition at a future point or require sustained and non-competitive support.</w:t>
      </w:r>
    </w:p>
    <w:p w:rsidR="00DD3AA2" w:rsidRPr="007E2B36" w:rsidRDefault="00DD3AA2" w:rsidP="00D8763C">
      <w:pPr>
        <w:spacing w:after="0" w:line="240" w:lineRule="auto"/>
        <w:rPr>
          <w:rFonts w:eastAsia="Arial Narrow" w:cs="Arial"/>
        </w:rPr>
      </w:pPr>
    </w:p>
    <w:p w:rsidR="00B74901" w:rsidRPr="007E2B36" w:rsidRDefault="00BB3FE0" w:rsidP="00D8763C">
      <w:pPr>
        <w:spacing w:after="0" w:line="240" w:lineRule="auto"/>
        <w:rPr>
          <w:rFonts w:eastAsia="Arial Narrow" w:cs="Arial"/>
        </w:rPr>
      </w:pPr>
      <w:r w:rsidRPr="007E2B36">
        <w:rPr>
          <w:rFonts w:eastAsia="Arial Narrow" w:cs="Arial"/>
        </w:rPr>
        <w:t>If a proprietary solution is proposed by a Contractor for a given task order requirement, the Contractor shall mark their proposal accordingly and make it clear to the OCO all limitations and costs associated with the solution.</w:t>
      </w:r>
    </w:p>
    <w:p w:rsidR="00BB3FE0" w:rsidRPr="00C60DB4" w:rsidRDefault="00C60DB4" w:rsidP="00361FEF">
      <w:pPr>
        <w:pStyle w:val="Heading3"/>
        <w:rPr>
          <w:rFonts w:eastAsia="Arial Narrow"/>
        </w:rPr>
      </w:pPr>
      <w:bookmarkStart w:id="241" w:name="_Toc510011415"/>
      <w:r w:rsidRPr="00C60DB4">
        <w:rPr>
          <w:rFonts w:eastAsia="Arial Narrow"/>
        </w:rPr>
        <w:t>H.2</w:t>
      </w:r>
      <w:r w:rsidR="00B20976">
        <w:rPr>
          <w:rFonts w:eastAsia="Arial Narrow"/>
        </w:rPr>
        <w:t>8</w:t>
      </w:r>
      <w:r w:rsidR="003E26B1">
        <w:rPr>
          <w:rFonts w:eastAsia="Arial Narrow"/>
        </w:rPr>
        <w:t xml:space="preserve"> </w:t>
      </w:r>
      <w:r w:rsidR="00BB3FE0" w:rsidRPr="00C60DB4">
        <w:rPr>
          <w:rFonts w:eastAsia="Arial Narrow"/>
        </w:rPr>
        <w:t>P</w:t>
      </w:r>
      <w:r w:rsidR="00B74901" w:rsidRPr="00C60DB4">
        <w:rPr>
          <w:rFonts w:eastAsia="Arial Narrow"/>
        </w:rPr>
        <w:t>artnering</w:t>
      </w:r>
      <w:bookmarkEnd w:id="241"/>
      <w:r w:rsidR="00B74901" w:rsidRPr="00C60DB4">
        <w:rPr>
          <w:rFonts w:eastAsia="Arial Narrow"/>
        </w:rPr>
        <w:t xml:space="preserve"> </w:t>
      </w:r>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GSA intends to encourage the foundation of a cohesive partnership between the </w:t>
      </w:r>
      <w:r w:rsidR="00441779">
        <w:rPr>
          <w:rFonts w:eastAsia="Arial Narrow" w:cs="Arial"/>
        </w:rPr>
        <w:t>BMO SB</w:t>
      </w:r>
      <w:r w:rsidR="00B74901" w:rsidRPr="007E2B36">
        <w:rPr>
          <w:rFonts w:eastAsia="Arial Narrow" w:cs="Arial"/>
        </w:rPr>
        <w:t xml:space="preserve"> Contractors, </w:t>
      </w:r>
      <w:r w:rsidR="00441779">
        <w:rPr>
          <w:rFonts w:eastAsia="Arial Narrow" w:cs="Arial"/>
        </w:rPr>
        <w:t>BMO SB</w:t>
      </w:r>
      <w:r w:rsidRPr="007E2B36">
        <w:rPr>
          <w:rFonts w:eastAsia="Arial Narrow" w:cs="Arial"/>
        </w:rPr>
        <w:t xml:space="preserve"> personnel, and Federal agency customers to identify and achieve reciprocal goals, with effective and efficient customer-focused service, in accordance with the terms of the </w:t>
      </w:r>
      <w:r w:rsidR="00441779">
        <w:rPr>
          <w:rFonts w:eastAsia="Arial Narrow" w:cs="Arial"/>
        </w:rPr>
        <w:t>BMO SB</w:t>
      </w:r>
      <w:r w:rsidRPr="007E2B36">
        <w:rPr>
          <w:rFonts w:eastAsia="Arial Narrow" w:cs="Arial"/>
        </w:rPr>
        <w:t xml:space="preserve"> contract.</w:t>
      </w:r>
    </w:p>
    <w:p w:rsidR="005605F4" w:rsidRDefault="005605F4"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 xml:space="preserve">Failure to attend meetings, maintain a Contractor </w:t>
      </w:r>
      <w:r w:rsidR="00441779">
        <w:rPr>
          <w:rFonts w:eastAsia="Arial Narrow" w:cs="Arial"/>
          <w:spacing w:val="-4"/>
        </w:rPr>
        <w:t>BMO SB</w:t>
      </w:r>
      <w:r w:rsidR="00B74901" w:rsidRPr="007E2B36">
        <w:rPr>
          <w:rFonts w:eastAsia="Arial Narrow" w:cs="Arial"/>
          <w:spacing w:val="-4"/>
        </w:rPr>
        <w:t xml:space="preserve"> </w:t>
      </w:r>
      <w:r w:rsidRPr="007E2B36">
        <w:rPr>
          <w:rFonts w:eastAsia="Arial Narrow" w:cs="Arial"/>
          <w:spacing w:val="-4"/>
        </w:rPr>
        <w:t>webpage, or otherwise not comply with this section may result in activation of Dormant Status and/or result in a Contractor being Off-</w:t>
      </w:r>
      <w:r w:rsidRPr="007A1F17">
        <w:rPr>
          <w:rFonts w:eastAsia="Arial Narrow" w:cs="Arial"/>
          <w:spacing w:val="-4"/>
        </w:rPr>
        <w:t>Ramped (</w:t>
      </w:r>
      <w:r w:rsidR="00BE09B6" w:rsidRPr="007A1F17">
        <w:rPr>
          <w:rFonts w:eastAsia="Arial Narrow" w:cs="Arial"/>
          <w:spacing w:val="-4"/>
        </w:rPr>
        <w:t>See Sections H</w:t>
      </w:r>
      <w:r w:rsidR="007A1F17" w:rsidRPr="007A1F17">
        <w:rPr>
          <w:rFonts w:eastAsia="Arial Narrow" w:cs="Arial"/>
          <w:spacing w:val="-4"/>
        </w:rPr>
        <w:t>.3</w:t>
      </w:r>
      <w:r w:rsidR="00B20976">
        <w:rPr>
          <w:rFonts w:eastAsia="Arial Narrow" w:cs="Arial"/>
          <w:spacing w:val="-4"/>
        </w:rPr>
        <w:t>6</w:t>
      </w:r>
      <w:r w:rsidR="007A1F17" w:rsidRPr="007A1F17">
        <w:rPr>
          <w:rFonts w:eastAsia="Arial Narrow" w:cs="Arial"/>
          <w:spacing w:val="-4"/>
        </w:rPr>
        <w:t>.5</w:t>
      </w:r>
      <w:r w:rsidR="00BE09B6" w:rsidRPr="007A1F17">
        <w:rPr>
          <w:rFonts w:eastAsia="Arial Narrow" w:cs="Arial"/>
          <w:spacing w:val="-4"/>
        </w:rPr>
        <w:t>-Dormant Status</w:t>
      </w:r>
      <w:r w:rsidRPr="007A1F17">
        <w:rPr>
          <w:rFonts w:eastAsia="Arial Narrow" w:cs="Arial"/>
          <w:spacing w:val="-4"/>
        </w:rPr>
        <w:t xml:space="preserve"> and H</w:t>
      </w:r>
      <w:r w:rsidR="00DB4A71">
        <w:rPr>
          <w:rFonts w:eastAsia="Arial Narrow" w:cs="Arial"/>
          <w:spacing w:val="-4"/>
        </w:rPr>
        <w:t>.3</w:t>
      </w:r>
      <w:r w:rsidR="00B20976">
        <w:rPr>
          <w:rFonts w:eastAsia="Arial Narrow" w:cs="Arial"/>
          <w:spacing w:val="-4"/>
        </w:rPr>
        <w:t>6</w:t>
      </w:r>
      <w:r w:rsidR="003E26B1">
        <w:rPr>
          <w:rFonts w:eastAsia="Arial Narrow" w:cs="Arial"/>
          <w:spacing w:val="-4"/>
        </w:rPr>
        <w:t>.6</w:t>
      </w:r>
      <w:r w:rsidR="007A1F17">
        <w:rPr>
          <w:rFonts w:eastAsia="Arial Narrow" w:cs="Arial"/>
          <w:spacing w:val="-4"/>
        </w:rPr>
        <w:t>-Off-Ramped</w:t>
      </w:r>
      <w:r w:rsidRPr="007A1F17">
        <w:rPr>
          <w:rFonts w:eastAsia="Arial Narrow" w:cs="Arial"/>
          <w:spacing w:val="-4"/>
        </w:rPr>
        <w:t>).</w:t>
      </w:r>
    </w:p>
    <w:p w:rsidR="00BB3FE0" w:rsidRPr="00C60DB4" w:rsidRDefault="00C60DB4" w:rsidP="00361FEF">
      <w:pPr>
        <w:pStyle w:val="Heading3"/>
        <w:rPr>
          <w:rFonts w:eastAsia="Arial Narrow"/>
        </w:rPr>
      </w:pPr>
      <w:bookmarkStart w:id="242" w:name="_Toc510011416"/>
      <w:r w:rsidRPr="00C60DB4">
        <w:rPr>
          <w:rFonts w:eastAsia="Arial Narrow"/>
        </w:rPr>
        <w:t>H.2</w:t>
      </w:r>
      <w:r w:rsidR="00B20976">
        <w:rPr>
          <w:rFonts w:eastAsia="Arial Narrow"/>
        </w:rPr>
        <w:t>9</w:t>
      </w:r>
      <w:r w:rsidRPr="00C60DB4">
        <w:rPr>
          <w:rFonts w:eastAsia="Arial Narrow"/>
        </w:rPr>
        <w:t xml:space="preserve"> </w:t>
      </w:r>
      <w:r w:rsidR="00BB3FE0" w:rsidRPr="00C60DB4">
        <w:rPr>
          <w:rFonts w:eastAsia="Arial Narrow"/>
        </w:rPr>
        <w:t>Meetings</w:t>
      </w:r>
      <w:bookmarkEnd w:id="242"/>
    </w:p>
    <w:p w:rsidR="007A1F17" w:rsidRDefault="007A1F17" w:rsidP="00D8763C">
      <w:pPr>
        <w:spacing w:after="0" w:line="240" w:lineRule="auto"/>
        <w:rPr>
          <w:rFonts w:eastAsia="Times New Roman" w:cs="Arial"/>
        </w:rPr>
      </w:pPr>
    </w:p>
    <w:p w:rsidR="00130984" w:rsidRPr="007E2B36" w:rsidRDefault="00130984" w:rsidP="00D8763C">
      <w:pPr>
        <w:spacing w:after="0" w:line="240" w:lineRule="auto"/>
        <w:rPr>
          <w:rFonts w:eastAsia="Times New Roman" w:cs="Arial"/>
        </w:rPr>
      </w:pPr>
      <w:r w:rsidRPr="007E2B36">
        <w:rPr>
          <w:rFonts w:eastAsia="Times New Roman" w:cs="Arial"/>
        </w:rPr>
        <w:t>From time to time, the Government may require Contractor attendance, including the attendance of Contractor Key Personnel, at meetings at various locations.</w:t>
      </w:r>
    </w:p>
    <w:p w:rsidR="007A1F17" w:rsidRDefault="007A1F17" w:rsidP="00D8763C">
      <w:pPr>
        <w:spacing w:after="0" w:line="240" w:lineRule="auto"/>
        <w:rPr>
          <w:rFonts w:eastAsia="Times New Roman" w:cs="Arial"/>
        </w:rPr>
      </w:pPr>
    </w:p>
    <w:p w:rsidR="00130984" w:rsidRPr="007E2B36" w:rsidRDefault="00130984" w:rsidP="00D8763C">
      <w:pPr>
        <w:spacing w:after="0" w:line="240" w:lineRule="auto"/>
        <w:rPr>
          <w:rFonts w:eastAsia="Times New Roman" w:cs="Arial"/>
        </w:rPr>
      </w:pPr>
      <w:r w:rsidRPr="007E2B36">
        <w:rPr>
          <w:rFonts w:eastAsia="Times New Roman" w:cs="Arial"/>
        </w:rPr>
        <w:t xml:space="preserve">Meetings may be via web-casting, in-person at a government facility, a commercial conference center, or a mutually agreed-upon Contractor facility on a rotational basis, as determined by the Government. Follow-up meetings may be held periodically throughout the duration of </w:t>
      </w:r>
      <w:r w:rsidR="00441779">
        <w:rPr>
          <w:rFonts w:eastAsia="Times New Roman" w:cs="Arial"/>
        </w:rPr>
        <w:t>BMO SB</w:t>
      </w:r>
      <w:r w:rsidRPr="007E2B36">
        <w:rPr>
          <w:rFonts w:eastAsia="Times New Roman" w:cs="Arial"/>
        </w:rPr>
        <w:t xml:space="preserve"> in order to assess performance against the goals and to reinforce partnering principles.</w:t>
      </w:r>
    </w:p>
    <w:p w:rsidR="007A1F17" w:rsidRDefault="007A1F17" w:rsidP="00D8763C">
      <w:pPr>
        <w:spacing w:after="0" w:line="240" w:lineRule="auto"/>
        <w:rPr>
          <w:rFonts w:eastAsia="Times New Roman" w:cs="Arial"/>
        </w:rPr>
      </w:pPr>
    </w:p>
    <w:p w:rsidR="00130984" w:rsidRPr="007E2B36" w:rsidRDefault="00130984" w:rsidP="00D8763C">
      <w:pPr>
        <w:spacing w:after="0" w:line="240" w:lineRule="auto"/>
        <w:rPr>
          <w:rFonts w:eastAsia="Times New Roman" w:cs="Arial"/>
        </w:rPr>
      </w:pPr>
      <w:r w:rsidRPr="007E2B36">
        <w:rPr>
          <w:rFonts w:eastAsia="Times New Roman" w:cs="Arial"/>
        </w:rPr>
        <w:t xml:space="preserve">GSA may require </w:t>
      </w:r>
      <w:r w:rsidR="00441779">
        <w:rPr>
          <w:rFonts w:eastAsia="Times New Roman" w:cs="Arial"/>
        </w:rPr>
        <w:t>BMO SB</w:t>
      </w:r>
      <w:r w:rsidRPr="007E2B36">
        <w:rPr>
          <w:rFonts w:eastAsia="Times New Roman" w:cs="Arial"/>
        </w:rPr>
        <w:t xml:space="preserve"> Program Management Review (PMR) meetings either in person or virtual. The goal of the PMR meetings are to provide a platform for </w:t>
      </w:r>
      <w:r w:rsidR="00441779">
        <w:rPr>
          <w:rFonts w:eastAsia="Times New Roman" w:cs="Arial"/>
        </w:rPr>
        <w:t>BMO SB</w:t>
      </w:r>
      <w:r w:rsidRPr="007E2B36">
        <w:rPr>
          <w:rFonts w:eastAsia="Times New Roman" w:cs="Arial"/>
        </w:rPr>
        <w:t xml:space="preserve"> Contractors, </w:t>
      </w:r>
      <w:r w:rsidR="00441779">
        <w:rPr>
          <w:rFonts w:eastAsia="Times New Roman" w:cs="Arial"/>
        </w:rPr>
        <w:t>BMO SB</w:t>
      </w:r>
      <w:r w:rsidRPr="007E2B36">
        <w:rPr>
          <w:rFonts w:eastAsia="Times New Roman" w:cs="Arial"/>
        </w:rPr>
        <w:t xml:space="preserve"> staff, and other agency representatives to communicate current issues, resolve potential problems, discuss business and marketing opportunities, review future and ongoing GSA and Government-wide initiatives, and address </w:t>
      </w:r>
      <w:r w:rsidR="00441779">
        <w:rPr>
          <w:rFonts w:eastAsia="Times New Roman" w:cs="Arial"/>
        </w:rPr>
        <w:t>BMO SB</w:t>
      </w:r>
      <w:r w:rsidRPr="007E2B36">
        <w:rPr>
          <w:rFonts w:eastAsia="Times New Roman" w:cs="Arial"/>
        </w:rPr>
        <w:t xml:space="preserve"> fundamentals. </w:t>
      </w:r>
      <w:r w:rsidR="002E3D7E">
        <w:rPr>
          <w:rFonts w:eastAsia="Times New Roman" w:cs="Arial"/>
        </w:rPr>
        <w:t>At a maximum, meetings</w:t>
      </w:r>
      <w:r w:rsidR="006B623F">
        <w:rPr>
          <w:rFonts w:eastAsia="Times New Roman" w:cs="Arial"/>
        </w:rPr>
        <w:t xml:space="preserve"> shall be conducted on a quarterly basis. </w:t>
      </w:r>
      <w:r w:rsidRPr="007E2B36">
        <w:rPr>
          <w:rFonts w:eastAsia="Times New Roman" w:cs="Arial"/>
        </w:rPr>
        <w:t>Any Contractor costs associated to PMR Meetings shall be at no direct cost to the Government.</w:t>
      </w:r>
    </w:p>
    <w:p w:rsidR="00BB3FE0" w:rsidRPr="00C60DB4" w:rsidRDefault="00B20976" w:rsidP="00361FEF">
      <w:pPr>
        <w:pStyle w:val="Heading3"/>
        <w:rPr>
          <w:rFonts w:eastAsia="Arial Narrow"/>
        </w:rPr>
      </w:pPr>
      <w:bookmarkStart w:id="243" w:name="_Toc510011417"/>
      <w:r>
        <w:rPr>
          <w:rFonts w:eastAsia="Arial Narrow"/>
        </w:rPr>
        <w:t>H.30</w:t>
      </w:r>
      <w:r w:rsidR="00C60DB4" w:rsidRPr="00C60DB4">
        <w:rPr>
          <w:rFonts w:eastAsia="Arial Narrow"/>
        </w:rPr>
        <w:t xml:space="preserve"> </w:t>
      </w:r>
      <w:r w:rsidR="00BB3FE0" w:rsidRPr="00C60DB4">
        <w:rPr>
          <w:rFonts w:eastAsia="Arial Narrow"/>
        </w:rPr>
        <w:t xml:space="preserve">GSA </w:t>
      </w:r>
      <w:r w:rsidR="00441779">
        <w:rPr>
          <w:rFonts w:eastAsia="Arial Narrow"/>
        </w:rPr>
        <w:t>BMO SB</w:t>
      </w:r>
      <w:r w:rsidR="00BB3FE0" w:rsidRPr="00C60DB4">
        <w:rPr>
          <w:rFonts w:eastAsia="Arial Narrow"/>
        </w:rPr>
        <w:t xml:space="preserve"> Webpage</w:t>
      </w:r>
      <w:bookmarkEnd w:id="243"/>
    </w:p>
    <w:p w:rsidR="007A1F17" w:rsidRDefault="007A1F17" w:rsidP="00D8763C">
      <w:pPr>
        <w:spacing w:after="0" w:line="240" w:lineRule="auto"/>
        <w:rPr>
          <w:rFonts w:eastAsia="Arial Narrow" w:cs="Arial"/>
        </w:rPr>
      </w:pPr>
    </w:p>
    <w:p w:rsidR="00BB3FE0" w:rsidRPr="00C02F5E" w:rsidRDefault="00BB3FE0" w:rsidP="00D8763C">
      <w:pPr>
        <w:spacing w:after="0" w:line="240" w:lineRule="auto"/>
        <w:rPr>
          <w:rFonts w:eastAsia="Arial Narrow" w:cs="Arial"/>
        </w:rPr>
      </w:pPr>
      <w:r w:rsidRPr="00C02F5E">
        <w:rPr>
          <w:rFonts w:eastAsia="Arial Narrow" w:cs="Arial"/>
        </w:rPr>
        <w:t xml:space="preserve">GSA will establish </w:t>
      </w:r>
      <w:r w:rsidR="00857217" w:rsidRPr="00C02F5E">
        <w:rPr>
          <w:rFonts w:eastAsia="Arial Narrow" w:cs="Arial"/>
        </w:rPr>
        <w:t>a</w:t>
      </w:r>
      <w:r w:rsidRPr="00C02F5E">
        <w:rPr>
          <w:rFonts w:eastAsia="Arial Narrow" w:cs="Arial"/>
        </w:rPr>
        <w:t xml:space="preserve"> </w:t>
      </w:r>
      <w:r w:rsidR="00441779">
        <w:rPr>
          <w:rFonts w:eastAsia="Arial Narrow" w:cs="Arial"/>
        </w:rPr>
        <w:t>BMO SB</w:t>
      </w:r>
      <w:r w:rsidRPr="00C02F5E">
        <w:rPr>
          <w:rFonts w:eastAsia="Arial Narrow" w:cs="Arial"/>
        </w:rPr>
        <w:t xml:space="preserve"> website for the purposes of informing our customers, stakeholders, and the general public of the attributes and procedures for </w:t>
      </w:r>
      <w:r w:rsidR="00441779">
        <w:rPr>
          <w:rFonts w:eastAsia="Arial Narrow" w:cs="Arial"/>
        </w:rPr>
        <w:t>BMO SB</w:t>
      </w:r>
      <w:r w:rsidRPr="00C02F5E">
        <w:rPr>
          <w:rFonts w:eastAsia="Arial Narrow" w:cs="Arial"/>
        </w:rPr>
        <w:t>.</w:t>
      </w:r>
    </w:p>
    <w:p w:rsidR="00B93C19" w:rsidRPr="00C02F5E" w:rsidRDefault="00B93C19" w:rsidP="00D8763C">
      <w:pPr>
        <w:spacing w:after="0" w:line="240" w:lineRule="auto"/>
        <w:rPr>
          <w:rFonts w:eastAsia="Arial Narrow" w:cs="Arial"/>
        </w:rPr>
      </w:pPr>
    </w:p>
    <w:p w:rsidR="00BB3FE0" w:rsidRPr="00C02F5E" w:rsidRDefault="00BB3FE0" w:rsidP="00D8763C">
      <w:pPr>
        <w:spacing w:after="0" w:line="240" w:lineRule="auto"/>
        <w:rPr>
          <w:rFonts w:eastAsia="Arial Narrow" w:cs="Arial"/>
          <w:spacing w:val="-3"/>
        </w:rPr>
      </w:pPr>
      <w:r w:rsidRPr="00C02F5E">
        <w:rPr>
          <w:rFonts w:eastAsia="Arial Narrow" w:cs="Arial"/>
          <w:spacing w:val="-3"/>
        </w:rPr>
        <w:t xml:space="preserve">The GSA </w:t>
      </w:r>
      <w:r w:rsidR="00441779">
        <w:rPr>
          <w:rFonts w:eastAsia="Arial Narrow" w:cs="Arial"/>
          <w:spacing w:val="-3"/>
        </w:rPr>
        <w:t>BMO SB</w:t>
      </w:r>
      <w:r w:rsidRPr="00C02F5E">
        <w:rPr>
          <w:rFonts w:eastAsia="Arial Narrow" w:cs="Arial"/>
          <w:spacing w:val="-3"/>
        </w:rPr>
        <w:t xml:space="preserve"> webpage will include, but not be limited to, the following:</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 xml:space="preserve">General overview of the attributes of </w:t>
      </w:r>
      <w:r w:rsidR="00441779">
        <w:rPr>
          <w:rFonts w:eastAsia="Arial Narrow" w:cs="Arial"/>
          <w:spacing w:val="-3"/>
          <w:sz w:val="22"/>
          <w:szCs w:val="22"/>
        </w:rPr>
        <w:t>BMO SB</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 xml:space="preserve">The </w:t>
      </w:r>
      <w:r w:rsidR="00441779">
        <w:rPr>
          <w:rFonts w:eastAsia="Arial Narrow" w:cs="Arial"/>
          <w:spacing w:val="-3"/>
          <w:sz w:val="22"/>
          <w:szCs w:val="22"/>
        </w:rPr>
        <w:t>BMO SB</w:t>
      </w:r>
      <w:r w:rsidRPr="00C02F5E">
        <w:rPr>
          <w:rFonts w:eastAsia="Arial Narrow" w:cs="Arial"/>
          <w:spacing w:val="-3"/>
          <w:sz w:val="22"/>
          <w:szCs w:val="22"/>
        </w:rPr>
        <w:t xml:space="preserve"> conformed contract (Sections B through J)</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GSA Key Personnel point of contact (POC) information (Names, Titles, Phone Numbers, E-mail Addresses)</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Contractor Key Personnel POC information (Names, Titles, Phone Numbers, E-mail Addresses)</w:t>
      </w:r>
    </w:p>
    <w:p w:rsidR="00BB3FE0" w:rsidRPr="00C02F5E" w:rsidRDefault="00BB3FE0" w:rsidP="003E2666">
      <w:pPr>
        <w:pStyle w:val="ListParagraph"/>
        <w:numPr>
          <w:ilvl w:val="0"/>
          <w:numId w:val="67"/>
        </w:numPr>
        <w:rPr>
          <w:rFonts w:eastAsia="Arial Narrow" w:cs="Arial"/>
          <w:sz w:val="22"/>
          <w:szCs w:val="22"/>
        </w:rPr>
      </w:pPr>
      <w:r w:rsidRPr="00C02F5E">
        <w:rPr>
          <w:rFonts w:eastAsia="Arial Narrow" w:cs="Arial"/>
          <w:sz w:val="22"/>
          <w:szCs w:val="22"/>
        </w:rPr>
        <w:t>List of Contractor Numbers, Company Names by NAICS Pools and MA-IDIQ task order contracts, and direct POC for issuing task order solicitations by an OCO</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Delegation of Procurement Authority (DPA) process for the OCO</w:t>
      </w:r>
    </w:p>
    <w:p w:rsidR="00BB3FE0" w:rsidRPr="00C02F5E" w:rsidRDefault="00441779" w:rsidP="003E2666">
      <w:pPr>
        <w:pStyle w:val="ListParagraph"/>
        <w:numPr>
          <w:ilvl w:val="0"/>
          <w:numId w:val="67"/>
        </w:numPr>
        <w:rPr>
          <w:rFonts w:eastAsia="Arial Narrow" w:cs="Arial"/>
          <w:spacing w:val="-3"/>
          <w:sz w:val="22"/>
          <w:szCs w:val="22"/>
        </w:rPr>
      </w:pPr>
      <w:r>
        <w:rPr>
          <w:rFonts w:eastAsia="Arial Narrow" w:cs="Arial"/>
          <w:spacing w:val="-3"/>
          <w:sz w:val="22"/>
          <w:szCs w:val="22"/>
        </w:rPr>
        <w:t>BMO SB</w:t>
      </w:r>
      <w:r w:rsidR="00BB3FE0" w:rsidRPr="00C02F5E">
        <w:rPr>
          <w:rFonts w:eastAsia="Arial Narrow" w:cs="Arial"/>
          <w:spacing w:val="-3"/>
          <w:sz w:val="22"/>
          <w:szCs w:val="22"/>
        </w:rPr>
        <w:t xml:space="preserve"> Training and Ordering Guides</w:t>
      </w:r>
    </w:p>
    <w:p w:rsidR="00BB3FE0" w:rsidRPr="00C02F5E" w:rsidRDefault="00BB3FE0" w:rsidP="003E2666">
      <w:pPr>
        <w:pStyle w:val="ListParagraph"/>
        <w:numPr>
          <w:ilvl w:val="0"/>
          <w:numId w:val="67"/>
        </w:numPr>
        <w:rPr>
          <w:rFonts w:eastAsia="Arial Narrow" w:cs="Arial"/>
          <w:spacing w:val="-4"/>
          <w:sz w:val="22"/>
          <w:szCs w:val="22"/>
        </w:rPr>
      </w:pPr>
      <w:r w:rsidRPr="00C02F5E">
        <w:rPr>
          <w:rFonts w:eastAsia="Arial Narrow" w:cs="Arial"/>
          <w:spacing w:val="-4"/>
          <w:sz w:val="22"/>
          <w:szCs w:val="22"/>
        </w:rPr>
        <w:t>Sample procurement templates for the OCO</w:t>
      </w:r>
    </w:p>
    <w:p w:rsidR="00BB3FE0" w:rsidRPr="00C02F5E" w:rsidRDefault="00BB3FE0" w:rsidP="003E2666">
      <w:pPr>
        <w:pStyle w:val="ListParagraph"/>
        <w:numPr>
          <w:ilvl w:val="0"/>
          <w:numId w:val="67"/>
        </w:numPr>
        <w:rPr>
          <w:rFonts w:eastAsia="Arial Narrow" w:cs="Arial"/>
          <w:spacing w:val="-4"/>
          <w:sz w:val="22"/>
          <w:szCs w:val="22"/>
        </w:rPr>
      </w:pPr>
      <w:r w:rsidRPr="00C02F5E">
        <w:rPr>
          <w:rFonts w:eastAsia="Arial Narrow" w:cs="Arial"/>
          <w:spacing w:val="-4"/>
          <w:sz w:val="22"/>
          <w:szCs w:val="22"/>
        </w:rPr>
        <w:t>Scope review process for the OCO</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Statistical information by Agency and Contractor</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t>Links to other mandatory websites for reporting purposes or ordering procedures</w:t>
      </w:r>
    </w:p>
    <w:p w:rsidR="007A1F17"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3"/>
          <w:sz w:val="22"/>
          <w:szCs w:val="22"/>
        </w:rPr>
        <w:lastRenderedPageBreak/>
        <w:t>List of Contractors not eligible for solicitations and awards due to Dormant Status or Off-Ramped, if necessary.</w:t>
      </w:r>
    </w:p>
    <w:p w:rsidR="00BB3FE0" w:rsidRPr="00C02F5E" w:rsidRDefault="00BB3FE0" w:rsidP="003E2666">
      <w:pPr>
        <w:pStyle w:val="ListParagraph"/>
        <w:numPr>
          <w:ilvl w:val="0"/>
          <w:numId w:val="67"/>
        </w:numPr>
        <w:rPr>
          <w:rFonts w:eastAsia="Arial Narrow" w:cs="Arial"/>
          <w:spacing w:val="-3"/>
          <w:sz w:val="22"/>
          <w:szCs w:val="22"/>
        </w:rPr>
      </w:pPr>
      <w:r w:rsidRPr="00C02F5E">
        <w:rPr>
          <w:rFonts w:eastAsia="Arial Narrow" w:cs="Arial"/>
          <w:spacing w:val="-4"/>
          <w:sz w:val="22"/>
          <w:szCs w:val="22"/>
        </w:rPr>
        <w:t>Frequently Asked Questions</w:t>
      </w:r>
    </w:p>
    <w:p w:rsidR="00BB3FE0" w:rsidRDefault="00C60DB4" w:rsidP="00361FEF">
      <w:pPr>
        <w:pStyle w:val="Heading3"/>
        <w:rPr>
          <w:rFonts w:eastAsia="Arial Narrow"/>
        </w:rPr>
      </w:pPr>
      <w:bookmarkStart w:id="244" w:name="_Toc510011418"/>
      <w:r w:rsidRPr="00C60DB4">
        <w:rPr>
          <w:rFonts w:eastAsia="Arial Narrow"/>
        </w:rPr>
        <w:t>H.</w:t>
      </w:r>
      <w:r w:rsidR="00DB4A71">
        <w:rPr>
          <w:rFonts w:eastAsia="Arial Narrow"/>
        </w:rPr>
        <w:t>3</w:t>
      </w:r>
      <w:r w:rsidR="00B20976">
        <w:rPr>
          <w:rFonts w:eastAsia="Arial Narrow"/>
        </w:rPr>
        <w:t>1</w:t>
      </w:r>
      <w:r w:rsidRPr="00C60DB4">
        <w:rPr>
          <w:rFonts w:eastAsia="Arial Narrow"/>
        </w:rPr>
        <w:t xml:space="preserve"> </w:t>
      </w:r>
      <w:r w:rsidR="00BB3FE0" w:rsidRPr="00C60DB4">
        <w:rPr>
          <w:rFonts w:eastAsia="Arial Narrow"/>
        </w:rPr>
        <w:t xml:space="preserve">Contractor </w:t>
      </w:r>
      <w:r w:rsidR="00441779">
        <w:rPr>
          <w:rFonts w:eastAsia="Arial Narrow"/>
        </w:rPr>
        <w:t>BMO SB</w:t>
      </w:r>
      <w:r w:rsidR="00BB3FE0" w:rsidRPr="00C60DB4">
        <w:rPr>
          <w:rFonts w:eastAsia="Arial Narrow"/>
        </w:rPr>
        <w:t xml:space="preserve"> Webpage</w:t>
      </w:r>
      <w:bookmarkEnd w:id="244"/>
    </w:p>
    <w:p w:rsidR="002E3D7E" w:rsidRDefault="002E3D7E"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 xml:space="preserve">Within 30 days of the Notice to Proceed, the Contractor shall develop and maintain a current, publicly available webpage accessible via the Internet throughout the term of </w:t>
      </w:r>
      <w:r w:rsidR="00441779">
        <w:rPr>
          <w:rFonts w:eastAsia="Arial Narrow" w:cs="Arial"/>
          <w:spacing w:val="-4"/>
        </w:rPr>
        <w:t>BMO SB</w:t>
      </w:r>
      <w:r w:rsidRPr="007E2B36">
        <w:rPr>
          <w:rFonts w:eastAsia="Arial Narrow" w:cs="Arial"/>
          <w:spacing w:val="-4"/>
        </w:rPr>
        <w:t xml:space="preserve"> and task orders awarded under </w:t>
      </w:r>
      <w:r w:rsidR="00441779">
        <w:rPr>
          <w:rFonts w:eastAsia="Arial Narrow" w:cs="Arial"/>
          <w:spacing w:val="-4"/>
        </w:rPr>
        <w:t>BMO SB</w:t>
      </w:r>
      <w:r w:rsidRPr="007E2B36">
        <w:rPr>
          <w:rFonts w:eastAsia="Arial Narrow" w:cs="Arial"/>
          <w:spacing w:val="-4"/>
        </w:rPr>
        <w:t xml:space="preserve">. The Contractor shall make their </w:t>
      </w:r>
      <w:r w:rsidR="00441779">
        <w:rPr>
          <w:rFonts w:eastAsia="Arial Narrow" w:cs="Arial"/>
          <w:spacing w:val="-4"/>
        </w:rPr>
        <w:t>BMO SB</w:t>
      </w:r>
      <w:r w:rsidRPr="007E2B36">
        <w:rPr>
          <w:rFonts w:eastAsia="Arial Narrow" w:cs="Arial"/>
          <w:spacing w:val="-4"/>
        </w:rPr>
        <w:t xml:space="preserve"> webpage Rehabilitation Act Section 508 compliant</w:t>
      </w:r>
      <w:r w:rsidR="00CE3568">
        <w:rPr>
          <w:rFonts w:eastAsia="Arial Narrow" w:cs="Arial"/>
          <w:spacing w:val="-4"/>
        </w:rPr>
        <w:t xml:space="preserve"> (</w:t>
      </w:r>
      <w:r w:rsidR="00CE3568" w:rsidRPr="00CE3568">
        <w:rPr>
          <w:rFonts w:eastAsia="Arial Narrow" w:cs="Arial"/>
          <w:spacing w:val="-4"/>
        </w:rPr>
        <w:t>http://www.section508.gov/</w:t>
      </w:r>
      <w:r w:rsidR="00CE3568">
        <w:rPr>
          <w:rFonts w:eastAsia="Arial Narrow" w:cs="Arial"/>
          <w:spacing w:val="-4"/>
        </w:rPr>
        <w:t>)</w:t>
      </w:r>
      <w:r w:rsidRPr="007E2B36">
        <w:rPr>
          <w:rFonts w:eastAsia="Arial Narrow" w:cs="Arial"/>
          <w:spacing w:val="-4"/>
        </w:rPr>
        <w:t>.</w:t>
      </w:r>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purpose of the webpage is for the Contractor to communicate with potential customers regarding the Contractor’s ability to provide professional support services under </w:t>
      </w:r>
      <w:r w:rsidR="00441779">
        <w:rPr>
          <w:rFonts w:eastAsia="Arial Narrow" w:cs="Arial"/>
        </w:rPr>
        <w:t>BMO SB</w:t>
      </w:r>
      <w:r w:rsidRPr="007E2B36">
        <w:rPr>
          <w:rFonts w:eastAsia="Arial Narrow" w:cs="Arial"/>
        </w:rPr>
        <w:t>.</w:t>
      </w:r>
    </w:p>
    <w:p w:rsidR="007A1F17" w:rsidRDefault="007A1F17" w:rsidP="00D8763C">
      <w:pPr>
        <w:spacing w:after="0" w:line="240" w:lineRule="auto"/>
        <w:rPr>
          <w:rFonts w:eastAsia="Arial Narrow" w:cs="Arial"/>
          <w:spacing w:val="-3"/>
        </w:rPr>
      </w:pPr>
    </w:p>
    <w:p w:rsidR="00BB3FE0" w:rsidRPr="007E2B36" w:rsidRDefault="00BB3FE0" w:rsidP="00D8763C">
      <w:pPr>
        <w:spacing w:after="0" w:line="240" w:lineRule="auto"/>
        <w:rPr>
          <w:rFonts w:eastAsia="Arial Narrow" w:cs="Arial"/>
          <w:spacing w:val="-3"/>
        </w:rPr>
      </w:pPr>
      <w:r w:rsidRPr="007E2B36">
        <w:rPr>
          <w:rFonts w:eastAsia="Arial Narrow" w:cs="Arial"/>
          <w:spacing w:val="-3"/>
        </w:rPr>
        <w:t>At a minimum, this webpage must include, but is not limited to the following:</w:t>
      </w:r>
    </w:p>
    <w:p w:rsidR="00BB3FE0" w:rsidRPr="007A1F17" w:rsidRDefault="00BB3FE0" w:rsidP="003E2666">
      <w:pPr>
        <w:pStyle w:val="ListParagraph"/>
        <w:numPr>
          <w:ilvl w:val="0"/>
          <w:numId w:val="68"/>
        </w:numPr>
        <w:rPr>
          <w:rFonts w:eastAsia="Arial Narrow" w:cs="Arial"/>
          <w:spacing w:val="-4"/>
          <w:sz w:val="22"/>
          <w:szCs w:val="22"/>
        </w:rPr>
      </w:pPr>
      <w:r w:rsidRPr="007A1F17">
        <w:rPr>
          <w:rFonts w:eastAsia="Arial Narrow" w:cs="Arial"/>
          <w:spacing w:val="-4"/>
          <w:sz w:val="22"/>
          <w:szCs w:val="22"/>
        </w:rPr>
        <w:t xml:space="preserve">Link to the GSA </w:t>
      </w:r>
      <w:r w:rsidR="00441779">
        <w:rPr>
          <w:rFonts w:eastAsia="Arial Narrow" w:cs="Arial"/>
          <w:spacing w:val="-4"/>
          <w:sz w:val="22"/>
          <w:szCs w:val="22"/>
        </w:rPr>
        <w:t>BMO SB</w:t>
      </w:r>
      <w:r w:rsidRPr="007A1F17">
        <w:rPr>
          <w:rFonts w:eastAsia="Arial Narrow" w:cs="Arial"/>
          <w:spacing w:val="-4"/>
          <w:sz w:val="22"/>
          <w:szCs w:val="22"/>
        </w:rPr>
        <w:t xml:space="preserve"> webpage</w:t>
      </w:r>
    </w:p>
    <w:p w:rsidR="00BB3FE0" w:rsidRPr="007A1F17" w:rsidRDefault="00BB3FE0" w:rsidP="003E2666">
      <w:pPr>
        <w:pStyle w:val="ListParagraph"/>
        <w:numPr>
          <w:ilvl w:val="0"/>
          <w:numId w:val="68"/>
        </w:numPr>
        <w:rPr>
          <w:rFonts w:eastAsia="Arial Narrow" w:cs="Arial"/>
          <w:spacing w:val="-4"/>
          <w:sz w:val="22"/>
          <w:szCs w:val="22"/>
        </w:rPr>
      </w:pPr>
      <w:r w:rsidRPr="007A1F17">
        <w:rPr>
          <w:rFonts w:eastAsia="Arial Narrow" w:cs="Arial"/>
          <w:spacing w:val="-4"/>
          <w:sz w:val="22"/>
          <w:szCs w:val="22"/>
        </w:rPr>
        <w:t xml:space="preserve">General Overview of </w:t>
      </w:r>
      <w:r w:rsidR="00441779">
        <w:rPr>
          <w:rFonts w:eastAsia="Arial Narrow" w:cs="Arial"/>
          <w:spacing w:val="-4"/>
          <w:sz w:val="22"/>
          <w:szCs w:val="22"/>
        </w:rPr>
        <w:t>BMO SB</w:t>
      </w:r>
    </w:p>
    <w:p w:rsidR="00BB3FE0" w:rsidRPr="007A1F17" w:rsidRDefault="00441779" w:rsidP="003E2666">
      <w:pPr>
        <w:pStyle w:val="ListParagraph"/>
        <w:numPr>
          <w:ilvl w:val="0"/>
          <w:numId w:val="68"/>
        </w:numPr>
        <w:rPr>
          <w:rFonts w:eastAsia="Arial Narrow" w:cs="Arial"/>
          <w:spacing w:val="-3"/>
          <w:sz w:val="22"/>
          <w:szCs w:val="22"/>
        </w:rPr>
      </w:pPr>
      <w:r>
        <w:rPr>
          <w:rFonts w:eastAsia="Arial Narrow" w:cs="Arial"/>
          <w:spacing w:val="-3"/>
          <w:sz w:val="22"/>
          <w:szCs w:val="22"/>
        </w:rPr>
        <w:t>BMO SB</w:t>
      </w:r>
      <w:r w:rsidR="00BB3FE0" w:rsidRPr="007A1F17">
        <w:rPr>
          <w:rFonts w:eastAsia="Arial Narrow" w:cs="Arial"/>
          <w:spacing w:val="-3"/>
          <w:sz w:val="22"/>
          <w:szCs w:val="22"/>
        </w:rPr>
        <w:t xml:space="preserve"> related marketing materials and news releases</w:t>
      </w:r>
    </w:p>
    <w:p w:rsidR="00BB3FE0" w:rsidRPr="007A1F17" w:rsidRDefault="00BB3FE0" w:rsidP="003E2666">
      <w:pPr>
        <w:pStyle w:val="ListParagraph"/>
        <w:numPr>
          <w:ilvl w:val="0"/>
          <w:numId w:val="68"/>
        </w:numPr>
        <w:rPr>
          <w:rFonts w:eastAsia="Arial Narrow" w:cs="Arial"/>
          <w:spacing w:val="-3"/>
          <w:sz w:val="22"/>
          <w:szCs w:val="22"/>
        </w:rPr>
      </w:pPr>
      <w:r w:rsidRPr="007A1F17">
        <w:rPr>
          <w:rFonts w:eastAsia="Arial Narrow" w:cs="Arial"/>
          <w:spacing w:val="-3"/>
          <w:sz w:val="22"/>
          <w:szCs w:val="22"/>
        </w:rPr>
        <w:t xml:space="preserve">Contractor Capabilities for </w:t>
      </w:r>
      <w:r w:rsidR="00441779">
        <w:rPr>
          <w:rFonts w:eastAsia="Arial Narrow" w:cs="Arial"/>
          <w:spacing w:val="-3"/>
          <w:sz w:val="22"/>
          <w:szCs w:val="22"/>
        </w:rPr>
        <w:t>BMO SB</w:t>
      </w:r>
    </w:p>
    <w:p w:rsidR="00BB3FE0" w:rsidRPr="007A1F17" w:rsidRDefault="00BB3FE0" w:rsidP="003E2666">
      <w:pPr>
        <w:pStyle w:val="ListParagraph"/>
        <w:numPr>
          <w:ilvl w:val="0"/>
          <w:numId w:val="68"/>
        </w:numPr>
        <w:rPr>
          <w:rFonts w:eastAsia="Arial Narrow" w:cs="Arial"/>
          <w:spacing w:val="-3"/>
          <w:sz w:val="22"/>
          <w:szCs w:val="22"/>
        </w:rPr>
      </w:pPr>
      <w:r w:rsidRPr="007A1F17">
        <w:rPr>
          <w:rFonts w:eastAsia="Arial Narrow" w:cs="Arial"/>
          <w:spacing w:val="-3"/>
          <w:sz w:val="22"/>
          <w:szCs w:val="22"/>
        </w:rPr>
        <w:t>Contractor Key Personnel POC information (Names, Titles, Phone Numbers, E-mail Addresses)</w:t>
      </w:r>
    </w:p>
    <w:p w:rsidR="00BB3FE0" w:rsidRPr="007A1F17" w:rsidRDefault="00441779" w:rsidP="003E2666">
      <w:pPr>
        <w:pStyle w:val="ListParagraph"/>
        <w:numPr>
          <w:ilvl w:val="0"/>
          <w:numId w:val="68"/>
        </w:numPr>
        <w:rPr>
          <w:rFonts w:eastAsia="Arial Narrow" w:cs="Arial"/>
          <w:spacing w:val="-3"/>
          <w:sz w:val="22"/>
          <w:szCs w:val="22"/>
        </w:rPr>
      </w:pPr>
      <w:r>
        <w:rPr>
          <w:rFonts w:eastAsia="Arial Narrow" w:cs="Arial"/>
          <w:spacing w:val="-3"/>
          <w:sz w:val="22"/>
          <w:szCs w:val="22"/>
        </w:rPr>
        <w:t>BMO SB</w:t>
      </w:r>
      <w:r w:rsidR="00BB3FE0" w:rsidRPr="007A1F17">
        <w:rPr>
          <w:rFonts w:eastAsia="Arial Narrow" w:cs="Arial"/>
          <w:spacing w:val="-3"/>
          <w:sz w:val="22"/>
          <w:szCs w:val="22"/>
        </w:rPr>
        <w:t xml:space="preserve"> Contract (Sections A through J) and all Modifications issued within 30 days in Adobe format</w:t>
      </w:r>
    </w:p>
    <w:p w:rsidR="00BB3FE0" w:rsidRPr="007A1F17" w:rsidRDefault="00BB3FE0" w:rsidP="003E2666">
      <w:pPr>
        <w:pStyle w:val="ListParagraph"/>
        <w:numPr>
          <w:ilvl w:val="0"/>
          <w:numId w:val="68"/>
        </w:numPr>
        <w:rPr>
          <w:rFonts w:eastAsia="Arial Narrow" w:cs="Arial"/>
          <w:spacing w:val="-5"/>
          <w:sz w:val="22"/>
          <w:szCs w:val="22"/>
        </w:rPr>
      </w:pPr>
      <w:r w:rsidRPr="007A1F17">
        <w:rPr>
          <w:rFonts w:eastAsia="Arial Narrow" w:cs="Arial"/>
          <w:spacing w:val="-5"/>
          <w:sz w:val="22"/>
          <w:szCs w:val="22"/>
        </w:rPr>
        <w:t>DUNS Number</w:t>
      </w:r>
    </w:p>
    <w:p w:rsidR="00BB3FE0" w:rsidRPr="007A1F17" w:rsidRDefault="00BB3FE0" w:rsidP="003E2666">
      <w:pPr>
        <w:pStyle w:val="ListParagraph"/>
        <w:numPr>
          <w:ilvl w:val="0"/>
          <w:numId w:val="68"/>
        </w:numPr>
        <w:rPr>
          <w:rFonts w:eastAsia="Arial Narrow" w:cs="Arial"/>
          <w:spacing w:val="-3"/>
          <w:sz w:val="22"/>
          <w:szCs w:val="22"/>
        </w:rPr>
      </w:pPr>
      <w:r w:rsidRPr="007A1F17">
        <w:rPr>
          <w:rFonts w:eastAsia="Arial Narrow" w:cs="Arial"/>
          <w:spacing w:val="-3"/>
          <w:sz w:val="22"/>
          <w:szCs w:val="22"/>
        </w:rPr>
        <w:t>Sustainability Disclosures, if any</w:t>
      </w:r>
    </w:p>
    <w:p w:rsidR="00BB3FE0" w:rsidRPr="00C60DB4" w:rsidRDefault="00C60DB4" w:rsidP="00361FEF">
      <w:pPr>
        <w:pStyle w:val="Heading3"/>
        <w:rPr>
          <w:rFonts w:eastAsia="Arial Narrow"/>
        </w:rPr>
      </w:pPr>
      <w:bookmarkStart w:id="245" w:name="_Toc510011419"/>
      <w:r w:rsidRPr="00C60DB4">
        <w:rPr>
          <w:rFonts w:eastAsia="Arial Narrow"/>
        </w:rPr>
        <w:t>H.</w:t>
      </w:r>
      <w:r w:rsidR="005605F4">
        <w:rPr>
          <w:rFonts w:eastAsia="Arial Narrow"/>
        </w:rPr>
        <w:t>3</w:t>
      </w:r>
      <w:r w:rsidR="00B20976">
        <w:rPr>
          <w:rFonts w:eastAsia="Arial Narrow"/>
        </w:rPr>
        <w:t>2</w:t>
      </w:r>
      <w:r w:rsidRPr="00C60DB4">
        <w:rPr>
          <w:rFonts w:eastAsia="Arial Narrow"/>
        </w:rPr>
        <w:t xml:space="preserve"> </w:t>
      </w:r>
      <w:r w:rsidR="00BB3FE0" w:rsidRPr="00C60DB4">
        <w:rPr>
          <w:rFonts w:eastAsia="Arial Narrow"/>
        </w:rPr>
        <w:t>Marketing</w:t>
      </w:r>
      <w:bookmarkEnd w:id="245"/>
    </w:p>
    <w:p w:rsidR="007A1F17" w:rsidRDefault="007A1F17" w:rsidP="00D8763C">
      <w:pPr>
        <w:spacing w:after="0" w:line="240" w:lineRule="auto"/>
        <w:rPr>
          <w:rFonts w:eastAsia="Arial Narrow" w:cs="Arial"/>
          <w:spacing w:val="-3"/>
        </w:rPr>
      </w:pPr>
    </w:p>
    <w:p w:rsidR="00BB3FE0" w:rsidRPr="00B93C19" w:rsidRDefault="00BB3FE0" w:rsidP="00D8763C">
      <w:pPr>
        <w:spacing w:after="0" w:line="240" w:lineRule="auto"/>
        <w:rPr>
          <w:rFonts w:eastAsia="Arial Narrow" w:cs="Arial"/>
          <w:spacing w:val="-3"/>
        </w:rPr>
      </w:pPr>
      <w:r w:rsidRPr="007E2B36">
        <w:rPr>
          <w:rFonts w:eastAsia="Arial Narrow" w:cs="Arial"/>
          <w:spacing w:val="-3"/>
        </w:rPr>
        <w:t xml:space="preserve">The Contractor must maintain participation by actively pursuing work and competing for task order solicitations under </w:t>
      </w:r>
      <w:r w:rsidR="00441779">
        <w:rPr>
          <w:rFonts w:eastAsia="Arial Narrow" w:cs="Arial"/>
          <w:spacing w:val="-3"/>
        </w:rPr>
        <w:t>BMO SB</w:t>
      </w:r>
      <w:r w:rsidRPr="007E2B36">
        <w:rPr>
          <w:rFonts w:eastAsia="Arial Narrow" w:cs="Arial"/>
          <w:spacing w:val="-3"/>
        </w:rPr>
        <w:t>.</w:t>
      </w:r>
      <w:r w:rsidR="00B93C19">
        <w:rPr>
          <w:rFonts w:eastAsia="Arial Narrow" w:cs="Arial"/>
          <w:spacing w:val="-3"/>
        </w:rPr>
        <w:t xml:space="preserve"> </w:t>
      </w:r>
      <w:r w:rsidRPr="007E2B36">
        <w:rPr>
          <w:rFonts w:eastAsia="Arial Narrow" w:cs="Arial"/>
        </w:rPr>
        <w:t xml:space="preserve">The Contractor may develop company specific </w:t>
      </w:r>
      <w:r w:rsidR="00441779">
        <w:rPr>
          <w:rFonts w:eastAsia="Arial Narrow" w:cs="Arial"/>
        </w:rPr>
        <w:t>BMO SB</w:t>
      </w:r>
      <w:r w:rsidRPr="007E2B36">
        <w:rPr>
          <w:rFonts w:eastAsia="Arial Narrow" w:cs="Arial"/>
        </w:rPr>
        <w:t xml:space="preserve"> brochures for distribution at trade shows, conferences, seminars, etc., and distribute printed materials to enhance awareness of </w:t>
      </w:r>
      <w:r w:rsidR="00441779">
        <w:rPr>
          <w:rFonts w:eastAsia="Arial Narrow" w:cs="Arial"/>
        </w:rPr>
        <w:t>BMO SB</w:t>
      </w:r>
      <w:r w:rsidRPr="007E2B36">
        <w:rPr>
          <w:rFonts w:eastAsia="Arial Narrow" w:cs="Arial"/>
        </w:rPr>
        <w:t>.</w:t>
      </w:r>
      <w:r w:rsidR="00B93C19">
        <w:rPr>
          <w:rFonts w:eastAsia="Arial Narrow" w:cs="Arial"/>
          <w:spacing w:val="-3"/>
        </w:rPr>
        <w:t xml:space="preserve"> </w:t>
      </w:r>
      <w:r w:rsidRPr="007E2B36">
        <w:rPr>
          <w:rFonts w:eastAsia="Arial Narrow" w:cs="Arial"/>
        </w:rPr>
        <w:t xml:space="preserve">The Contractor may participate in various conferences and trade shows to facilitate outreach efforts for federal agency customers and to aid in the marketing of </w:t>
      </w:r>
      <w:r w:rsidR="00441779">
        <w:rPr>
          <w:rFonts w:eastAsia="Arial Narrow" w:cs="Arial"/>
        </w:rPr>
        <w:t>BMO SB</w:t>
      </w:r>
      <w:r w:rsidRPr="007E2B36">
        <w:rPr>
          <w:rFonts w:eastAsia="Arial Narrow" w:cs="Arial"/>
        </w:rPr>
        <w:t>.</w:t>
      </w:r>
    </w:p>
    <w:p w:rsidR="00B93C19" w:rsidRDefault="00B93C19"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All marketing, promotional materials, and news releases in connection with </w:t>
      </w:r>
      <w:r w:rsidR="00441779">
        <w:rPr>
          <w:rFonts w:eastAsia="Arial Narrow" w:cs="Arial"/>
        </w:rPr>
        <w:t>BMO SB</w:t>
      </w:r>
      <w:r w:rsidRPr="007E2B36">
        <w:rPr>
          <w:rFonts w:eastAsia="Arial Narrow" w:cs="Arial"/>
        </w:rPr>
        <w:t xml:space="preserve"> or task order awards under </w:t>
      </w:r>
      <w:r w:rsidR="00441779">
        <w:rPr>
          <w:rFonts w:eastAsia="Arial Narrow" w:cs="Arial"/>
        </w:rPr>
        <w:t>BMO SB</w:t>
      </w:r>
      <w:r w:rsidRPr="007E2B36">
        <w:rPr>
          <w:rFonts w:eastAsia="Arial Narrow" w:cs="Arial"/>
        </w:rPr>
        <w:t xml:space="preserve">, including information on the Contractor’s </w:t>
      </w:r>
      <w:r w:rsidR="00441779">
        <w:rPr>
          <w:rFonts w:eastAsia="Arial Narrow" w:cs="Arial"/>
        </w:rPr>
        <w:t>BMO SB</w:t>
      </w:r>
      <w:r w:rsidRPr="007E2B36">
        <w:rPr>
          <w:rFonts w:eastAsia="Arial Narrow" w:cs="Arial"/>
        </w:rPr>
        <w:t xml:space="preserve"> webpage, may be co-branded with marks owned or licensed by the Contractor and GSA, as long as the Contractor complies with GSAM 552.203-71, Restriction on Advertising.</w:t>
      </w:r>
    </w:p>
    <w:p w:rsidR="003E26B1" w:rsidRDefault="003E26B1"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GSA reserves the right to review and approve any marketing, promotional materials, or news releases by a Contractor that is </w:t>
      </w:r>
      <w:r w:rsidR="00441779">
        <w:rPr>
          <w:rFonts w:eastAsia="Arial Narrow" w:cs="Arial"/>
        </w:rPr>
        <w:t>BMO SB</w:t>
      </w:r>
      <w:r w:rsidRPr="007E2B36">
        <w:rPr>
          <w:rFonts w:eastAsia="Arial Narrow" w:cs="Arial"/>
        </w:rPr>
        <w:t xml:space="preserve"> related, including information on the Contractor’s</w:t>
      </w:r>
      <w:r w:rsidR="00AD4F44" w:rsidRPr="007E2B36">
        <w:rPr>
          <w:rFonts w:eastAsia="Arial Narrow" w:cs="Arial"/>
        </w:rPr>
        <w:t xml:space="preserve"> </w:t>
      </w:r>
      <w:r w:rsidR="00441779">
        <w:rPr>
          <w:rFonts w:eastAsia="Arial Narrow" w:cs="Arial"/>
        </w:rPr>
        <w:t>BMO SB</w:t>
      </w:r>
      <w:r w:rsidRPr="007E2B36">
        <w:rPr>
          <w:rFonts w:eastAsia="Arial Narrow" w:cs="Arial"/>
        </w:rPr>
        <w:t xml:space="preserve"> webpage.</w:t>
      </w:r>
    </w:p>
    <w:p w:rsidR="00BB3FE0" w:rsidRPr="00C60DB4" w:rsidRDefault="00C60DB4" w:rsidP="00361FEF">
      <w:pPr>
        <w:pStyle w:val="Heading3"/>
        <w:rPr>
          <w:rFonts w:eastAsia="Arial Narrow"/>
        </w:rPr>
      </w:pPr>
      <w:bookmarkStart w:id="246" w:name="_Toc510011420"/>
      <w:r w:rsidRPr="00C60DB4">
        <w:rPr>
          <w:rFonts w:eastAsia="Arial Narrow"/>
        </w:rPr>
        <w:t>H.</w:t>
      </w:r>
      <w:r w:rsidR="00DD3AA2">
        <w:rPr>
          <w:rFonts w:eastAsia="Arial Narrow"/>
        </w:rPr>
        <w:t>3</w:t>
      </w:r>
      <w:r w:rsidR="00B20976">
        <w:rPr>
          <w:rFonts w:eastAsia="Arial Narrow"/>
        </w:rPr>
        <w:t>3</w:t>
      </w:r>
      <w:r w:rsidR="00BB3FE0" w:rsidRPr="00C60DB4">
        <w:rPr>
          <w:rFonts w:eastAsia="Arial Narrow"/>
        </w:rPr>
        <w:t xml:space="preserve"> Minimum Task Order Awards or Estimated Value</w:t>
      </w:r>
      <w:bookmarkEnd w:id="246"/>
    </w:p>
    <w:p w:rsidR="007A1F17" w:rsidRDefault="007A1F17" w:rsidP="00D8763C">
      <w:pPr>
        <w:spacing w:after="0" w:line="240" w:lineRule="auto"/>
        <w:rPr>
          <w:rFonts w:eastAsia="Arial Narrow" w:cs="Arial"/>
          <w:spacing w:val="-3"/>
        </w:rPr>
      </w:pPr>
    </w:p>
    <w:p w:rsidR="002E3D7E" w:rsidRDefault="00BB3FE0" w:rsidP="00D8763C">
      <w:pPr>
        <w:spacing w:after="0" w:line="240" w:lineRule="auto"/>
        <w:rPr>
          <w:rFonts w:eastAsia="Arial Narrow" w:cs="Arial"/>
          <w:spacing w:val="-3"/>
        </w:rPr>
      </w:pPr>
      <w:r w:rsidRPr="007E2B36">
        <w:rPr>
          <w:rFonts w:eastAsia="Arial Narrow" w:cs="Arial"/>
          <w:spacing w:val="-3"/>
        </w:rPr>
        <w:t xml:space="preserve">Starting from the date of the </w:t>
      </w:r>
      <w:r w:rsidR="00441779">
        <w:rPr>
          <w:rFonts w:eastAsia="Arial Narrow" w:cs="Arial"/>
          <w:spacing w:val="-3"/>
        </w:rPr>
        <w:t>BMO SB</w:t>
      </w:r>
      <w:r w:rsidRPr="007E2B36">
        <w:rPr>
          <w:rFonts w:eastAsia="Arial Narrow" w:cs="Arial"/>
          <w:spacing w:val="-3"/>
        </w:rPr>
        <w:t xml:space="preserve"> Notice-to-Proceed, the Contractor shall attain a minimum </w:t>
      </w:r>
      <w:r w:rsidRPr="00AF31A4">
        <w:rPr>
          <w:rFonts w:eastAsia="Arial Narrow" w:cs="Arial"/>
          <w:b/>
          <w:spacing w:val="-3"/>
          <w:u w:val="single"/>
        </w:rPr>
        <w:t xml:space="preserve">of </w:t>
      </w:r>
      <w:r w:rsidR="000619C0">
        <w:rPr>
          <w:rFonts w:eastAsia="Arial Narrow" w:cs="Arial"/>
          <w:b/>
          <w:spacing w:val="-3"/>
          <w:u w:val="single"/>
        </w:rPr>
        <w:t>3</w:t>
      </w:r>
      <w:r w:rsidRPr="00AF31A4">
        <w:rPr>
          <w:rFonts w:eastAsia="Arial Narrow" w:cs="Arial"/>
          <w:b/>
          <w:spacing w:val="-3"/>
          <w:u w:val="single"/>
        </w:rPr>
        <w:t xml:space="preserve"> task order awards or a total ta</w:t>
      </w:r>
      <w:r w:rsidR="00AF31A4" w:rsidRPr="00AF31A4">
        <w:rPr>
          <w:rFonts w:eastAsia="Arial Narrow" w:cs="Arial"/>
          <w:b/>
          <w:spacing w:val="-3"/>
          <w:u w:val="single"/>
        </w:rPr>
        <w:t>sk order estima</w:t>
      </w:r>
      <w:r w:rsidR="000619C0">
        <w:rPr>
          <w:rFonts w:eastAsia="Arial Narrow" w:cs="Arial"/>
          <w:b/>
          <w:spacing w:val="-3"/>
          <w:u w:val="single"/>
        </w:rPr>
        <w:t>ted value of $325</w:t>
      </w:r>
      <w:r w:rsidR="00CD1301">
        <w:rPr>
          <w:rFonts w:eastAsia="Arial Narrow" w:cs="Arial"/>
          <w:b/>
          <w:spacing w:val="-3"/>
          <w:u w:val="single"/>
        </w:rPr>
        <w:t>K</w:t>
      </w:r>
      <w:r w:rsidRPr="00AF31A4">
        <w:rPr>
          <w:rFonts w:eastAsia="Arial Narrow" w:cs="Arial"/>
          <w:spacing w:val="-3"/>
        </w:rPr>
        <w:t xml:space="preserve"> (total estimated value of all task orders inclusive of all options) prior to the exercise of Option I under </w:t>
      </w:r>
      <w:r w:rsidR="00441779">
        <w:rPr>
          <w:rFonts w:eastAsia="Arial Narrow" w:cs="Arial"/>
          <w:spacing w:val="-3"/>
        </w:rPr>
        <w:t>BMO SB</w:t>
      </w:r>
      <w:r w:rsidRPr="00AF31A4">
        <w:rPr>
          <w:rFonts w:eastAsia="Arial Narrow" w:cs="Arial"/>
          <w:spacing w:val="-3"/>
        </w:rPr>
        <w:t>. In the event a Contractor is on-ramped to the</w:t>
      </w:r>
      <w:r w:rsidRPr="007E2B36">
        <w:rPr>
          <w:rFonts w:eastAsia="Arial Narrow" w:cs="Arial"/>
          <w:spacing w:val="-3"/>
        </w:rPr>
        <w:t xml:space="preserve"> contract after original contract award, the number of expected task order awards to be attained shall be proportionate with the amount of time spent on the contract in the base period. </w:t>
      </w:r>
    </w:p>
    <w:p w:rsidR="002E3D7E" w:rsidRDefault="002E3D7E" w:rsidP="00D8763C">
      <w:pPr>
        <w:spacing w:after="0" w:line="240" w:lineRule="auto"/>
        <w:rPr>
          <w:rFonts w:eastAsia="Arial Narrow" w:cs="Arial"/>
          <w:spacing w:val="-3"/>
        </w:rPr>
      </w:pPr>
    </w:p>
    <w:p w:rsidR="000D48E6" w:rsidRPr="002E3D7E" w:rsidRDefault="00BB3FE0" w:rsidP="00D8763C">
      <w:pPr>
        <w:spacing w:after="0" w:line="240" w:lineRule="auto"/>
        <w:rPr>
          <w:rFonts w:eastAsia="Arial Narrow" w:cs="Arial"/>
          <w:spacing w:val="-3"/>
        </w:rPr>
      </w:pPr>
      <w:r w:rsidRPr="00AF31A4">
        <w:rPr>
          <w:rFonts w:eastAsia="Arial Narrow" w:cs="Arial"/>
          <w:spacing w:val="-3"/>
        </w:rPr>
        <w:t xml:space="preserve">For example, if the Contractor is on-ramped to the contract in Year 1, the Contractor would be expected to attain a minimum of </w:t>
      </w:r>
      <w:r w:rsidR="00AF31A4" w:rsidRPr="00AF31A4">
        <w:rPr>
          <w:rFonts w:eastAsia="Arial Narrow" w:cs="Arial"/>
          <w:spacing w:val="-3"/>
        </w:rPr>
        <w:t>2</w:t>
      </w:r>
      <w:r w:rsidRPr="00AF31A4">
        <w:rPr>
          <w:rFonts w:eastAsia="Arial Narrow" w:cs="Arial"/>
          <w:spacing w:val="-3"/>
        </w:rPr>
        <w:t xml:space="preserve"> task order awards or total task order estimated value of $</w:t>
      </w:r>
      <w:r w:rsidR="00CD1301">
        <w:rPr>
          <w:rFonts w:eastAsia="Arial Narrow" w:cs="Arial"/>
          <w:spacing w:val="-3"/>
        </w:rPr>
        <w:t>325K</w:t>
      </w:r>
      <w:r w:rsidRPr="00AF31A4">
        <w:rPr>
          <w:rFonts w:eastAsia="Arial Narrow" w:cs="Arial"/>
          <w:spacing w:val="-3"/>
        </w:rPr>
        <w:t xml:space="preserve"> prior to the exercise of Option I.</w:t>
      </w:r>
      <w:r w:rsidR="002E3D7E" w:rsidRPr="00AF31A4">
        <w:rPr>
          <w:rFonts w:eastAsia="Arial Narrow" w:cs="Arial"/>
          <w:spacing w:val="-3"/>
        </w:rPr>
        <w:t xml:space="preserve"> </w:t>
      </w:r>
      <w:r w:rsidRPr="00AF31A4">
        <w:rPr>
          <w:rFonts w:eastAsia="Arial Narrow" w:cs="Arial"/>
        </w:rPr>
        <w:t>Failure to attain the expected number of task order awards or estimated value prior to the exercise of Option I may result in a Contractor be</w:t>
      </w:r>
      <w:r w:rsidR="002624B1" w:rsidRPr="00AF31A4">
        <w:rPr>
          <w:rFonts w:eastAsia="Arial Narrow" w:cs="Arial"/>
        </w:rPr>
        <w:t>in</w:t>
      </w:r>
      <w:r w:rsidR="00AF31A4">
        <w:rPr>
          <w:rFonts w:eastAsia="Arial Narrow" w:cs="Arial"/>
        </w:rPr>
        <w:t>g Off-Ramped (See Section H.35.6</w:t>
      </w:r>
      <w:r w:rsidRPr="00AF31A4">
        <w:rPr>
          <w:rFonts w:eastAsia="Arial Narrow" w:cs="Arial"/>
        </w:rPr>
        <w:t>.).</w:t>
      </w:r>
    </w:p>
    <w:p w:rsidR="00FB52CF" w:rsidRDefault="00FB52CF" w:rsidP="00361FEF">
      <w:pPr>
        <w:pStyle w:val="Heading3"/>
        <w:rPr>
          <w:rFonts w:eastAsia="Arial Narrow"/>
        </w:rPr>
      </w:pPr>
    </w:p>
    <w:p w:rsidR="00BB3FE0" w:rsidRPr="00C60DB4" w:rsidRDefault="00C60DB4" w:rsidP="00361FEF">
      <w:pPr>
        <w:pStyle w:val="Heading3"/>
        <w:rPr>
          <w:rFonts w:eastAsia="Arial Narrow"/>
        </w:rPr>
      </w:pPr>
      <w:bookmarkStart w:id="247" w:name="_Toc510011421"/>
      <w:r w:rsidRPr="00C60DB4">
        <w:rPr>
          <w:rFonts w:eastAsia="Arial Narrow"/>
        </w:rPr>
        <w:t>H.3</w:t>
      </w:r>
      <w:r w:rsidR="00B20976">
        <w:rPr>
          <w:rFonts w:eastAsia="Arial Narrow"/>
        </w:rPr>
        <w:t>4</w:t>
      </w:r>
      <w:r w:rsidRPr="00C60DB4">
        <w:rPr>
          <w:rFonts w:eastAsia="Arial Narrow"/>
        </w:rPr>
        <w:t xml:space="preserve"> </w:t>
      </w:r>
      <w:r w:rsidR="00AD4F44" w:rsidRPr="00C60DB4">
        <w:rPr>
          <w:rFonts w:eastAsia="Arial Narrow"/>
        </w:rPr>
        <w:t>Training and Permits</w:t>
      </w:r>
      <w:bookmarkEnd w:id="247"/>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Contactor shall provide fully trained and experienced personnel required for performance under task orders awarded under </w:t>
      </w:r>
      <w:r w:rsidR="00441779">
        <w:rPr>
          <w:rFonts w:eastAsia="Arial Narrow" w:cs="Arial"/>
        </w:rPr>
        <w:t>BMO SB</w:t>
      </w:r>
      <w:r w:rsidRPr="007E2B36">
        <w:rPr>
          <w:rFonts w:eastAsia="Arial Narrow" w:cs="Arial"/>
        </w:rPr>
        <w:t>. The Contractor shall train Contractor personnel, at its own expense, except when the OCO has given prior approval for specific training to meet special requirements that are peculiar to a particular task order.</w:t>
      </w:r>
    </w:p>
    <w:p w:rsidR="00B93C19" w:rsidRDefault="00B93C19"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 xml:space="preserve">Except as otherwise provided in an individual task order, the Contractor shall, at its own expense, be responsible for obtaining any and all licenses, certifications, authorizations, approvals, and permits, and for complying with any applicable Federal, national, state, and municipal laws, codes, and regulations, and any applicable foreign work permits, authorizations, and/or visas in connection with the performance of any applicable task order issued under </w:t>
      </w:r>
      <w:r w:rsidR="00441779">
        <w:rPr>
          <w:rFonts w:eastAsia="Arial Narrow" w:cs="Arial"/>
          <w:spacing w:val="-4"/>
        </w:rPr>
        <w:t>BMO SB</w:t>
      </w:r>
      <w:r w:rsidRPr="007E2B36">
        <w:rPr>
          <w:rFonts w:eastAsia="Arial Narrow" w:cs="Arial"/>
          <w:spacing w:val="-4"/>
        </w:rPr>
        <w:t>.</w:t>
      </w:r>
    </w:p>
    <w:p w:rsidR="00BB3FE0" w:rsidRPr="00C60DB4" w:rsidRDefault="00C60DB4" w:rsidP="00361FEF">
      <w:pPr>
        <w:pStyle w:val="Heading3"/>
        <w:rPr>
          <w:rFonts w:eastAsia="Arial Narrow"/>
        </w:rPr>
      </w:pPr>
      <w:bookmarkStart w:id="248" w:name="_Toc510011422"/>
      <w:r w:rsidRPr="00C60DB4">
        <w:rPr>
          <w:rFonts w:eastAsia="Arial Narrow"/>
        </w:rPr>
        <w:t>H.3</w:t>
      </w:r>
      <w:r w:rsidR="00B20976">
        <w:rPr>
          <w:rFonts w:eastAsia="Arial Narrow"/>
        </w:rPr>
        <w:t>5</w:t>
      </w:r>
      <w:r w:rsidRPr="00C60DB4">
        <w:rPr>
          <w:rFonts w:eastAsia="Arial Narrow"/>
        </w:rPr>
        <w:t xml:space="preserve"> </w:t>
      </w:r>
      <w:r w:rsidR="00AD4F44" w:rsidRPr="00C60DB4">
        <w:rPr>
          <w:rFonts w:eastAsia="Arial Narrow"/>
        </w:rPr>
        <w:t>Ethics and Conduct</w:t>
      </w:r>
      <w:bookmarkEnd w:id="248"/>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The Contractor and its employees must conduct themselves with the highest degree of integrity and honesty and adhere to the policies and procedures as specified in FAR Part 3 and GSAM Part 503 Improper Business Practices and Personal Conflicts of Interest.</w:t>
      </w:r>
    </w:p>
    <w:p w:rsidR="002E3D7E" w:rsidRDefault="002E3D7E" w:rsidP="00D8763C">
      <w:pPr>
        <w:spacing w:after="0" w:line="240" w:lineRule="auto"/>
        <w:rPr>
          <w:rFonts w:eastAsia="Arial Narrow" w:cs="Arial"/>
        </w:rPr>
      </w:pPr>
    </w:p>
    <w:p w:rsidR="00130984" w:rsidRPr="007E2B36" w:rsidRDefault="00BB3FE0" w:rsidP="00D8763C">
      <w:pPr>
        <w:spacing w:after="0" w:line="240" w:lineRule="auto"/>
        <w:rPr>
          <w:rFonts w:eastAsia="Arial Narrow" w:cs="Arial"/>
        </w:rPr>
      </w:pPr>
      <w:r w:rsidRPr="007E2B36">
        <w:rPr>
          <w:rFonts w:eastAsia="Arial Narrow" w:cs="Arial"/>
        </w:rPr>
        <w:t>Failure to adhere to proper ethics and conduct may result in activation of Dormant Status and/or result in a Contractor being Off-</w:t>
      </w:r>
      <w:r w:rsidRPr="007A1F17">
        <w:rPr>
          <w:rFonts w:eastAsia="Arial Narrow" w:cs="Arial"/>
        </w:rPr>
        <w:t xml:space="preserve">Ramped </w:t>
      </w:r>
      <w:r w:rsidR="00BE09B6" w:rsidRPr="007A1F17">
        <w:rPr>
          <w:rFonts w:eastAsia="Arial Narrow" w:cs="Arial"/>
        </w:rPr>
        <w:t xml:space="preserve">(Sections </w:t>
      </w:r>
      <w:r w:rsidR="00DB4A71">
        <w:rPr>
          <w:rFonts w:eastAsia="Arial Narrow" w:cs="Arial"/>
        </w:rPr>
        <w:t>H.3</w:t>
      </w:r>
      <w:r w:rsidR="00B20976">
        <w:rPr>
          <w:rFonts w:eastAsia="Arial Narrow" w:cs="Arial"/>
        </w:rPr>
        <w:t>6</w:t>
      </w:r>
      <w:r w:rsidR="00DB4A71">
        <w:rPr>
          <w:rFonts w:eastAsia="Arial Narrow" w:cs="Arial"/>
        </w:rPr>
        <w:t>.5</w:t>
      </w:r>
      <w:r w:rsidR="00BE09B6" w:rsidRPr="007A1F17">
        <w:rPr>
          <w:rFonts w:eastAsia="Arial Narrow" w:cs="Arial"/>
        </w:rPr>
        <w:t>-Dormant Status</w:t>
      </w:r>
      <w:r w:rsidRPr="007A1F17">
        <w:rPr>
          <w:rFonts w:eastAsia="Arial Narrow" w:cs="Arial"/>
        </w:rPr>
        <w:t xml:space="preserve"> and </w:t>
      </w:r>
      <w:r w:rsidR="00DB4A71">
        <w:rPr>
          <w:rFonts w:eastAsia="Arial Narrow" w:cs="Arial"/>
        </w:rPr>
        <w:t>H.3</w:t>
      </w:r>
      <w:r w:rsidR="00B20976">
        <w:rPr>
          <w:rFonts w:eastAsia="Arial Narrow" w:cs="Arial"/>
        </w:rPr>
        <w:t>6</w:t>
      </w:r>
      <w:r w:rsidR="00DB4A71">
        <w:rPr>
          <w:rFonts w:eastAsia="Arial Narrow" w:cs="Arial"/>
        </w:rPr>
        <w:t>.6</w:t>
      </w:r>
      <w:r w:rsidR="007A1F17">
        <w:rPr>
          <w:rFonts w:eastAsia="Arial Narrow" w:cs="Arial"/>
        </w:rPr>
        <w:t xml:space="preserve"> Off Ramping</w:t>
      </w:r>
      <w:r w:rsidRPr="007A1F17">
        <w:rPr>
          <w:rFonts w:eastAsia="Arial Narrow" w:cs="Arial"/>
        </w:rPr>
        <w:t>).</w:t>
      </w:r>
    </w:p>
    <w:p w:rsidR="00BB3FE0" w:rsidRPr="007E2B36" w:rsidRDefault="00C60DB4" w:rsidP="00361FEF">
      <w:pPr>
        <w:pStyle w:val="Heading3"/>
        <w:rPr>
          <w:rFonts w:eastAsia="Arial Narrow"/>
        </w:rPr>
      </w:pPr>
      <w:bookmarkStart w:id="249" w:name="_Toc510011423"/>
      <w:r>
        <w:rPr>
          <w:rFonts w:eastAsia="Arial Narrow"/>
        </w:rPr>
        <w:t>H.3</w:t>
      </w:r>
      <w:r w:rsidR="00B20976">
        <w:rPr>
          <w:rFonts w:eastAsia="Arial Narrow"/>
        </w:rPr>
        <w:t>5</w:t>
      </w:r>
      <w:r>
        <w:rPr>
          <w:rFonts w:eastAsia="Arial Narrow"/>
        </w:rPr>
        <w:t xml:space="preserve">.1 </w:t>
      </w:r>
      <w:r w:rsidR="00130984" w:rsidRPr="007E2B36">
        <w:rPr>
          <w:rFonts w:eastAsia="Arial Narrow"/>
        </w:rPr>
        <w:t>S</w:t>
      </w:r>
      <w:r w:rsidR="00BB3FE0" w:rsidRPr="007E2B36">
        <w:rPr>
          <w:rFonts w:eastAsia="Arial Narrow"/>
        </w:rPr>
        <w:t>upervision</w:t>
      </w:r>
      <w:bookmarkEnd w:id="249"/>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The Contactor shall not supervise, direct, or control the activities of Government personnel or the employee of any other Contractor under</w:t>
      </w:r>
      <w:r w:rsidR="00C3421F" w:rsidRPr="007E2B36">
        <w:rPr>
          <w:rFonts w:eastAsia="Arial Narrow" w:cs="Arial"/>
        </w:rPr>
        <w:t xml:space="preserve"> </w:t>
      </w:r>
      <w:r w:rsidR="00441779">
        <w:rPr>
          <w:rFonts w:eastAsia="Arial Narrow" w:cs="Arial"/>
        </w:rPr>
        <w:t>BMO SB</w:t>
      </w:r>
      <w:r w:rsidR="00C3421F" w:rsidRPr="007E2B36">
        <w:rPr>
          <w:rFonts w:eastAsia="Arial Narrow" w:cs="Arial"/>
        </w:rPr>
        <w:t xml:space="preserve"> </w:t>
      </w:r>
      <w:r w:rsidRPr="007E2B36">
        <w:rPr>
          <w:rFonts w:eastAsia="Arial Narrow" w:cs="Arial"/>
        </w:rPr>
        <w:t xml:space="preserve">and the Government will not exercise any supervision or control over the Contractor in the performance of contractual services under </w:t>
      </w:r>
      <w:r w:rsidR="00441779">
        <w:rPr>
          <w:rFonts w:eastAsia="Arial Narrow" w:cs="Arial"/>
        </w:rPr>
        <w:t>BMO SB</w:t>
      </w:r>
      <w:r w:rsidRPr="007E2B36">
        <w:rPr>
          <w:rFonts w:eastAsia="Arial Narrow" w:cs="Arial"/>
        </w:rPr>
        <w:t>. The Contractor is accountable to the Government for the actions of its personnel.</w:t>
      </w:r>
    </w:p>
    <w:p w:rsidR="00B93C19" w:rsidRDefault="00B93C19"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Contractor employees shall not represent themselves as Government employees, agents, or representatives or state orally or in writing at any time that they are acting on behalf of the Government.</w:t>
      </w:r>
    </w:p>
    <w:p w:rsidR="00BB3FE0" w:rsidRPr="007E2B36" w:rsidRDefault="00BB3FE0" w:rsidP="00D8763C">
      <w:pPr>
        <w:spacing w:after="0" w:line="240" w:lineRule="auto"/>
        <w:rPr>
          <w:rFonts w:eastAsia="Arial Narrow" w:cs="Arial"/>
        </w:rPr>
      </w:pPr>
      <w:r w:rsidRPr="007E2B36">
        <w:rPr>
          <w:rFonts w:eastAsia="Arial Narrow" w:cs="Arial"/>
        </w:rPr>
        <w:t xml:space="preserve">In all communications with third parties in connection with </w:t>
      </w:r>
      <w:r w:rsidR="00441779">
        <w:rPr>
          <w:rFonts w:eastAsia="Arial Narrow" w:cs="Arial"/>
        </w:rPr>
        <w:t>BMO SB</w:t>
      </w:r>
      <w:r w:rsidRPr="007E2B36">
        <w:rPr>
          <w:rFonts w:eastAsia="Arial Narrow" w:cs="Arial"/>
        </w:rPr>
        <w:t xml:space="preserve">, the Contractor must ensure that all Contractor employees identify themselves as Contractor employees and identify the name of the company for which they work and, must not carry out any direction that violates the terms and conditions of </w:t>
      </w:r>
      <w:r w:rsidR="00441779">
        <w:rPr>
          <w:rFonts w:eastAsia="Arial Narrow" w:cs="Arial"/>
        </w:rPr>
        <w:t>BMO SB</w:t>
      </w:r>
      <w:r w:rsidRPr="007E2B36">
        <w:rPr>
          <w:rFonts w:eastAsia="Arial Narrow" w:cs="Arial"/>
        </w:rPr>
        <w:t>.</w:t>
      </w:r>
    </w:p>
    <w:p w:rsidR="007A1F17" w:rsidRDefault="007A1F17" w:rsidP="00D8763C">
      <w:pPr>
        <w:spacing w:after="0" w:line="240" w:lineRule="auto"/>
        <w:rPr>
          <w:rFonts w:eastAsia="Arial Narrow" w:cs="Arial"/>
        </w:rPr>
      </w:pPr>
    </w:p>
    <w:p w:rsidR="00BB3FE0" w:rsidRPr="00B93C19" w:rsidRDefault="00BB3FE0" w:rsidP="00D8763C">
      <w:pPr>
        <w:spacing w:after="0" w:line="240" w:lineRule="auto"/>
        <w:rPr>
          <w:rFonts w:eastAsia="Arial Narrow" w:cs="Arial"/>
        </w:rPr>
      </w:pPr>
      <w:r w:rsidRPr="007E2B36">
        <w:rPr>
          <w:rFonts w:eastAsia="Arial Narrow" w:cs="Arial"/>
        </w:rPr>
        <w:t xml:space="preserve">The Contactor shall ensure that all of its employees, including Subcontractor employees, working under </w:t>
      </w:r>
      <w:r w:rsidR="00441779">
        <w:rPr>
          <w:rFonts w:eastAsia="Arial Narrow" w:cs="Arial"/>
        </w:rPr>
        <w:t>BMO SB</w:t>
      </w:r>
      <w:r w:rsidRPr="007E2B36">
        <w:rPr>
          <w:rFonts w:eastAsia="Arial Narrow" w:cs="Arial"/>
        </w:rPr>
        <w:t xml:space="preserve"> are informed of the substance of this Section.</w:t>
      </w:r>
      <w:r w:rsidR="00B93C19">
        <w:rPr>
          <w:rFonts w:eastAsia="Arial Narrow" w:cs="Arial"/>
        </w:rPr>
        <w:t xml:space="preserve"> </w:t>
      </w:r>
      <w:r w:rsidRPr="007E2B36">
        <w:rPr>
          <w:rFonts w:eastAsia="Arial Narrow" w:cs="Arial"/>
          <w:spacing w:val="-4"/>
        </w:rPr>
        <w:t xml:space="preserve">If the Contractor believes any action or communication has been given that would create a personal services relationship between the Government and any Contractor employee or any other potential supervision or duty violation, the Contractor must notify the OCO and </w:t>
      </w:r>
      <w:r w:rsidR="00441779">
        <w:rPr>
          <w:rFonts w:eastAsia="Arial Narrow" w:cs="Arial"/>
          <w:spacing w:val="-4"/>
        </w:rPr>
        <w:t>BMO SB</w:t>
      </w:r>
      <w:r w:rsidRPr="007E2B36">
        <w:rPr>
          <w:rFonts w:eastAsia="Arial Narrow" w:cs="Arial"/>
          <w:spacing w:val="-4"/>
        </w:rPr>
        <w:t xml:space="preserve"> CO immediately of this communication or action.</w:t>
      </w:r>
    </w:p>
    <w:p w:rsidR="00BB3FE0" w:rsidRPr="007E2B36" w:rsidRDefault="00C60DB4" w:rsidP="00361FEF">
      <w:pPr>
        <w:pStyle w:val="Heading3"/>
        <w:rPr>
          <w:rFonts w:eastAsia="Arial Narrow"/>
        </w:rPr>
      </w:pPr>
      <w:bookmarkStart w:id="250" w:name="_Toc510011424"/>
      <w:r>
        <w:rPr>
          <w:rFonts w:eastAsia="Arial Narrow"/>
        </w:rPr>
        <w:t>H.3</w:t>
      </w:r>
      <w:r w:rsidR="00B20976">
        <w:rPr>
          <w:rFonts w:eastAsia="Arial Narrow"/>
        </w:rPr>
        <w:t>5</w:t>
      </w:r>
      <w:r>
        <w:rPr>
          <w:rFonts w:eastAsia="Arial Narrow"/>
        </w:rPr>
        <w:t xml:space="preserve">.2 </w:t>
      </w:r>
      <w:r w:rsidR="00BB3FE0" w:rsidRPr="007E2B36">
        <w:rPr>
          <w:rFonts w:eastAsia="Arial Narrow"/>
        </w:rPr>
        <w:t>Conduct</w:t>
      </w:r>
      <w:bookmarkEnd w:id="250"/>
    </w:p>
    <w:p w:rsidR="007A1F17" w:rsidRDefault="007A1F17"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 xml:space="preserve">The Contactor shall not discuss with unauthorized persons any information obtained in the performance of work under </w:t>
      </w:r>
      <w:r w:rsidR="00441779">
        <w:rPr>
          <w:rFonts w:eastAsia="Arial Narrow" w:cs="Arial"/>
          <w:spacing w:val="-4"/>
        </w:rPr>
        <w:t>BMO SB</w:t>
      </w:r>
      <w:r w:rsidRPr="007E2B36">
        <w:rPr>
          <w:rFonts w:eastAsia="Arial Narrow" w:cs="Arial"/>
          <w:spacing w:val="-4"/>
        </w:rPr>
        <w:t xml:space="preserve">; conduct business other than that which is covered by </w:t>
      </w:r>
      <w:r w:rsidR="00441779">
        <w:rPr>
          <w:rFonts w:eastAsia="Arial Narrow" w:cs="Arial"/>
          <w:spacing w:val="-4"/>
        </w:rPr>
        <w:t>BMO SB</w:t>
      </w:r>
      <w:r w:rsidR="00C3421F" w:rsidRPr="007E2B36">
        <w:rPr>
          <w:rFonts w:eastAsia="Arial Narrow" w:cs="Arial"/>
          <w:spacing w:val="-4"/>
        </w:rPr>
        <w:t xml:space="preserve"> </w:t>
      </w:r>
      <w:r w:rsidRPr="007E2B36">
        <w:rPr>
          <w:rFonts w:eastAsia="Arial Narrow" w:cs="Arial"/>
          <w:spacing w:val="-4"/>
        </w:rPr>
        <w:t>during periods funded by the Government; conduct bu</w:t>
      </w:r>
      <w:r w:rsidR="00AD4F44" w:rsidRPr="007E2B36">
        <w:rPr>
          <w:rFonts w:eastAsia="Arial Narrow" w:cs="Arial"/>
          <w:spacing w:val="-4"/>
        </w:rPr>
        <w:t xml:space="preserve">siness not directly related to </w:t>
      </w:r>
      <w:r w:rsidR="00441779">
        <w:rPr>
          <w:rFonts w:eastAsia="Arial Narrow" w:cs="Arial"/>
          <w:spacing w:val="-4"/>
        </w:rPr>
        <w:t>BMO SB</w:t>
      </w:r>
      <w:r w:rsidRPr="007E2B36">
        <w:rPr>
          <w:rFonts w:eastAsia="Arial Narrow" w:cs="Arial"/>
          <w:spacing w:val="-4"/>
        </w:rPr>
        <w:t xml:space="preserve"> on Government premises; use Government computer systems and/or other Government facilities for company or personal business; recruit on Government premises; or otherwise act to disrupt official Government business.</w:t>
      </w:r>
    </w:p>
    <w:p w:rsidR="002E3D7E" w:rsidRDefault="002E3D7E"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Contactor shall ensure that all of its employees, including Subcontractor employees, working under </w:t>
      </w:r>
      <w:r w:rsidR="00441779">
        <w:rPr>
          <w:rFonts w:eastAsia="Arial Narrow" w:cs="Arial"/>
        </w:rPr>
        <w:t>BMO SB</w:t>
      </w:r>
      <w:r w:rsidRPr="007E2B36">
        <w:rPr>
          <w:rFonts w:eastAsia="Arial Narrow" w:cs="Arial"/>
        </w:rPr>
        <w:t xml:space="preserve"> are informed of the substance of this clause.</w:t>
      </w:r>
    </w:p>
    <w:p w:rsidR="002E3D7E" w:rsidRDefault="002E3D7E"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If the Contractor believes any action or communication has been given that would create a business ethic or conduct violation, the Contractor must notify the OCO and </w:t>
      </w:r>
      <w:r w:rsidR="00441779">
        <w:rPr>
          <w:rFonts w:eastAsia="Arial Narrow" w:cs="Arial"/>
        </w:rPr>
        <w:t>BMO SB</w:t>
      </w:r>
      <w:r w:rsidRPr="007E2B36">
        <w:rPr>
          <w:rFonts w:eastAsia="Arial Narrow" w:cs="Arial"/>
        </w:rPr>
        <w:t xml:space="preserve"> CO immediately of this communication or action.</w:t>
      </w:r>
    </w:p>
    <w:p w:rsidR="00BB3FE0" w:rsidRDefault="00C60DB4" w:rsidP="00361FEF">
      <w:pPr>
        <w:pStyle w:val="Heading3"/>
        <w:rPr>
          <w:rFonts w:eastAsia="Arial Narrow"/>
        </w:rPr>
      </w:pPr>
      <w:bookmarkStart w:id="251" w:name="_Toc510011425"/>
      <w:r>
        <w:rPr>
          <w:rFonts w:eastAsia="Arial Narrow"/>
        </w:rPr>
        <w:t>H.3</w:t>
      </w:r>
      <w:r w:rsidR="00B20976">
        <w:rPr>
          <w:rFonts w:eastAsia="Arial Narrow"/>
        </w:rPr>
        <w:t>5</w:t>
      </w:r>
      <w:r>
        <w:rPr>
          <w:rFonts w:eastAsia="Arial Narrow"/>
        </w:rPr>
        <w:t xml:space="preserve">.3 </w:t>
      </w:r>
      <w:r w:rsidR="00BB3FE0" w:rsidRPr="007E2B36">
        <w:rPr>
          <w:rFonts w:eastAsia="Arial Narrow"/>
        </w:rPr>
        <w:t>Conflicts of Interest</w:t>
      </w:r>
      <w:bookmarkEnd w:id="251"/>
    </w:p>
    <w:p w:rsidR="00BE7A25" w:rsidRDefault="00BE7A25"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 xml:space="preserve">The guidelines and procedures of FAR Subpart 9.5 and GSAM Subpart 509.5, Organizational and Consultant Conflicts of Interest, and FAR Part 3 and GSAM Part 3, Improper Business Practices and Personal Conflicts of Interest, will be used in identifying and resolving any issues of a conflict of interest under </w:t>
      </w:r>
      <w:r w:rsidR="00441779">
        <w:rPr>
          <w:rFonts w:eastAsia="Arial Narrow" w:cs="Arial"/>
          <w:spacing w:val="-4"/>
        </w:rPr>
        <w:t>BMO SB</w:t>
      </w:r>
      <w:r w:rsidRPr="007E2B36">
        <w:rPr>
          <w:rFonts w:eastAsia="Arial Narrow" w:cs="Arial"/>
          <w:spacing w:val="-4"/>
        </w:rPr>
        <w:t xml:space="preserve">. The FAR and other applicable agency specific regulatory supplements will govern task orders awarded under </w:t>
      </w:r>
      <w:r w:rsidR="00441779">
        <w:rPr>
          <w:rFonts w:eastAsia="Arial Narrow" w:cs="Arial"/>
          <w:spacing w:val="-4"/>
        </w:rPr>
        <w:t>BMO SB</w:t>
      </w:r>
      <w:r w:rsidRPr="007E2B36">
        <w:rPr>
          <w:rFonts w:eastAsia="Arial Narrow" w:cs="Arial"/>
          <w:spacing w:val="-4"/>
        </w:rPr>
        <w:t>.</w:t>
      </w:r>
    </w:p>
    <w:p w:rsidR="00B93C19" w:rsidRDefault="00B93C19" w:rsidP="00D8763C">
      <w:pPr>
        <w:spacing w:after="0" w:line="240" w:lineRule="auto"/>
        <w:rPr>
          <w:rFonts w:eastAsia="Arial Narrow" w:cs="Arial"/>
          <w:spacing w:val="-4"/>
        </w:rPr>
      </w:pPr>
    </w:p>
    <w:p w:rsidR="000C52AC" w:rsidRPr="007E2B36" w:rsidRDefault="00BB3FE0" w:rsidP="00D8763C">
      <w:pPr>
        <w:spacing w:after="0" w:line="240" w:lineRule="auto"/>
        <w:rPr>
          <w:rFonts w:eastAsia="Arial Narrow" w:cs="Arial"/>
          <w:spacing w:val="-4"/>
        </w:rPr>
      </w:pPr>
      <w:r w:rsidRPr="007E2B36">
        <w:rPr>
          <w:rFonts w:eastAsia="Arial Narrow" w:cs="Arial"/>
          <w:spacing w:val="-4"/>
        </w:rPr>
        <w:t xml:space="preserve">Assuming no real or potential conflict of interest, an </w:t>
      </w:r>
      <w:r w:rsidR="00441779">
        <w:rPr>
          <w:rFonts w:eastAsia="Arial Narrow" w:cs="Arial"/>
          <w:spacing w:val="-4"/>
        </w:rPr>
        <w:t>BMO SB</w:t>
      </w:r>
      <w:r w:rsidRPr="007E2B36">
        <w:rPr>
          <w:rFonts w:eastAsia="Arial Narrow" w:cs="Arial"/>
          <w:spacing w:val="-4"/>
        </w:rPr>
        <w:t xml:space="preserve"> Prime Contractor may be a Subcontractor to another Prime Contractor on task orders solicited and awarded under </w:t>
      </w:r>
      <w:r w:rsidR="00441779">
        <w:rPr>
          <w:rFonts w:eastAsia="Arial Narrow" w:cs="Arial"/>
          <w:spacing w:val="-4"/>
        </w:rPr>
        <w:t>BMO SB</w:t>
      </w:r>
      <w:r w:rsidR="00C3421F" w:rsidRPr="007E2B36">
        <w:rPr>
          <w:rFonts w:eastAsia="Arial Narrow" w:cs="Arial"/>
          <w:spacing w:val="-4"/>
        </w:rPr>
        <w:t xml:space="preserve"> or </w:t>
      </w:r>
      <w:r w:rsidR="00805099">
        <w:rPr>
          <w:rFonts w:eastAsia="Arial Narrow" w:cs="Arial"/>
          <w:spacing w:val="-4"/>
        </w:rPr>
        <w:t>BMO</w:t>
      </w:r>
      <w:r w:rsidRPr="007E2B36">
        <w:rPr>
          <w:rFonts w:eastAsia="Arial Narrow" w:cs="Arial"/>
          <w:spacing w:val="-4"/>
        </w:rPr>
        <w:t xml:space="preserve"> SB; however, the OCO may require that the Contractor sign an Organizational Conflict of Interest (OCI) Statement in which the Contractor (and any Subcontractors or teaming partners) agree not to submit any proposal or provide any support to any firm which is submitting (as Prime or Subcontractor) any proposal for any solicitation resulting from the work on a specific task order under </w:t>
      </w:r>
      <w:r w:rsidR="00441779">
        <w:rPr>
          <w:rFonts w:eastAsia="Arial Narrow" w:cs="Arial"/>
          <w:spacing w:val="-4"/>
        </w:rPr>
        <w:t>BMO SB</w:t>
      </w:r>
      <w:r w:rsidRPr="007E2B36">
        <w:rPr>
          <w:rFonts w:eastAsia="Arial Narrow" w:cs="Arial"/>
          <w:spacing w:val="-4"/>
        </w:rPr>
        <w:t>.</w:t>
      </w:r>
    </w:p>
    <w:p w:rsidR="007A1F17" w:rsidRDefault="007A1F17" w:rsidP="00D8763C">
      <w:pPr>
        <w:spacing w:after="0" w:line="240" w:lineRule="auto"/>
        <w:rPr>
          <w:rFonts w:eastAsia="Arial Narrow" w:cs="Arial"/>
          <w:spacing w:val="-4"/>
        </w:rPr>
      </w:pPr>
    </w:p>
    <w:p w:rsidR="00BB3FE0" w:rsidRPr="007E2B36" w:rsidRDefault="00C3421F" w:rsidP="00D8763C">
      <w:pPr>
        <w:spacing w:after="0" w:line="240" w:lineRule="auto"/>
        <w:rPr>
          <w:rFonts w:eastAsia="Arial Narrow" w:cs="Arial"/>
          <w:spacing w:val="-4"/>
        </w:rPr>
      </w:pPr>
      <w:r w:rsidRPr="007E2B36">
        <w:rPr>
          <w:rFonts w:eastAsia="Arial Narrow" w:cs="Arial"/>
          <w:spacing w:val="-4"/>
        </w:rPr>
        <w:t xml:space="preserve">All Contractor personnel (to include Subcontractors and Consultants) who will be personally and substantially involved in the performance of any task order issued under </w:t>
      </w:r>
      <w:r w:rsidR="00441779">
        <w:rPr>
          <w:rFonts w:eastAsia="Arial Narrow" w:cs="Arial"/>
          <w:spacing w:val="-4"/>
        </w:rPr>
        <w:t>BMO SB</w:t>
      </w:r>
      <w:r w:rsidRPr="007E2B36">
        <w:rPr>
          <w:rFonts w:eastAsia="Arial Narrow" w:cs="Arial"/>
          <w:spacing w:val="-4"/>
        </w:rPr>
        <w:t xml:space="preserve"> which requires the Contractor to act on behalf of, or provide advice with</w:t>
      </w:r>
      <w:r w:rsidR="000C52AC" w:rsidRPr="007E2B36">
        <w:rPr>
          <w:rFonts w:eastAsia="Arial Narrow" w:cs="Arial"/>
          <w:spacing w:val="-4"/>
        </w:rPr>
        <w:t xml:space="preserve"> </w:t>
      </w:r>
      <w:r w:rsidR="00BB3FE0" w:rsidRPr="007E2B36">
        <w:rPr>
          <w:rFonts w:eastAsia="Arial Narrow" w:cs="Arial"/>
        </w:rPr>
        <w:t>respect to any phase of an agency procurement shall execute and submit an “Employee/Contractor Non-Disclosure Agreement” Form. The OCO will provide the appropriate nondisclosure form specific to the procurement. This form shall be required prior to the commencement of any work on such task order and whenever replacement personnel are proposed under an ongoing task order.</w:t>
      </w:r>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The Contractor shall be responsible for identifying and preventing personal conflicts of interest of their employees. The Contractor shall prohibit employees who have access to non-public information by reason of performance on a Government contract from using that information for personal gain.</w:t>
      </w:r>
    </w:p>
    <w:p w:rsidR="00BB3FE0" w:rsidRPr="007E2B36" w:rsidRDefault="00BB3FE0" w:rsidP="00D8763C">
      <w:pPr>
        <w:spacing w:after="0" w:line="240" w:lineRule="auto"/>
        <w:rPr>
          <w:rFonts w:eastAsia="Arial Narrow" w:cs="Arial"/>
          <w:spacing w:val="-4"/>
        </w:rPr>
      </w:pPr>
      <w:r w:rsidRPr="007E2B36">
        <w:rPr>
          <w:rFonts w:eastAsia="Arial Narrow" w:cs="Arial"/>
          <w:spacing w:val="-4"/>
        </w:rPr>
        <w:t>In the event that a task order requires activity that would create an actual or potential conflict of interest, the Contractor shall immediately notify the OCO of the conflict, submit a plan for mitigation, and not commence work until specifically notified by the OCO to proceed; or, identify the conflict and recommend to the OCO an alternate approach to avoid the conflict.</w:t>
      </w:r>
    </w:p>
    <w:p w:rsidR="002E3D7E" w:rsidRDefault="002E3D7E"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OCO or </w:t>
      </w:r>
      <w:r w:rsidR="00441779">
        <w:rPr>
          <w:rFonts w:eastAsia="Arial Narrow" w:cs="Arial"/>
        </w:rPr>
        <w:t>BMO SB</w:t>
      </w:r>
      <w:r w:rsidRPr="007E2B36">
        <w:rPr>
          <w:rFonts w:eastAsia="Arial Narrow" w:cs="Arial"/>
        </w:rPr>
        <w:t xml:space="preserve"> CO, if necessary, will review the information provided by the Contractor and make a determination whether to proceed with the task order and process a request for waiver, if necessary.</w:t>
      </w:r>
    </w:p>
    <w:p w:rsidR="00BB3FE0" w:rsidRPr="007E2B36" w:rsidRDefault="00FB52CF" w:rsidP="00361FEF">
      <w:pPr>
        <w:pStyle w:val="Heading3"/>
        <w:rPr>
          <w:rFonts w:eastAsia="Arial Narrow"/>
        </w:rPr>
      </w:pPr>
      <w:bookmarkStart w:id="252" w:name="_Toc510011426"/>
      <w:r w:rsidRPr="00FB52CF">
        <w:rPr>
          <w:rFonts w:eastAsia="Arial Narrow" w:cs="Arial"/>
          <w:bCs w:val="0"/>
          <w:color w:val="4F81BD"/>
          <w:spacing w:val="4"/>
        </w:rPr>
        <w:t>H</w:t>
      </w:r>
      <w:r w:rsidR="00C60DB4" w:rsidRPr="00FB52CF">
        <w:rPr>
          <w:rFonts w:eastAsia="Arial Narrow"/>
          <w:color w:val="4F81BD"/>
        </w:rPr>
        <w:t>.</w:t>
      </w:r>
      <w:r w:rsidR="00C60DB4">
        <w:rPr>
          <w:rFonts w:eastAsia="Arial Narrow"/>
        </w:rPr>
        <w:t>3</w:t>
      </w:r>
      <w:r w:rsidR="00B20976">
        <w:rPr>
          <w:rFonts w:eastAsia="Arial Narrow"/>
        </w:rPr>
        <w:t>5</w:t>
      </w:r>
      <w:r w:rsidR="00C60DB4">
        <w:rPr>
          <w:rFonts w:eastAsia="Arial Narrow"/>
        </w:rPr>
        <w:t xml:space="preserve">.4 </w:t>
      </w:r>
      <w:r w:rsidR="00BB3FE0" w:rsidRPr="007E2B36">
        <w:rPr>
          <w:rFonts w:eastAsia="Arial Narrow"/>
        </w:rPr>
        <w:t>Cooperation with other Contractors on Government Sites</w:t>
      </w:r>
      <w:bookmarkEnd w:id="252"/>
    </w:p>
    <w:p w:rsidR="00BE7A25" w:rsidRDefault="00BE7A25"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Government may undertake or award other contracts or task orders for work at or in close proximity to the site of the work under </w:t>
      </w:r>
      <w:r w:rsidR="00441779">
        <w:rPr>
          <w:rFonts w:eastAsia="Arial Narrow" w:cs="Arial"/>
        </w:rPr>
        <w:t>BMO SB</w:t>
      </w:r>
      <w:r w:rsidRPr="007E2B36">
        <w:rPr>
          <w:rFonts w:eastAsia="Arial Narrow" w:cs="Arial"/>
        </w:rPr>
        <w:t xml:space="preserve">. The Contractor shall fully cooperate with the other Contractors and with Government employees and shall carefully adapt scheduling and performing the work under </w:t>
      </w:r>
      <w:r w:rsidR="00441779">
        <w:rPr>
          <w:rFonts w:eastAsia="Arial Narrow" w:cs="Arial"/>
        </w:rPr>
        <w:t>BMO SB</w:t>
      </w:r>
      <w:r w:rsidRPr="007E2B36">
        <w:rPr>
          <w:rFonts w:eastAsia="Arial Narrow" w:cs="Arial"/>
        </w:rPr>
        <w:t xml:space="preserve"> to accommodate the working environment, heeding any direction that may be provided by the </w:t>
      </w:r>
      <w:r w:rsidR="00441779">
        <w:rPr>
          <w:rFonts w:eastAsia="Arial Narrow" w:cs="Arial"/>
        </w:rPr>
        <w:t>BMO SB</w:t>
      </w:r>
      <w:r w:rsidRPr="007E2B36">
        <w:rPr>
          <w:rFonts w:eastAsia="Arial Narrow" w:cs="Arial"/>
        </w:rPr>
        <w:t>. The Contractor shall not commit or permit any act that will interfere with the performance of work by any other Contractor or by Government employees.</w:t>
      </w:r>
    </w:p>
    <w:p w:rsidR="00BB3FE0" w:rsidRPr="009125D1" w:rsidRDefault="00C60DB4" w:rsidP="00361FEF">
      <w:pPr>
        <w:pStyle w:val="Heading3"/>
      </w:pPr>
      <w:bookmarkStart w:id="253" w:name="_Toc510011427"/>
      <w:r>
        <w:t>H.3</w:t>
      </w:r>
      <w:r w:rsidR="00B20976">
        <w:t>5</w:t>
      </w:r>
      <w:r>
        <w:t xml:space="preserve">.5 </w:t>
      </w:r>
      <w:r w:rsidR="00C3421F" w:rsidRPr="009125D1">
        <w:t>Government Property</w:t>
      </w:r>
      <w:bookmarkEnd w:id="253"/>
    </w:p>
    <w:p w:rsidR="00BE7A25" w:rsidRDefault="00BE7A25" w:rsidP="00D8763C">
      <w:pPr>
        <w:spacing w:after="0" w:line="240" w:lineRule="auto"/>
        <w:rPr>
          <w:rFonts w:eastAsia="Arial Narrow" w:cs="Arial"/>
          <w:spacing w:val="-5"/>
        </w:rPr>
      </w:pPr>
    </w:p>
    <w:p w:rsidR="00BB3FE0" w:rsidRPr="007E2B36" w:rsidRDefault="00BB3FE0" w:rsidP="00D8763C">
      <w:pPr>
        <w:spacing w:after="0" w:line="240" w:lineRule="auto"/>
        <w:rPr>
          <w:rFonts w:eastAsia="Arial Narrow" w:cs="Arial"/>
          <w:spacing w:val="-5"/>
        </w:rPr>
      </w:pPr>
      <w:r w:rsidRPr="007E2B36">
        <w:rPr>
          <w:rFonts w:eastAsia="Arial Narrow" w:cs="Arial"/>
          <w:spacing w:val="-5"/>
        </w:rPr>
        <w:t xml:space="preserve">For task orders awarded under </w:t>
      </w:r>
      <w:r w:rsidR="00441779">
        <w:rPr>
          <w:rFonts w:eastAsia="Arial Narrow" w:cs="Arial"/>
          <w:spacing w:val="-5"/>
        </w:rPr>
        <w:t>BMO SB</w:t>
      </w:r>
      <w:r w:rsidRPr="007E2B36">
        <w:rPr>
          <w:rFonts w:eastAsia="Arial Narrow" w:cs="Arial"/>
          <w:spacing w:val="-5"/>
        </w:rPr>
        <w:t>, Government property matters shall follow the same policies and procedures for Government property under FAR Part 45, Government Property and other applicable agency specific regulatory supplements.</w:t>
      </w:r>
    </w:p>
    <w:p w:rsidR="00B93C19" w:rsidRDefault="00B93C19"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lastRenderedPageBreak/>
        <w:t>FAR Part 45 does not apply to Government property that is incidental to the place of performance, when the task order requires Contractor personnel to be located on a Government site or installation, and when the property used by the Contractor within the location remains accountable to the Government.</w:t>
      </w:r>
    </w:p>
    <w:p w:rsidR="00B93C19" w:rsidRDefault="00B93C19"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 xml:space="preserve">Unless otherwise specified in a task order, the Contactor shall provide all office equipment and consumable supplies at the Contractor’s sole and exclusive expense, including computers/workstations used in daily operation in support of </w:t>
      </w:r>
      <w:r w:rsidR="00441779">
        <w:rPr>
          <w:rFonts w:eastAsia="Arial Narrow" w:cs="Arial"/>
          <w:spacing w:val="-4"/>
        </w:rPr>
        <w:t>BMO SB</w:t>
      </w:r>
      <w:r w:rsidRPr="007E2B36">
        <w:rPr>
          <w:rFonts w:eastAsia="Arial Narrow" w:cs="Arial"/>
          <w:spacing w:val="-4"/>
        </w:rPr>
        <w:t>.</w:t>
      </w:r>
    </w:p>
    <w:p w:rsidR="00B93C19" w:rsidRDefault="00B93C19" w:rsidP="00D8763C">
      <w:pPr>
        <w:spacing w:after="0" w:line="240" w:lineRule="auto"/>
        <w:rPr>
          <w:rFonts w:eastAsia="Arial Narrow" w:cs="Arial"/>
        </w:rPr>
      </w:pPr>
    </w:p>
    <w:p w:rsidR="00BB3FE0" w:rsidRDefault="00BB3FE0" w:rsidP="00D8763C">
      <w:pPr>
        <w:spacing w:after="0" w:line="240" w:lineRule="auto"/>
        <w:rPr>
          <w:rFonts w:eastAsia="Arial Narrow" w:cs="Arial"/>
        </w:rPr>
      </w:pPr>
      <w:r w:rsidRPr="007E2B36">
        <w:rPr>
          <w:rFonts w:eastAsia="Arial Narrow" w:cs="Arial"/>
        </w:rPr>
        <w:t>The OCO must tailor property clauses, provisions, and other applicable terms and conditions specific to each task order solicitation and award.</w:t>
      </w:r>
    </w:p>
    <w:p w:rsidR="00BB3FE0" w:rsidRPr="007E2B36" w:rsidRDefault="00C60DB4" w:rsidP="00361FEF">
      <w:pPr>
        <w:pStyle w:val="Heading3"/>
        <w:rPr>
          <w:rFonts w:eastAsia="Arial Narrow"/>
        </w:rPr>
      </w:pPr>
      <w:bookmarkStart w:id="254" w:name="_Toc510011428"/>
      <w:r>
        <w:rPr>
          <w:rFonts w:eastAsia="Arial Narrow"/>
        </w:rPr>
        <w:t>H.3</w:t>
      </w:r>
      <w:r w:rsidR="00B20976">
        <w:rPr>
          <w:rFonts w:eastAsia="Arial Narrow"/>
        </w:rPr>
        <w:t>5</w:t>
      </w:r>
      <w:r>
        <w:rPr>
          <w:rFonts w:eastAsia="Arial Narrow"/>
        </w:rPr>
        <w:t xml:space="preserve">.6 </w:t>
      </w:r>
      <w:r w:rsidR="00BB3FE0" w:rsidRPr="007E2B36">
        <w:rPr>
          <w:rFonts w:eastAsia="Arial Narrow"/>
        </w:rPr>
        <w:t>Leasing of Real and Personal Property</w:t>
      </w:r>
      <w:bookmarkEnd w:id="254"/>
    </w:p>
    <w:p w:rsidR="00BE7A25" w:rsidRDefault="00BE7A25" w:rsidP="00D8763C">
      <w:pPr>
        <w:spacing w:after="0" w:line="240" w:lineRule="auto"/>
        <w:rPr>
          <w:rFonts w:eastAsia="Arial Narrow" w:cs="Arial"/>
          <w:spacing w:val="-3"/>
        </w:rPr>
      </w:pPr>
    </w:p>
    <w:p w:rsidR="00C60DB4" w:rsidRDefault="00BB3FE0" w:rsidP="00D8763C">
      <w:pPr>
        <w:spacing w:after="0" w:line="240" w:lineRule="auto"/>
        <w:rPr>
          <w:rFonts w:eastAsia="Arial Narrow" w:cs="Arial"/>
          <w:spacing w:val="-3"/>
        </w:rPr>
      </w:pPr>
      <w:r w:rsidRPr="007E2B36">
        <w:rPr>
          <w:rFonts w:eastAsia="Arial Narrow" w:cs="Arial"/>
          <w:spacing w:val="-3"/>
        </w:rPr>
        <w:t xml:space="preserve">The Government contemplates that leases may be part of a task order solution offered by a Contractor, but the Government, where the Contractor’s solution includes leasing, must not be the Lessee. Under no circumstances on any task order awarded under </w:t>
      </w:r>
      <w:r w:rsidR="00441779">
        <w:rPr>
          <w:rFonts w:eastAsia="Arial Narrow" w:cs="Arial"/>
          <w:spacing w:val="-3"/>
        </w:rPr>
        <w:t>BMO SB</w:t>
      </w:r>
      <w:r w:rsidRPr="007E2B36">
        <w:rPr>
          <w:rFonts w:eastAsia="Arial Narrow" w:cs="Arial"/>
          <w:spacing w:val="-3"/>
        </w:rPr>
        <w:t xml:space="preserve"> shall the Government be deemed to have </w:t>
      </w:r>
      <w:proofErr w:type="spellStart"/>
      <w:r w:rsidRPr="007E2B36">
        <w:rPr>
          <w:rFonts w:eastAsia="Arial Narrow" w:cs="Arial"/>
          <w:spacing w:val="-3"/>
        </w:rPr>
        <w:t>privity</w:t>
      </w:r>
      <w:proofErr w:type="spellEnd"/>
      <w:r w:rsidRPr="007E2B36">
        <w:rPr>
          <w:rFonts w:eastAsia="Arial Narrow" w:cs="Arial"/>
          <w:spacing w:val="-3"/>
        </w:rPr>
        <w:t>-of-contract with the Owner/Lessor of the Leased Items; or, the Government be held liable for early Termination/Cancellation damages if the Government decides not to exercise an option period under a task order unless the Contractor has specifically disclosed the amount of such damages (or the formula by which such damages would be calculated) as part of its proposal and the OCO for the task order has specifically approved/allowed such damages as part of the task order terms and conditions.</w:t>
      </w:r>
    </w:p>
    <w:p w:rsidR="00BB3FE0" w:rsidRPr="00C60DB4" w:rsidRDefault="00C60DB4" w:rsidP="00361FEF">
      <w:pPr>
        <w:pStyle w:val="Heading3"/>
        <w:rPr>
          <w:rFonts w:eastAsia="Arial Narrow"/>
          <w:spacing w:val="-3"/>
        </w:rPr>
      </w:pPr>
      <w:bookmarkStart w:id="255" w:name="_Toc510011429"/>
      <w:r w:rsidRPr="00C60DB4">
        <w:rPr>
          <w:rFonts w:eastAsia="Arial Narrow"/>
          <w:spacing w:val="-3"/>
        </w:rPr>
        <w:t>H.3</w:t>
      </w:r>
      <w:r w:rsidR="00B20976">
        <w:rPr>
          <w:rFonts w:eastAsia="Arial Narrow"/>
          <w:spacing w:val="-3"/>
        </w:rPr>
        <w:t>5</w:t>
      </w:r>
      <w:r w:rsidRPr="00C60DB4">
        <w:rPr>
          <w:rFonts w:eastAsia="Arial Narrow"/>
          <w:spacing w:val="-3"/>
        </w:rPr>
        <w:t>.7</w:t>
      </w:r>
      <w:r>
        <w:rPr>
          <w:rFonts w:eastAsia="Arial Narrow"/>
          <w:spacing w:val="-3"/>
        </w:rPr>
        <w:t xml:space="preserve"> </w:t>
      </w:r>
      <w:r w:rsidR="00BB3FE0" w:rsidRPr="007E2B36">
        <w:rPr>
          <w:rFonts w:eastAsia="Arial Narrow"/>
        </w:rPr>
        <w:t>Government Facilities</w:t>
      </w:r>
      <w:bookmarkEnd w:id="255"/>
    </w:p>
    <w:p w:rsidR="00BE7A25" w:rsidRDefault="00BE7A25"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The Contactor shall arrange with the OCO or other designated representative for means of access to premises, delivery and storage of materials and equipment, use of approaches, use of corridors, stairways, elevators, and similar matters.</w:t>
      </w:r>
    </w:p>
    <w:p w:rsidR="00BE7A25" w:rsidRDefault="00BE7A25"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A Contractor working in a government facility shall be responsible for maintaining satisfactory standards of employee competency, conduct, appearance, and integrity and shall be responsible for taking disciplinary action with respect to their employees as necessary.</w:t>
      </w:r>
    </w:p>
    <w:p w:rsidR="00B93C19" w:rsidRDefault="00B93C19"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The Contractor is responsible for ensuring that their employees do not disturb papers on desks, open desk drawers or cabinets, or use Government telephones, except as authorized. Each employee is expected to adhere to standards of behavior that reflect favorably on their employer and the Federal Government.</w:t>
      </w:r>
    </w:p>
    <w:p w:rsidR="00BE7A25" w:rsidRDefault="00BE7A25"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The Contactor shall ensure that all of its employees, including Subcontractor employees, working under </w:t>
      </w:r>
      <w:r w:rsidR="00441779">
        <w:rPr>
          <w:rFonts w:eastAsia="Arial Narrow" w:cs="Arial"/>
        </w:rPr>
        <w:t>BMO SB</w:t>
      </w:r>
      <w:r w:rsidRPr="007E2B36">
        <w:rPr>
          <w:rFonts w:eastAsia="Arial Narrow" w:cs="Arial"/>
        </w:rPr>
        <w:t xml:space="preserve"> are informed of the substance of this clause.</w:t>
      </w:r>
    </w:p>
    <w:p w:rsidR="00BB3FE0" w:rsidRPr="007E2B36" w:rsidRDefault="00C60DB4" w:rsidP="00361FEF">
      <w:pPr>
        <w:pStyle w:val="Heading3"/>
        <w:rPr>
          <w:rFonts w:eastAsia="Arial Narrow"/>
        </w:rPr>
      </w:pPr>
      <w:bookmarkStart w:id="256" w:name="_Toc510011430"/>
      <w:r>
        <w:rPr>
          <w:rFonts w:eastAsia="Arial Narrow"/>
        </w:rPr>
        <w:t>H.3</w:t>
      </w:r>
      <w:r w:rsidR="00B20976">
        <w:rPr>
          <w:rFonts w:eastAsia="Arial Narrow"/>
        </w:rPr>
        <w:t>5</w:t>
      </w:r>
      <w:r>
        <w:rPr>
          <w:rFonts w:eastAsia="Arial Narrow"/>
        </w:rPr>
        <w:t xml:space="preserve">.8 </w:t>
      </w:r>
      <w:r w:rsidR="00BB3FE0" w:rsidRPr="007E2B36">
        <w:rPr>
          <w:rFonts w:eastAsia="Arial Narrow"/>
        </w:rPr>
        <w:t>Rights of Ingress and Egress</w:t>
      </w:r>
      <w:bookmarkEnd w:id="256"/>
    </w:p>
    <w:p w:rsidR="00BE7A25" w:rsidRDefault="00BE7A25"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The rights of ingress to, and egress from, Government facilities for the Contractor's personnel must be specified in the task order. Specific federally-controlled facilities or those areas located within a given facility may have additional security clearance requirements must be specified in the task order.</w:t>
      </w:r>
    </w:p>
    <w:p w:rsidR="00550A7C" w:rsidRDefault="00550A7C"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Contractor employees, including Subcontractor employees, shall have in their possession, at all times while working, the specific Government identification credential issued by the Government. The identification credential shall be displayed and be visible at all times while on Government property.</w:t>
      </w:r>
    </w:p>
    <w:p w:rsidR="00550A7C" w:rsidRDefault="00550A7C"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During all operations on Government premises, the Contractor's personnel shall comply with the rules and regulations governing the facility access policies and the conduct of personnel. The Government reserves the right to require Contractor personnel to "sign-in" upon entry and "sign-out" upon departure from the Government facilities.</w:t>
      </w:r>
    </w:p>
    <w:p w:rsidR="00550A7C" w:rsidRDefault="00550A7C" w:rsidP="00D8763C">
      <w:pPr>
        <w:spacing w:after="0" w:line="240" w:lineRule="auto"/>
        <w:rPr>
          <w:rFonts w:eastAsia="Arial Narrow" w:cs="Arial"/>
          <w:spacing w:val="-4"/>
        </w:rPr>
      </w:pPr>
    </w:p>
    <w:p w:rsidR="00BB3FE0" w:rsidRPr="007E2B36" w:rsidRDefault="00BB3FE0" w:rsidP="00D8763C">
      <w:pPr>
        <w:spacing w:after="0" w:line="240" w:lineRule="auto"/>
        <w:rPr>
          <w:rFonts w:eastAsia="Arial Narrow" w:cs="Arial"/>
          <w:spacing w:val="-4"/>
        </w:rPr>
      </w:pPr>
      <w:r w:rsidRPr="007E2B36">
        <w:rPr>
          <w:rFonts w:eastAsia="Arial Narrow" w:cs="Arial"/>
          <w:spacing w:val="-4"/>
        </w:rPr>
        <w:t>The Contactor shall be responsible for ensuring that all identification credentials are returned to the issuing agency whenever contract employees leave the contract, when the task order has been completed, employees leave the company, or employees are dismissed or terminated. The Contractor shall notify the issuing agency whenever employee badges are lost.</w:t>
      </w:r>
    </w:p>
    <w:p w:rsidR="00BB3FE0" w:rsidRDefault="00C60DB4" w:rsidP="00361FEF">
      <w:pPr>
        <w:pStyle w:val="Heading3"/>
      </w:pPr>
      <w:bookmarkStart w:id="257" w:name="_Toc510011431"/>
      <w:r w:rsidRPr="00C60DB4">
        <w:t>H.3</w:t>
      </w:r>
      <w:r w:rsidR="00B20976">
        <w:t>6</w:t>
      </w:r>
      <w:r w:rsidRPr="00C60DB4">
        <w:t xml:space="preserve"> On-Ramping, Dormant Status and Off</w:t>
      </w:r>
      <w:r w:rsidR="009F6DD3" w:rsidRPr="00C60DB4">
        <w:t>-Ramping</w:t>
      </w:r>
      <w:bookmarkEnd w:id="257"/>
      <w:r w:rsidR="009F6DD3" w:rsidRPr="00C60DB4">
        <w:t xml:space="preserve"> </w:t>
      </w:r>
    </w:p>
    <w:p w:rsidR="00C60DB4" w:rsidRPr="00C60DB4" w:rsidRDefault="00C60DB4" w:rsidP="00361FEF">
      <w:pPr>
        <w:pStyle w:val="Heading3"/>
      </w:pPr>
      <w:bookmarkStart w:id="258" w:name="_Toc510011432"/>
      <w:r>
        <w:t>H.3</w:t>
      </w:r>
      <w:r w:rsidR="00B20976">
        <w:t>6</w:t>
      </w:r>
      <w:r>
        <w:t>.1 On-Ramping</w:t>
      </w:r>
      <w:bookmarkEnd w:id="258"/>
    </w:p>
    <w:p w:rsidR="00BE7A25" w:rsidRDefault="00BE7A25" w:rsidP="00D8763C">
      <w:pPr>
        <w:spacing w:after="0" w:line="240" w:lineRule="auto"/>
        <w:rPr>
          <w:rFonts w:eastAsia="Times New Roman" w:cs="Arial"/>
        </w:rPr>
      </w:pPr>
    </w:p>
    <w:p w:rsidR="009F6DD3" w:rsidRPr="007E2B36" w:rsidRDefault="009F6DD3" w:rsidP="00D8763C">
      <w:pPr>
        <w:spacing w:after="0" w:line="240" w:lineRule="auto"/>
        <w:rPr>
          <w:rFonts w:eastAsia="Times New Roman" w:cs="Arial"/>
        </w:rPr>
      </w:pPr>
      <w:r w:rsidRPr="007E2B36">
        <w:rPr>
          <w:rFonts w:eastAsia="Times New Roman" w:cs="Arial"/>
        </w:rPr>
        <w:t xml:space="preserve">The total number of Contractors within the two (O&amp;M and Facility Support) service groups may fluctuate due to any number of reasons including but, not limited to, competition levels on task orders, mergers &amp; acquisitions; the Government's exercise of the off-ramp process; and </w:t>
      </w:r>
      <w:r w:rsidR="00805099">
        <w:rPr>
          <w:rFonts w:eastAsia="Times New Roman" w:cs="Arial"/>
        </w:rPr>
        <w:t>BMO</w:t>
      </w:r>
      <w:r w:rsidRPr="007E2B36">
        <w:rPr>
          <w:rFonts w:eastAsia="Times New Roman" w:cs="Arial"/>
        </w:rPr>
        <w:t xml:space="preserve"> SB Contractors outgrowing their small business size status under their existing </w:t>
      </w:r>
      <w:r w:rsidR="00441779">
        <w:rPr>
          <w:rFonts w:eastAsia="Times New Roman" w:cs="Arial"/>
        </w:rPr>
        <w:t>BMO SB</w:t>
      </w:r>
      <w:r w:rsidRPr="007E2B36">
        <w:rPr>
          <w:rFonts w:eastAsia="Times New Roman" w:cs="Arial"/>
        </w:rPr>
        <w:t xml:space="preserve"> Contract.</w:t>
      </w:r>
    </w:p>
    <w:p w:rsidR="007A1F17" w:rsidRDefault="007A1F17" w:rsidP="00D8763C">
      <w:pPr>
        <w:spacing w:after="0" w:line="240" w:lineRule="auto"/>
        <w:rPr>
          <w:rFonts w:eastAsia="Times New Roman" w:cs="Arial"/>
        </w:rPr>
      </w:pPr>
    </w:p>
    <w:p w:rsidR="009F6DD3" w:rsidRPr="007E2B36" w:rsidRDefault="009F6DD3" w:rsidP="00D8763C">
      <w:pPr>
        <w:spacing w:after="0" w:line="240" w:lineRule="auto"/>
        <w:rPr>
          <w:rFonts w:eastAsia="Times New Roman" w:cs="Arial"/>
        </w:rPr>
      </w:pPr>
      <w:r w:rsidRPr="007E2B36">
        <w:rPr>
          <w:rFonts w:eastAsia="Times New Roman" w:cs="Arial"/>
        </w:rPr>
        <w:t xml:space="preserve">It is in the Government’s best interest that there remain an adequate number of Contractors eligible to compete for task orders in each </w:t>
      </w:r>
      <w:r w:rsidR="00441779">
        <w:rPr>
          <w:rFonts w:eastAsia="Times New Roman" w:cs="Arial"/>
        </w:rPr>
        <w:t>BMO SB</w:t>
      </w:r>
      <w:r w:rsidRPr="007E2B36">
        <w:rPr>
          <w:rFonts w:eastAsia="Times New Roman" w:cs="Arial"/>
        </w:rPr>
        <w:t xml:space="preserve"> Contract to meet the Government’s mission requirements.</w:t>
      </w:r>
    </w:p>
    <w:p w:rsidR="009F6DD3" w:rsidRPr="007E2B36" w:rsidRDefault="009F6DD3" w:rsidP="00D8763C">
      <w:pPr>
        <w:spacing w:after="0" w:line="240" w:lineRule="auto"/>
        <w:rPr>
          <w:rFonts w:eastAsia="Times New Roman" w:cs="Arial"/>
        </w:rPr>
      </w:pPr>
      <w:r w:rsidRPr="007E2B36">
        <w:rPr>
          <w:rFonts w:eastAsia="Times New Roman" w:cs="Arial"/>
        </w:rPr>
        <w:t xml:space="preserve">Contractors are hereby notified that utilization of any on-ramping procedure below does not obligate the Government to perform any other on-ramping procedure. Furthermore, any on-ramping procedure may be performed for either </w:t>
      </w:r>
      <w:r w:rsidR="00441779">
        <w:rPr>
          <w:rFonts w:eastAsia="Times New Roman" w:cs="Arial"/>
        </w:rPr>
        <w:t>BMO SB</w:t>
      </w:r>
      <w:r w:rsidRPr="007E2B36">
        <w:rPr>
          <w:rFonts w:eastAsia="Times New Roman" w:cs="Arial"/>
        </w:rPr>
        <w:t xml:space="preserve"> service group at any time.</w:t>
      </w:r>
    </w:p>
    <w:p w:rsidR="00BB3FE0" w:rsidRDefault="00C60DB4" w:rsidP="00361FEF">
      <w:pPr>
        <w:pStyle w:val="Heading3"/>
        <w:rPr>
          <w:rFonts w:eastAsia="Arial Narrow"/>
        </w:rPr>
      </w:pPr>
      <w:bookmarkStart w:id="259" w:name="_Toc510011433"/>
      <w:r>
        <w:rPr>
          <w:rFonts w:eastAsia="Arial Narrow"/>
        </w:rPr>
        <w:t>H.3</w:t>
      </w:r>
      <w:r w:rsidR="00B20976">
        <w:rPr>
          <w:rFonts w:eastAsia="Arial Narrow"/>
        </w:rPr>
        <w:t>6</w:t>
      </w:r>
      <w:r>
        <w:rPr>
          <w:rFonts w:eastAsia="Arial Narrow"/>
        </w:rPr>
        <w:t xml:space="preserve">.2 </w:t>
      </w:r>
      <w:r w:rsidR="00BB3FE0" w:rsidRPr="007E2B36">
        <w:rPr>
          <w:rFonts w:eastAsia="Arial Narrow"/>
        </w:rPr>
        <w:t>Vertical Contract On-Ramping</w:t>
      </w:r>
      <w:bookmarkEnd w:id="259"/>
    </w:p>
    <w:p w:rsidR="009125D1" w:rsidRPr="007E2B36" w:rsidRDefault="009125D1" w:rsidP="00D8763C">
      <w:pPr>
        <w:spacing w:after="0" w:line="240" w:lineRule="auto"/>
        <w:rPr>
          <w:rFonts w:eastAsia="Arial Narrow" w:cs="Arial"/>
          <w:b/>
          <w:spacing w:val="4"/>
        </w:rPr>
      </w:pPr>
    </w:p>
    <w:p w:rsidR="00BB3FE0" w:rsidRDefault="00BB3FE0" w:rsidP="00D8763C">
      <w:pPr>
        <w:spacing w:after="0" w:line="240" w:lineRule="auto"/>
        <w:rPr>
          <w:rFonts w:eastAsia="Arial Narrow" w:cs="Arial"/>
        </w:rPr>
      </w:pPr>
      <w:r w:rsidRPr="007E2B36">
        <w:rPr>
          <w:rFonts w:eastAsia="Arial Narrow" w:cs="Arial"/>
        </w:rPr>
        <w:t>The</w:t>
      </w:r>
      <w:r w:rsidR="00121ED0" w:rsidRPr="007E2B36">
        <w:rPr>
          <w:rFonts w:eastAsia="Arial Narrow" w:cs="Arial"/>
        </w:rPr>
        <w:t xml:space="preserve"> </w:t>
      </w:r>
      <w:r w:rsidR="00441779">
        <w:rPr>
          <w:rFonts w:eastAsia="Arial Narrow" w:cs="Arial"/>
        </w:rPr>
        <w:t>BMO SB</w:t>
      </w:r>
      <w:r w:rsidR="00121ED0" w:rsidRPr="007E2B36">
        <w:rPr>
          <w:rFonts w:eastAsia="Arial Narrow" w:cs="Arial"/>
        </w:rPr>
        <w:t xml:space="preserve"> acquisition vehicle is comprised of two separate contract vehicles </w:t>
      </w:r>
      <w:r w:rsidRPr="007E2B36">
        <w:rPr>
          <w:rFonts w:eastAsia="Arial Narrow" w:cs="Arial"/>
        </w:rPr>
        <w:t xml:space="preserve">with identical scopes. </w:t>
      </w:r>
      <w:r w:rsidR="00121ED0" w:rsidRPr="007E2B36">
        <w:rPr>
          <w:rFonts w:eastAsia="Arial Narrow" w:cs="Arial"/>
        </w:rPr>
        <w:t xml:space="preserve">There is </w:t>
      </w:r>
      <w:r w:rsidR="00441779">
        <w:rPr>
          <w:rFonts w:eastAsia="Arial Narrow" w:cs="Arial"/>
        </w:rPr>
        <w:t>BMO SB</w:t>
      </w:r>
      <w:r w:rsidR="00121ED0" w:rsidRPr="007E2B36">
        <w:rPr>
          <w:rFonts w:eastAsia="Arial Narrow" w:cs="Arial"/>
        </w:rPr>
        <w:t xml:space="preserve"> Unrestricted acquisition vehicle and </w:t>
      </w:r>
      <w:r w:rsidR="00441779">
        <w:rPr>
          <w:rFonts w:eastAsia="Arial Narrow" w:cs="Arial"/>
        </w:rPr>
        <w:t>BMO SB</w:t>
      </w:r>
      <w:r w:rsidR="00121ED0" w:rsidRPr="007E2B36">
        <w:rPr>
          <w:rFonts w:eastAsia="Arial Narrow" w:cs="Arial"/>
        </w:rPr>
        <w:t xml:space="preserve"> acquisition vehicle that</w:t>
      </w:r>
      <w:r w:rsidRPr="007E2B36">
        <w:rPr>
          <w:rFonts w:eastAsia="Arial Narrow" w:cs="Arial"/>
        </w:rPr>
        <w:t xml:space="preserve"> is a 100%</w:t>
      </w:r>
      <w:r w:rsidR="00121ED0" w:rsidRPr="007E2B36">
        <w:rPr>
          <w:rFonts w:eastAsia="Arial Narrow" w:cs="Arial"/>
        </w:rPr>
        <w:t xml:space="preserve"> Small Business Set Aside.</w:t>
      </w:r>
    </w:p>
    <w:p w:rsidR="009125D1" w:rsidRPr="007E2B36" w:rsidRDefault="009125D1" w:rsidP="00D8763C">
      <w:pPr>
        <w:spacing w:after="0" w:line="240" w:lineRule="auto"/>
        <w:rPr>
          <w:rFonts w:eastAsia="Arial Narrow" w:cs="Arial"/>
        </w:rPr>
      </w:pPr>
    </w:p>
    <w:p w:rsidR="00BB3FE0" w:rsidRPr="007E2B36" w:rsidRDefault="00121ED0" w:rsidP="00D8763C">
      <w:pPr>
        <w:spacing w:after="0" w:line="240" w:lineRule="auto"/>
        <w:rPr>
          <w:rFonts w:eastAsia="Arial Narrow" w:cs="Arial"/>
        </w:rPr>
      </w:pPr>
      <w:r w:rsidRPr="007E2B36">
        <w:rPr>
          <w:rFonts w:eastAsia="Arial Narrow" w:cs="Arial"/>
        </w:rPr>
        <w:t xml:space="preserve">For those </w:t>
      </w:r>
      <w:r w:rsidR="00441779">
        <w:rPr>
          <w:rFonts w:eastAsia="Arial Narrow" w:cs="Arial"/>
        </w:rPr>
        <w:t>BMO SB</w:t>
      </w:r>
      <w:r w:rsidR="00BB3FE0" w:rsidRPr="007E2B36">
        <w:rPr>
          <w:rFonts w:eastAsia="Arial Narrow" w:cs="Arial"/>
        </w:rPr>
        <w:t xml:space="preserve"> Contractors who no longer certify as a small business, the </w:t>
      </w:r>
      <w:r w:rsidR="00441779">
        <w:rPr>
          <w:rFonts w:eastAsia="Arial Narrow" w:cs="Arial"/>
        </w:rPr>
        <w:t>BMO SB</w:t>
      </w:r>
      <w:r w:rsidR="00BB3FE0" w:rsidRPr="007E2B36">
        <w:rPr>
          <w:rFonts w:eastAsia="Arial Narrow" w:cs="Arial"/>
        </w:rPr>
        <w:t xml:space="preserve"> Contractor may elect to be considered to be placed on the corresponding </w:t>
      </w:r>
      <w:r w:rsidR="00441779">
        <w:rPr>
          <w:rFonts w:eastAsia="Arial Narrow" w:cs="Arial"/>
        </w:rPr>
        <w:t>BMO SB</w:t>
      </w:r>
      <w:r w:rsidRPr="007E2B36">
        <w:rPr>
          <w:rFonts w:eastAsia="Arial Narrow" w:cs="Arial"/>
        </w:rPr>
        <w:t xml:space="preserve"> </w:t>
      </w:r>
      <w:r w:rsidR="00BB3FE0" w:rsidRPr="007E2B36">
        <w:rPr>
          <w:rFonts w:eastAsia="Arial Narrow" w:cs="Arial"/>
        </w:rPr>
        <w:t xml:space="preserve">unrestricted </w:t>
      </w:r>
      <w:r w:rsidRPr="007E2B36">
        <w:rPr>
          <w:rFonts w:eastAsia="Arial Narrow" w:cs="Arial"/>
        </w:rPr>
        <w:t>acquisition vehicle</w:t>
      </w:r>
      <w:r w:rsidR="00BB3FE0" w:rsidRPr="007E2B36">
        <w:rPr>
          <w:rFonts w:eastAsia="Arial Narrow" w:cs="Arial"/>
        </w:rPr>
        <w:t xml:space="preserve">. In order to be eligible to do this, the recertification as a </w:t>
      </w:r>
      <w:r w:rsidRPr="007E2B36">
        <w:rPr>
          <w:rFonts w:eastAsia="Arial Narrow" w:cs="Arial"/>
        </w:rPr>
        <w:t>unrestricted</w:t>
      </w:r>
      <w:r w:rsidR="00BB3FE0" w:rsidRPr="007E2B36">
        <w:rPr>
          <w:rFonts w:eastAsia="Arial Narrow" w:cs="Arial"/>
        </w:rPr>
        <w:t xml:space="preserve"> business of the company must </w:t>
      </w:r>
      <w:r w:rsidR="00BB3FE0" w:rsidRPr="007E2B36">
        <w:rPr>
          <w:rFonts w:eastAsia="Arial Narrow" w:cs="Arial"/>
          <w:u w:val="single"/>
        </w:rPr>
        <w:t>not</w:t>
      </w:r>
      <w:r w:rsidR="00BB3FE0" w:rsidRPr="007E2B36">
        <w:rPr>
          <w:rFonts w:eastAsia="Arial Narrow" w:cs="Arial"/>
        </w:rPr>
        <w:t xml:space="preserve"> have been achieved on the basis of a merger or acquisition; or novation agreement in recognition of a successor in interest when Contractor assets are transferred during the term of </w:t>
      </w:r>
      <w:r w:rsidR="00441779">
        <w:rPr>
          <w:rFonts w:eastAsia="Arial Narrow" w:cs="Arial"/>
        </w:rPr>
        <w:t>BMO SB</w:t>
      </w:r>
      <w:r w:rsidR="00BB3FE0" w:rsidRPr="007E2B36">
        <w:rPr>
          <w:rFonts w:eastAsia="Arial Narrow" w:cs="Arial"/>
        </w:rPr>
        <w:t>.</w:t>
      </w:r>
    </w:p>
    <w:p w:rsidR="00BB3FE0" w:rsidRPr="007E2B36" w:rsidRDefault="00BB3FE0" w:rsidP="00D8763C">
      <w:pPr>
        <w:spacing w:after="0" w:line="240" w:lineRule="auto"/>
        <w:rPr>
          <w:rFonts w:eastAsia="Arial Narrow" w:cs="Arial"/>
          <w:spacing w:val="-3"/>
        </w:rPr>
      </w:pPr>
      <w:r w:rsidRPr="007E2B36">
        <w:rPr>
          <w:rFonts w:eastAsia="Arial Narrow" w:cs="Arial"/>
          <w:spacing w:val="-3"/>
        </w:rPr>
        <w:t>In order to obtain a Vertical Contract Ramp, the Contractor must:</w:t>
      </w:r>
    </w:p>
    <w:p w:rsidR="00BE7A25" w:rsidRDefault="00BE7A25" w:rsidP="00D8763C">
      <w:pPr>
        <w:spacing w:after="0" w:line="240" w:lineRule="auto"/>
        <w:rPr>
          <w:rFonts w:eastAsia="Arial Narrow" w:cs="Arial"/>
        </w:rPr>
      </w:pPr>
    </w:p>
    <w:p w:rsidR="00BB3FE0" w:rsidRPr="00BE7A25" w:rsidRDefault="00BB3FE0" w:rsidP="003E2666">
      <w:pPr>
        <w:pStyle w:val="ListParagraph"/>
        <w:numPr>
          <w:ilvl w:val="0"/>
          <w:numId w:val="35"/>
        </w:numPr>
        <w:rPr>
          <w:rFonts w:eastAsia="Arial Narrow" w:cs="Arial"/>
          <w:sz w:val="22"/>
          <w:szCs w:val="22"/>
        </w:rPr>
      </w:pPr>
      <w:r w:rsidRPr="00BE7A25">
        <w:rPr>
          <w:rFonts w:eastAsia="Arial Narrow" w:cs="Arial"/>
          <w:sz w:val="22"/>
          <w:szCs w:val="22"/>
        </w:rPr>
        <w:t xml:space="preserve">Have outgrown their small business sized standard on the basis of natural growth, </w:t>
      </w:r>
      <w:r w:rsidRPr="00BE7A25">
        <w:rPr>
          <w:rFonts w:eastAsia="Arial Narrow" w:cs="Arial"/>
          <w:sz w:val="22"/>
          <w:szCs w:val="22"/>
          <w:u w:val="single"/>
        </w:rPr>
        <w:t>not</w:t>
      </w:r>
      <w:r w:rsidRPr="00BE7A25">
        <w:rPr>
          <w:rFonts w:eastAsia="Arial Narrow" w:cs="Arial"/>
          <w:sz w:val="22"/>
          <w:szCs w:val="22"/>
        </w:rPr>
        <w:t xml:space="preserve"> on the basis of a merger, acquisition or novation agreement in recognition of a successor in interest when Contractor assets are transferred during the term of </w:t>
      </w:r>
      <w:r w:rsidR="00441779">
        <w:rPr>
          <w:rFonts w:eastAsia="Arial Narrow" w:cs="Arial"/>
          <w:sz w:val="22"/>
          <w:szCs w:val="22"/>
        </w:rPr>
        <w:t>BMO SB</w:t>
      </w:r>
    </w:p>
    <w:p w:rsidR="00BB3FE0" w:rsidRPr="00BE7A25" w:rsidRDefault="00BB3FE0" w:rsidP="003E2666">
      <w:pPr>
        <w:pStyle w:val="ListParagraph"/>
        <w:numPr>
          <w:ilvl w:val="0"/>
          <w:numId w:val="35"/>
        </w:numPr>
        <w:rPr>
          <w:rFonts w:eastAsia="Arial Narrow" w:cs="Arial"/>
          <w:spacing w:val="-4"/>
          <w:sz w:val="22"/>
          <w:szCs w:val="22"/>
        </w:rPr>
      </w:pPr>
      <w:r w:rsidRPr="00BE7A25">
        <w:rPr>
          <w:rFonts w:eastAsia="Arial Narrow" w:cs="Arial"/>
          <w:spacing w:val="-4"/>
          <w:sz w:val="22"/>
          <w:szCs w:val="22"/>
        </w:rPr>
        <w:t xml:space="preserve">Demonstrate successful performance under </w:t>
      </w:r>
      <w:r w:rsidR="00441779">
        <w:rPr>
          <w:rFonts w:eastAsia="Arial Narrow" w:cs="Arial"/>
          <w:spacing w:val="-4"/>
          <w:sz w:val="22"/>
          <w:szCs w:val="22"/>
        </w:rPr>
        <w:t>BMO SB</w:t>
      </w:r>
    </w:p>
    <w:p w:rsidR="00BB3FE0" w:rsidRPr="00BE7A25" w:rsidRDefault="00BB3FE0" w:rsidP="003E2666">
      <w:pPr>
        <w:pStyle w:val="ListParagraph"/>
        <w:numPr>
          <w:ilvl w:val="0"/>
          <w:numId w:val="35"/>
        </w:numPr>
        <w:rPr>
          <w:rFonts w:eastAsia="Arial Narrow" w:cs="Arial"/>
          <w:sz w:val="22"/>
          <w:szCs w:val="22"/>
        </w:rPr>
      </w:pPr>
      <w:r w:rsidRPr="00BE7A25">
        <w:rPr>
          <w:rFonts w:eastAsia="Arial Narrow" w:cs="Arial"/>
          <w:sz w:val="22"/>
          <w:szCs w:val="22"/>
        </w:rPr>
        <w:t xml:space="preserve">Submit a proposal in response to a solicitation materially identical to the original version of the </w:t>
      </w:r>
      <w:r w:rsidR="00441779">
        <w:rPr>
          <w:rFonts w:eastAsia="Arial Narrow" w:cs="Arial"/>
          <w:sz w:val="22"/>
          <w:szCs w:val="22"/>
        </w:rPr>
        <w:t>BMO SB</w:t>
      </w:r>
      <w:r w:rsidRPr="00BE7A25">
        <w:rPr>
          <w:rFonts w:eastAsia="Arial Narrow" w:cs="Arial"/>
          <w:sz w:val="22"/>
          <w:szCs w:val="22"/>
        </w:rPr>
        <w:t xml:space="preserve"> unrestricted solicitation</w:t>
      </w:r>
    </w:p>
    <w:p w:rsidR="00BB3FE0" w:rsidRPr="00BE7A25" w:rsidRDefault="00BB3FE0" w:rsidP="003E2666">
      <w:pPr>
        <w:pStyle w:val="ListParagraph"/>
        <w:numPr>
          <w:ilvl w:val="0"/>
          <w:numId w:val="35"/>
        </w:numPr>
        <w:rPr>
          <w:rFonts w:eastAsia="Arial Narrow" w:cs="Arial"/>
          <w:spacing w:val="-3"/>
          <w:sz w:val="22"/>
          <w:szCs w:val="22"/>
        </w:rPr>
      </w:pPr>
      <w:r w:rsidRPr="00BE7A25">
        <w:rPr>
          <w:rFonts w:eastAsia="Arial Narrow" w:cs="Arial"/>
          <w:spacing w:val="-3"/>
          <w:sz w:val="22"/>
          <w:szCs w:val="22"/>
        </w:rPr>
        <w:t xml:space="preserve">Meet all of the </w:t>
      </w:r>
      <w:r w:rsidR="00762977" w:rsidRPr="00BE7A25">
        <w:rPr>
          <w:rFonts w:eastAsia="Arial Narrow" w:cs="Arial"/>
          <w:spacing w:val="-3"/>
          <w:sz w:val="22"/>
          <w:szCs w:val="22"/>
        </w:rPr>
        <w:t xml:space="preserve">evaluation </w:t>
      </w:r>
      <w:r w:rsidR="00C51470" w:rsidRPr="00BE7A25">
        <w:rPr>
          <w:rFonts w:eastAsia="Arial Narrow" w:cs="Arial"/>
          <w:spacing w:val="-3"/>
          <w:sz w:val="22"/>
          <w:szCs w:val="22"/>
        </w:rPr>
        <w:t>criteria</w:t>
      </w:r>
      <w:r w:rsidRPr="00BE7A25">
        <w:rPr>
          <w:rFonts w:eastAsia="Arial Narrow" w:cs="Arial"/>
          <w:spacing w:val="-3"/>
          <w:sz w:val="22"/>
          <w:szCs w:val="22"/>
        </w:rPr>
        <w:t xml:space="preserve"> of the original </w:t>
      </w:r>
      <w:r w:rsidR="00441779">
        <w:rPr>
          <w:rFonts w:eastAsia="Arial Narrow" w:cs="Arial"/>
          <w:spacing w:val="-3"/>
          <w:sz w:val="22"/>
          <w:szCs w:val="22"/>
        </w:rPr>
        <w:t>BMO SB</w:t>
      </w:r>
      <w:r w:rsidRPr="00BE7A25">
        <w:rPr>
          <w:rFonts w:eastAsia="Arial Narrow" w:cs="Arial"/>
          <w:spacing w:val="-3"/>
          <w:sz w:val="22"/>
          <w:szCs w:val="22"/>
        </w:rPr>
        <w:t xml:space="preserve"> unrestricted solicitation and,</w:t>
      </w:r>
    </w:p>
    <w:p w:rsidR="00BE7A25" w:rsidRDefault="00BB3FE0" w:rsidP="003E2666">
      <w:pPr>
        <w:pStyle w:val="ListParagraph"/>
        <w:numPr>
          <w:ilvl w:val="0"/>
          <w:numId w:val="35"/>
        </w:numPr>
        <w:rPr>
          <w:rFonts w:eastAsia="Arial Narrow" w:cs="Arial"/>
          <w:sz w:val="22"/>
          <w:szCs w:val="22"/>
        </w:rPr>
      </w:pPr>
      <w:r w:rsidRPr="00BE7A25">
        <w:rPr>
          <w:rFonts w:eastAsia="Arial Narrow" w:cs="Arial"/>
          <w:sz w:val="22"/>
          <w:szCs w:val="22"/>
        </w:rPr>
        <w:t xml:space="preserve">Receive a proposal score equal to or higher than the lowest scoring Contractor within the </w:t>
      </w:r>
      <w:r w:rsidR="00762977" w:rsidRPr="00BE7A25">
        <w:rPr>
          <w:rFonts w:eastAsia="Arial Narrow" w:cs="Arial"/>
          <w:sz w:val="22"/>
          <w:szCs w:val="22"/>
        </w:rPr>
        <w:t>service grouping</w:t>
      </w:r>
      <w:r w:rsidRPr="00BE7A25">
        <w:rPr>
          <w:rFonts w:eastAsia="Arial Narrow" w:cs="Arial"/>
          <w:sz w:val="22"/>
          <w:szCs w:val="22"/>
        </w:rPr>
        <w:t xml:space="preserve"> being applied for. </w:t>
      </w:r>
    </w:p>
    <w:p w:rsidR="00BE7A25" w:rsidRPr="00BE7A25" w:rsidRDefault="00BE7A25" w:rsidP="00BE7A25">
      <w:pPr>
        <w:pStyle w:val="ListParagraph"/>
        <w:rPr>
          <w:rFonts w:eastAsia="Arial Narrow" w:cs="Arial"/>
          <w:sz w:val="22"/>
          <w:szCs w:val="22"/>
        </w:rPr>
      </w:pPr>
    </w:p>
    <w:p w:rsidR="00BB3FE0" w:rsidRPr="007E2B36" w:rsidRDefault="00BB3FE0" w:rsidP="00D8763C">
      <w:pPr>
        <w:spacing w:after="0" w:line="240" w:lineRule="auto"/>
        <w:rPr>
          <w:rFonts w:eastAsia="Arial Narrow" w:cs="Arial"/>
        </w:rPr>
      </w:pPr>
      <w:r w:rsidRPr="007E2B36">
        <w:rPr>
          <w:rFonts w:eastAsia="Arial Narrow" w:cs="Arial"/>
        </w:rPr>
        <w:t xml:space="preserve">The vertical Pool ramping solicitation will include the same evaluation factors/sub-factors as the original </w:t>
      </w:r>
      <w:r w:rsidR="00441779">
        <w:rPr>
          <w:rFonts w:eastAsia="Arial Narrow" w:cs="Arial"/>
        </w:rPr>
        <w:t>BMO SB</w:t>
      </w:r>
      <w:r w:rsidRPr="007E2B36">
        <w:rPr>
          <w:rFonts w:eastAsia="Arial Narrow" w:cs="Arial"/>
        </w:rPr>
        <w:t xml:space="preserve"> unrestricted solicitation. The terms and conditions of the resulting award will be materially identical to the existing version of </w:t>
      </w:r>
      <w:r w:rsidR="00441779">
        <w:rPr>
          <w:rFonts w:eastAsia="Arial Narrow" w:cs="Arial"/>
        </w:rPr>
        <w:t>BMO SB</w:t>
      </w:r>
      <w:r w:rsidRPr="007E2B36">
        <w:rPr>
          <w:rFonts w:eastAsia="Arial Narrow" w:cs="Arial"/>
        </w:rPr>
        <w:t xml:space="preserve"> unrestricted. The period of performance term will be coterminous with the existing term of all other </w:t>
      </w:r>
      <w:r w:rsidR="00441779">
        <w:rPr>
          <w:rFonts w:eastAsia="Arial Narrow" w:cs="Arial"/>
        </w:rPr>
        <w:t>BMO SB</w:t>
      </w:r>
      <w:r w:rsidRPr="007E2B36">
        <w:rPr>
          <w:rFonts w:eastAsia="Arial Narrow" w:cs="Arial"/>
        </w:rPr>
        <w:t xml:space="preserve"> unrestricted Contractors.</w:t>
      </w:r>
    </w:p>
    <w:p w:rsidR="007A1F17" w:rsidRDefault="007A1F17"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rPr>
      </w:pPr>
      <w:r w:rsidRPr="007E2B36">
        <w:rPr>
          <w:rFonts w:eastAsia="Arial Narrow" w:cs="Arial"/>
        </w:rPr>
        <w:t xml:space="preserve">Immediately upon vertical ramping to </w:t>
      </w:r>
      <w:r w:rsidR="00441779">
        <w:rPr>
          <w:rFonts w:eastAsia="Arial Narrow" w:cs="Arial"/>
        </w:rPr>
        <w:t>BMO SB</w:t>
      </w:r>
      <w:r w:rsidRPr="007E2B36">
        <w:rPr>
          <w:rFonts w:eastAsia="Arial Narrow" w:cs="Arial"/>
        </w:rPr>
        <w:t xml:space="preserve"> unrestricted, the Contractor is eligible to submit a proposal in response to any task order solicitation and receive task order awards with the same rights and obligations as any other Contractor; however, the Contractor will be placed on Dormant </w:t>
      </w:r>
      <w:r w:rsidR="00762977" w:rsidRPr="007E2B36">
        <w:rPr>
          <w:rFonts w:eastAsia="Arial Narrow" w:cs="Arial"/>
        </w:rPr>
        <w:t xml:space="preserve">Status under their </w:t>
      </w:r>
      <w:r w:rsidR="00441779">
        <w:rPr>
          <w:rFonts w:eastAsia="Arial Narrow" w:cs="Arial"/>
        </w:rPr>
        <w:t>BMO SB</w:t>
      </w:r>
      <w:r w:rsidRPr="007E2B36">
        <w:rPr>
          <w:rFonts w:eastAsia="Arial Narrow" w:cs="Arial"/>
        </w:rPr>
        <w:t>. The Contractor must continue performance on active task orders u</w:t>
      </w:r>
      <w:r w:rsidR="00762977" w:rsidRPr="007E2B36">
        <w:rPr>
          <w:rFonts w:eastAsia="Arial Narrow" w:cs="Arial"/>
        </w:rPr>
        <w:t xml:space="preserve">nder their </w:t>
      </w:r>
      <w:r w:rsidR="00762977" w:rsidRPr="007E2B36">
        <w:rPr>
          <w:rFonts w:eastAsia="Arial Narrow" w:cs="Arial"/>
        </w:rPr>
        <w:lastRenderedPageBreak/>
        <w:t xml:space="preserve">dormant </w:t>
      </w:r>
      <w:r w:rsidR="00441779">
        <w:rPr>
          <w:rFonts w:eastAsia="Arial Narrow" w:cs="Arial"/>
        </w:rPr>
        <w:t>BMO SB</w:t>
      </w:r>
      <w:r w:rsidRPr="007E2B36">
        <w:rPr>
          <w:rFonts w:eastAsia="Arial Narrow" w:cs="Arial"/>
        </w:rPr>
        <w:t>, including the exercise of options at the task order level at the discretion of the OCO, until all active task orders are closed-out.</w:t>
      </w:r>
    </w:p>
    <w:p w:rsidR="00762977" w:rsidRPr="007E2B36" w:rsidRDefault="00762977" w:rsidP="00D8763C">
      <w:pPr>
        <w:spacing w:after="0" w:line="240" w:lineRule="auto"/>
        <w:rPr>
          <w:rFonts w:eastAsia="Arial Narrow" w:cs="Arial"/>
          <w:highlight w:val="yellow"/>
        </w:rPr>
      </w:pPr>
    </w:p>
    <w:p w:rsidR="00BB3FE0" w:rsidRPr="007E2B36" w:rsidRDefault="00BB3FE0" w:rsidP="00D8763C">
      <w:pPr>
        <w:spacing w:after="0" w:line="240" w:lineRule="auto"/>
        <w:rPr>
          <w:rFonts w:eastAsia="Arial Narrow" w:cs="Arial"/>
          <w:spacing w:val="-3"/>
        </w:rPr>
      </w:pPr>
      <w:r w:rsidRPr="007E2B36">
        <w:rPr>
          <w:rFonts w:eastAsia="Arial Narrow" w:cs="Arial"/>
          <w:spacing w:val="-3"/>
        </w:rPr>
        <w:t xml:space="preserve">The </w:t>
      </w:r>
      <w:r w:rsidR="00441779">
        <w:rPr>
          <w:rFonts w:eastAsia="Arial Narrow" w:cs="Arial"/>
          <w:spacing w:val="-3"/>
        </w:rPr>
        <w:t>BMO SB</w:t>
      </w:r>
      <w:r w:rsidRPr="007E2B36">
        <w:rPr>
          <w:rFonts w:eastAsia="Arial Narrow" w:cs="Arial"/>
          <w:spacing w:val="-3"/>
        </w:rPr>
        <w:t xml:space="preserve"> CO may conduct a vertical pool on-ramp without conducting any other form of on-ramp.</w:t>
      </w:r>
    </w:p>
    <w:p w:rsidR="00BB3FE0" w:rsidRDefault="00C60DB4" w:rsidP="00361FEF">
      <w:pPr>
        <w:pStyle w:val="Heading3"/>
        <w:rPr>
          <w:rFonts w:eastAsia="Arial Narrow"/>
        </w:rPr>
      </w:pPr>
      <w:bookmarkStart w:id="260" w:name="_Toc510011434"/>
      <w:r>
        <w:rPr>
          <w:rFonts w:eastAsia="Arial Narrow"/>
        </w:rPr>
        <w:t>H.3</w:t>
      </w:r>
      <w:r w:rsidR="00B20976">
        <w:rPr>
          <w:rFonts w:eastAsia="Arial Narrow"/>
        </w:rPr>
        <w:t>6</w:t>
      </w:r>
      <w:r>
        <w:rPr>
          <w:rFonts w:eastAsia="Arial Narrow"/>
        </w:rPr>
        <w:t xml:space="preserve">.3 </w:t>
      </w:r>
      <w:r w:rsidR="00BB3FE0" w:rsidRPr="007E2B36">
        <w:rPr>
          <w:rFonts w:eastAsia="Arial Narrow"/>
        </w:rPr>
        <w:t>Open Season On-Ramping</w:t>
      </w:r>
      <w:bookmarkEnd w:id="260"/>
    </w:p>
    <w:p w:rsidR="009125D1" w:rsidRPr="007E2B36" w:rsidRDefault="009125D1" w:rsidP="00D8763C">
      <w:pPr>
        <w:spacing w:after="0" w:line="240" w:lineRule="auto"/>
        <w:rPr>
          <w:rFonts w:eastAsia="Arial Narrow" w:cs="Arial"/>
          <w:b/>
          <w:spacing w:val="4"/>
        </w:rPr>
      </w:pPr>
    </w:p>
    <w:p w:rsidR="00BB3FE0" w:rsidRDefault="00BB3FE0" w:rsidP="00D8763C">
      <w:pPr>
        <w:spacing w:after="0" w:line="240" w:lineRule="auto"/>
        <w:rPr>
          <w:rFonts w:eastAsia="Arial Narrow" w:cs="Arial"/>
        </w:rPr>
      </w:pPr>
      <w:r w:rsidRPr="007E2B36">
        <w:rPr>
          <w:rFonts w:eastAsia="Arial Narrow" w:cs="Arial"/>
        </w:rPr>
        <w:t xml:space="preserve">GSA will determine whether it would be in the Government’s best interest to initiate an open season to add additional Contractors to any of the </w:t>
      </w:r>
      <w:r w:rsidR="00441779">
        <w:rPr>
          <w:rFonts w:eastAsia="Arial Narrow" w:cs="Arial"/>
        </w:rPr>
        <w:t>BMO SB</w:t>
      </w:r>
      <w:r w:rsidR="007E26EF" w:rsidRPr="007E2B36">
        <w:rPr>
          <w:rFonts w:eastAsia="Arial Narrow" w:cs="Arial"/>
        </w:rPr>
        <w:t xml:space="preserve"> </w:t>
      </w:r>
      <w:r w:rsidR="00762977" w:rsidRPr="007E2B36">
        <w:rPr>
          <w:rFonts w:eastAsia="Arial Narrow" w:cs="Arial"/>
        </w:rPr>
        <w:t>service groupings</w:t>
      </w:r>
      <w:r w:rsidRPr="007E2B36">
        <w:rPr>
          <w:rFonts w:eastAsia="Arial Narrow" w:cs="Arial"/>
        </w:rPr>
        <w:t xml:space="preserve"> at any time, subj</w:t>
      </w:r>
      <w:r w:rsidR="00BE7A25">
        <w:rPr>
          <w:rFonts w:eastAsia="Arial Narrow" w:cs="Arial"/>
        </w:rPr>
        <w:t>ect to the following conditions:</w:t>
      </w:r>
    </w:p>
    <w:p w:rsidR="0027021D" w:rsidRPr="007E2B36" w:rsidRDefault="0027021D" w:rsidP="00D8763C">
      <w:pPr>
        <w:spacing w:after="0" w:line="240" w:lineRule="auto"/>
        <w:rPr>
          <w:rFonts w:eastAsia="Arial Narrow" w:cs="Arial"/>
        </w:rPr>
      </w:pPr>
    </w:p>
    <w:p w:rsidR="00BB3FE0" w:rsidRPr="00BE7A25" w:rsidRDefault="00BB3FE0" w:rsidP="003E2666">
      <w:pPr>
        <w:pStyle w:val="ListParagraph"/>
        <w:numPr>
          <w:ilvl w:val="0"/>
          <w:numId w:val="37"/>
        </w:numPr>
        <w:rPr>
          <w:rFonts w:eastAsia="Arial Narrow" w:cs="Arial"/>
          <w:sz w:val="22"/>
          <w:szCs w:val="22"/>
        </w:rPr>
      </w:pPr>
      <w:r w:rsidRPr="00BE7A25">
        <w:rPr>
          <w:rFonts w:eastAsia="Arial Narrow" w:cs="Arial"/>
          <w:sz w:val="22"/>
          <w:szCs w:val="22"/>
        </w:rPr>
        <w:t>An open season notice is published in Federal Business Opportunities in accordance with FAR Part 5, Publicizing Contract Action</w:t>
      </w:r>
    </w:p>
    <w:p w:rsidR="00BB3FE0" w:rsidRPr="00BE7A25" w:rsidRDefault="00BB3FE0" w:rsidP="003E2666">
      <w:pPr>
        <w:pStyle w:val="ListParagraph"/>
        <w:numPr>
          <w:ilvl w:val="0"/>
          <w:numId w:val="37"/>
        </w:numPr>
        <w:rPr>
          <w:rFonts w:eastAsia="Arial Narrow" w:cs="Arial"/>
          <w:spacing w:val="-3"/>
          <w:sz w:val="22"/>
          <w:szCs w:val="22"/>
        </w:rPr>
      </w:pPr>
      <w:r w:rsidRPr="00BE7A25">
        <w:rPr>
          <w:rFonts w:eastAsia="Arial Narrow" w:cs="Arial"/>
          <w:spacing w:val="-3"/>
          <w:sz w:val="22"/>
          <w:szCs w:val="22"/>
        </w:rPr>
        <w:t>An open season solicitation is issued under current Federal procurement law</w:t>
      </w:r>
    </w:p>
    <w:p w:rsidR="00BB3FE0" w:rsidRPr="00BE7A25" w:rsidRDefault="00BB3FE0" w:rsidP="003E2666">
      <w:pPr>
        <w:pStyle w:val="ListParagraph"/>
        <w:numPr>
          <w:ilvl w:val="0"/>
          <w:numId w:val="37"/>
        </w:numPr>
        <w:rPr>
          <w:rFonts w:eastAsia="Arial Narrow" w:cs="Arial"/>
          <w:spacing w:val="-3"/>
          <w:sz w:val="22"/>
          <w:szCs w:val="22"/>
        </w:rPr>
      </w:pPr>
      <w:r w:rsidRPr="00BE7A25">
        <w:rPr>
          <w:rFonts w:eastAsia="Arial Narrow" w:cs="Arial"/>
          <w:spacing w:val="-3"/>
          <w:sz w:val="22"/>
          <w:szCs w:val="22"/>
        </w:rPr>
        <w:t>The solicitation identifies the total anticipated number of new contracts that GSA intends to award</w:t>
      </w:r>
    </w:p>
    <w:p w:rsidR="00BB3FE0" w:rsidRPr="00BE7A25" w:rsidRDefault="00BB3FE0" w:rsidP="003E2666">
      <w:pPr>
        <w:pStyle w:val="ListParagraph"/>
        <w:numPr>
          <w:ilvl w:val="0"/>
          <w:numId w:val="37"/>
        </w:numPr>
        <w:rPr>
          <w:rFonts w:eastAsia="Arial Narrow" w:cs="Arial"/>
          <w:sz w:val="22"/>
          <w:szCs w:val="22"/>
        </w:rPr>
      </w:pPr>
      <w:r w:rsidRPr="00BE7A25">
        <w:rPr>
          <w:rFonts w:eastAsia="Arial Narrow" w:cs="Arial"/>
          <w:sz w:val="22"/>
          <w:szCs w:val="22"/>
        </w:rPr>
        <w:t>Any Offeror that meets the eligibility requirements set forth in the open season solicitation may submit a proposal in response to the solicitation</w:t>
      </w:r>
    </w:p>
    <w:p w:rsidR="00BB3FE0" w:rsidRPr="00BE7A25" w:rsidRDefault="00BB3FE0" w:rsidP="003E2666">
      <w:pPr>
        <w:pStyle w:val="ListParagraph"/>
        <w:numPr>
          <w:ilvl w:val="0"/>
          <w:numId w:val="37"/>
        </w:numPr>
        <w:rPr>
          <w:rFonts w:eastAsia="Arial Narrow" w:cs="Arial"/>
          <w:sz w:val="22"/>
          <w:szCs w:val="22"/>
        </w:rPr>
      </w:pPr>
      <w:r w:rsidRPr="00BE7A25">
        <w:rPr>
          <w:rFonts w:eastAsia="Arial Narrow" w:cs="Arial"/>
          <w:sz w:val="22"/>
          <w:szCs w:val="22"/>
        </w:rPr>
        <w:t>The award decision under the open season solicitation is based upon substantially the same evaluation factors/sub-factors as the original solicitation</w:t>
      </w:r>
    </w:p>
    <w:p w:rsidR="00BB3FE0" w:rsidRPr="00BE7A25" w:rsidRDefault="00BB3FE0" w:rsidP="003E2666">
      <w:pPr>
        <w:pStyle w:val="ListParagraph"/>
        <w:numPr>
          <w:ilvl w:val="0"/>
          <w:numId w:val="37"/>
        </w:numPr>
        <w:rPr>
          <w:rFonts w:eastAsia="Arial Narrow" w:cs="Arial"/>
          <w:spacing w:val="-1"/>
          <w:sz w:val="22"/>
          <w:szCs w:val="22"/>
        </w:rPr>
      </w:pPr>
      <w:r w:rsidRPr="00BE7A25">
        <w:rPr>
          <w:rFonts w:eastAsia="Arial Narrow" w:cs="Arial"/>
          <w:spacing w:val="-1"/>
          <w:sz w:val="22"/>
          <w:szCs w:val="22"/>
        </w:rPr>
        <w:t xml:space="preserve">An Offeror’s proposal must meet all of the Acceptability </w:t>
      </w:r>
      <w:r w:rsidR="00762977" w:rsidRPr="00BE7A25">
        <w:rPr>
          <w:rFonts w:eastAsia="Arial Narrow" w:cs="Arial"/>
          <w:spacing w:val="-1"/>
          <w:sz w:val="22"/>
          <w:szCs w:val="22"/>
        </w:rPr>
        <w:t>Evaluation</w:t>
      </w:r>
      <w:r w:rsidRPr="00BE7A25">
        <w:rPr>
          <w:rFonts w:eastAsia="Arial Narrow" w:cs="Arial"/>
          <w:spacing w:val="-1"/>
          <w:sz w:val="22"/>
          <w:szCs w:val="22"/>
        </w:rPr>
        <w:t xml:space="preserve"> Criteria of the original solicitation</w:t>
      </w:r>
    </w:p>
    <w:p w:rsidR="00BB3FE0" w:rsidRPr="00BE7A25" w:rsidRDefault="00BB3FE0" w:rsidP="003E2666">
      <w:pPr>
        <w:pStyle w:val="ListParagraph"/>
        <w:numPr>
          <w:ilvl w:val="0"/>
          <w:numId w:val="37"/>
        </w:numPr>
        <w:rPr>
          <w:rFonts w:eastAsia="Arial Narrow" w:cs="Arial"/>
          <w:spacing w:val="-4"/>
          <w:sz w:val="22"/>
          <w:szCs w:val="22"/>
        </w:rPr>
      </w:pPr>
      <w:r w:rsidRPr="00BE7A25">
        <w:rPr>
          <w:rFonts w:eastAsia="Arial Narrow" w:cs="Arial"/>
          <w:spacing w:val="-4"/>
          <w:sz w:val="22"/>
          <w:szCs w:val="22"/>
        </w:rPr>
        <w:t xml:space="preserve">An Offeror’s proposal must receive a proposal score equal to or higher than the lowest scoring Contractor within the </w:t>
      </w:r>
      <w:r w:rsidR="00441779">
        <w:rPr>
          <w:rFonts w:eastAsia="Arial Narrow" w:cs="Arial"/>
          <w:spacing w:val="-4"/>
          <w:sz w:val="22"/>
          <w:szCs w:val="22"/>
        </w:rPr>
        <w:t>BMO SB</w:t>
      </w:r>
      <w:r w:rsidR="00762977" w:rsidRPr="00BE7A25">
        <w:rPr>
          <w:rFonts w:eastAsia="Arial Narrow" w:cs="Arial"/>
          <w:spacing w:val="-4"/>
          <w:sz w:val="22"/>
          <w:szCs w:val="22"/>
        </w:rPr>
        <w:t xml:space="preserve"> group</w:t>
      </w:r>
      <w:r w:rsidRPr="00BE7A25">
        <w:rPr>
          <w:rFonts w:eastAsia="Arial Narrow" w:cs="Arial"/>
          <w:spacing w:val="-4"/>
          <w:sz w:val="22"/>
          <w:szCs w:val="22"/>
        </w:rPr>
        <w:t xml:space="preserve"> being applied </w:t>
      </w:r>
      <w:r w:rsidR="00257CA6" w:rsidRPr="00BE7A25">
        <w:rPr>
          <w:rFonts w:eastAsia="Arial Narrow" w:cs="Arial"/>
          <w:spacing w:val="-4"/>
          <w:sz w:val="22"/>
          <w:szCs w:val="22"/>
        </w:rPr>
        <w:t>for.</w:t>
      </w:r>
    </w:p>
    <w:p w:rsidR="00BB3FE0" w:rsidRPr="00BE7A25" w:rsidRDefault="00BB3FE0" w:rsidP="003E2666">
      <w:pPr>
        <w:pStyle w:val="ListParagraph"/>
        <w:numPr>
          <w:ilvl w:val="0"/>
          <w:numId w:val="37"/>
        </w:numPr>
        <w:rPr>
          <w:rFonts w:eastAsia="Arial Narrow" w:cs="Arial"/>
          <w:sz w:val="22"/>
          <w:szCs w:val="22"/>
        </w:rPr>
      </w:pPr>
      <w:r w:rsidRPr="00BE7A25">
        <w:rPr>
          <w:rFonts w:eastAsia="Arial Narrow" w:cs="Arial"/>
          <w:sz w:val="22"/>
          <w:szCs w:val="22"/>
        </w:rPr>
        <w:t xml:space="preserve">The terms and conditions of any resulting awards are materially identical to the existing version of the </w:t>
      </w:r>
      <w:r w:rsidR="00441779">
        <w:rPr>
          <w:rFonts w:eastAsia="Arial Narrow" w:cs="Arial"/>
          <w:sz w:val="22"/>
          <w:szCs w:val="22"/>
        </w:rPr>
        <w:t>BMO SB</w:t>
      </w:r>
      <w:r w:rsidR="00762977" w:rsidRPr="00BE7A25">
        <w:rPr>
          <w:rFonts w:eastAsia="Arial Narrow" w:cs="Arial"/>
          <w:sz w:val="22"/>
          <w:szCs w:val="22"/>
        </w:rPr>
        <w:t xml:space="preserve"> acquisition vehicle</w:t>
      </w:r>
      <w:r w:rsidRPr="00BE7A25">
        <w:rPr>
          <w:rFonts w:eastAsia="Arial Narrow" w:cs="Arial"/>
          <w:sz w:val="22"/>
          <w:szCs w:val="22"/>
        </w:rPr>
        <w:t xml:space="preserve"> and,</w:t>
      </w:r>
    </w:p>
    <w:p w:rsidR="00BB3FE0" w:rsidRPr="00BE7A25" w:rsidRDefault="00BB3FE0" w:rsidP="003E2666">
      <w:pPr>
        <w:pStyle w:val="ListParagraph"/>
        <w:numPr>
          <w:ilvl w:val="0"/>
          <w:numId w:val="37"/>
        </w:numPr>
        <w:rPr>
          <w:rFonts w:eastAsia="Arial Narrow" w:cs="Arial"/>
          <w:spacing w:val="-3"/>
        </w:rPr>
      </w:pPr>
      <w:r w:rsidRPr="00BE7A25">
        <w:rPr>
          <w:rFonts w:eastAsia="Arial Narrow" w:cs="Arial"/>
          <w:spacing w:val="-3"/>
          <w:sz w:val="22"/>
          <w:szCs w:val="22"/>
        </w:rPr>
        <w:t>The period of performance term for any new awards is coterminous with the existing term for all other Contractors</w:t>
      </w:r>
    </w:p>
    <w:p w:rsidR="00BE7A25" w:rsidRPr="00BE7A25" w:rsidRDefault="00BE7A25" w:rsidP="00BE7A25">
      <w:pPr>
        <w:pStyle w:val="ListParagraph"/>
        <w:rPr>
          <w:rFonts w:eastAsia="Arial Narrow" w:cs="Arial"/>
          <w:spacing w:val="-3"/>
        </w:rPr>
      </w:pPr>
    </w:p>
    <w:p w:rsidR="00BB3FE0" w:rsidRPr="007E2B36" w:rsidRDefault="00BB3FE0" w:rsidP="00D8763C">
      <w:pPr>
        <w:spacing w:after="0" w:line="240" w:lineRule="auto"/>
        <w:rPr>
          <w:rFonts w:eastAsia="Arial Narrow" w:cs="Arial"/>
        </w:rPr>
      </w:pPr>
      <w:r w:rsidRPr="007E2B36">
        <w:rPr>
          <w:rFonts w:eastAsia="Arial Narrow" w:cs="Arial"/>
        </w:rPr>
        <w:t>Immediately upon on-ramping, the Contractor is eligible to submit a proposal in response to any task order solicitation and receive task order awards with the same rights and obligations as any other Contractor.</w:t>
      </w:r>
    </w:p>
    <w:p w:rsidR="00BB3FE0" w:rsidRPr="007E2B36" w:rsidRDefault="00C60DB4" w:rsidP="00361FEF">
      <w:pPr>
        <w:pStyle w:val="Heading3"/>
        <w:rPr>
          <w:rFonts w:eastAsia="Arial Narrow"/>
        </w:rPr>
      </w:pPr>
      <w:bookmarkStart w:id="261" w:name="_Toc510011435"/>
      <w:r>
        <w:rPr>
          <w:rFonts w:eastAsia="Arial Narrow"/>
        </w:rPr>
        <w:t>H.3</w:t>
      </w:r>
      <w:r w:rsidR="00B20976">
        <w:rPr>
          <w:rFonts w:eastAsia="Arial Narrow"/>
        </w:rPr>
        <w:t>6</w:t>
      </w:r>
      <w:r>
        <w:rPr>
          <w:rFonts w:eastAsia="Arial Narrow"/>
        </w:rPr>
        <w:t xml:space="preserve">.4 </w:t>
      </w:r>
      <w:r w:rsidR="00BB3FE0" w:rsidRPr="007E2B36">
        <w:rPr>
          <w:rFonts w:eastAsia="Arial Narrow"/>
        </w:rPr>
        <w:t>Focused On-Ramping (</w:t>
      </w:r>
      <w:proofErr w:type="spellStart"/>
      <w:r w:rsidR="00BB3FE0" w:rsidRPr="007E2B36">
        <w:rPr>
          <w:rFonts w:eastAsia="Arial Narrow"/>
        </w:rPr>
        <w:t>Sub</w:t>
      </w:r>
      <w:r w:rsidR="00BC3BE5">
        <w:rPr>
          <w:rFonts w:eastAsia="Arial Narrow"/>
        </w:rPr>
        <w:t>Group</w:t>
      </w:r>
      <w:proofErr w:type="spellEnd"/>
      <w:r w:rsidR="00BC3BE5">
        <w:rPr>
          <w:rFonts w:eastAsia="Arial Narrow"/>
        </w:rPr>
        <w:t xml:space="preserve"> </w:t>
      </w:r>
      <w:r w:rsidR="00BB3FE0" w:rsidRPr="007E2B36">
        <w:rPr>
          <w:rFonts w:eastAsia="Arial Narrow"/>
        </w:rPr>
        <w:t>Creation)</w:t>
      </w:r>
      <w:bookmarkEnd w:id="261"/>
    </w:p>
    <w:p w:rsidR="00C428FC" w:rsidRDefault="00C428FC" w:rsidP="00BE7A25">
      <w:pPr>
        <w:spacing w:after="0" w:line="240" w:lineRule="auto"/>
        <w:rPr>
          <w:rFonts w:eastAsia="Arial Narrow" w:cs="Arial"/>
        </w:rPr>
      </w:pPr>
    </w:p>
    <w:p w:rsidR="00BE7A25" w:rsidRDefault="00BB3FE0" w:rsidP="00BE7A25">
      <w:pPr>
        <w:spacing w:after="0" w:line="240" w:lineRule="auto"/>
        <w:rPr>
          <w:rFonts w:eastAsia="Arial Narrow" w:cs="Arial"/>
        </w:rPr>
      </w:pPr>
      <w:r w:rsidRPr="007E2B36">
        <w:rPr>
          <w:rFonts w:eastAsia="Arial Narrow" w:cs="Arial"/>
        </w:rPr>
        <w:t>GSA will determine whether it would be in the Government’s best interest to initiate an open season to create a Sub</w:t>
      </w:r>
      <w:r w:rsidR="00762977" w:rsidRPr="007E2B36">
        <w:rPr>
          <w:rFonts w:eastAsia="Arial Narrow" w:cs="Arial"/>
        </w:rPr>
        <w:t>-group</w:t>
      </w:r>
      <w:r w:rsidRPr="007E2B36">
        <w:rPr>
          <w:rFonts w:eastAsia="Arial Narrow" w:cs="Arial"/>
        </w:rPr>
        <w:t xml:space="preserve"> within established </w:t>
      </w:r>
      <w:r w:rsidR="00441779">
        <w:rPr>
          <w:rFonts w:eastAsia="Arial Narrow" w:cs="Arial"/>
        </w:rPr>
        <w:t>BMO SB</w:t>
      </w:r>
      <w:r w:rsidR="00762977" w:rsidRPr="007E2B36">
        <w:rPr>
          <w:rFonts w:eastAsia="Arial Narrow" w:cs="Arial"/>
        </w:rPr>
        <w:t xml:space="preserve"> Groups.</w:t>
      </w:r>
      <w:r w:rsidRPr="007E2B36">
        <w:rPr>
          <w:rFonts w:eastAsia="Arial Narrow" w:cs="Arial"/>
        </w:rPr>
        <w:t xml:space="preserve"> This may be done in response to client needs, competition levels, or other factors</w:t>
      </w:r>
      <w:r w:rsidR="00BE7A25">
        <w:rPr>
          <w:rFonts w:eastAsia="Arial Narrow" w:cs="Arial"/>
        </w:rPr>
        <w:t xml:space="preserve">: </w:t>
      </w:r>
    </w:p>
    <w:p w:rsidR="00BE7A25" w:rsidRDefault="00BE7A25" w:rsidP="00BE7A25">
      <w:pPr>
        <w:spacing w:after="0" w:line="240" w:lineRule="auto"/>
        <w:rPr>
          <w:rFonts w:eastAsia="Arial Narrow" w:cs="Arial"/>
        </w:rPr>
      </w:pPr>
    </w:p>
    <w:p w:rsidR="00BB3FE0" w:rsidRPr="00BE7A25" w:rsidRDefault="00BB3FE0" w:rsidP="00BE7A25">
      <w:pPr>
        <w:spacing w:after="0" w:line="240" w:lineRule="auto"/>
        <w:rPr>
          <w:rFonts w:eastAsia="Arial Narrow" w:cs="Arial"/>
        </w:rPr>
      </w:pPr>
      <w:r w:rsidRPr="00BE7A25">
        <w:rPr>
          <w:rFonts w:eastAsia="Arial Narrow" w:cs="Arial"/>
          <w:spacing w:val="-3"/>
        </w:rPr>
        <w:t>Implementation of this form of on-ramping would be subject to the following conditions.</w:t>
      </w:r>
    </w:p>
    <w:p w:rsidR="00BB3FE0" w:rsidRPr="00BE7A25" w:rsidRDefault="00BB3FE0" w:rsidP="003E2666">
      <w:pPr>
        <w:pStyle w:val="ListParagraph"/>
        <w:numPr>
          <w:ilvl w:val="0"/>
          <w:numId w:val="36"/>
        </w:numPr>
        <w:rPr>
          <w:rFonts w:eastAsia="Arial Narrow" w:cs="Arial"/>
          <w:sz w:val="22"/>
          <w:szCs w:val="22"/>
        </w:rPr>
      </w:pPr>
      <w:r w:rsidRPr="00BE7A25">
        <w:rPr>
          <w:rFonts w:eastAsia="Arial Narrow" w:cs="Arial"/>
          <w:sz w:val="22"/>
          <w:szCs w:val="22"/>
        </w:rPr>
        <w:t>An open season notice is published in Federal Business Opportunities in accordance with FAR Part 5, Publicizing Contract Action</w:t>
      </w:r>
    </w:p>
    <w:p w:rsidR="00BB3FE0" w:rsidRPr="00BE7A25" w:rsidRDefault="00BB3FE0" w:rsidP="003E2666">
      <w:pPr>
        <w:pStyle w:val="ListParagraph"/>
        <w:numPr>
          <w:ilvl w:val="0"/>
          <w:numId w:val="36"/>
        </w:numPr>
        <w:rPr>
          <w:rFonts w:eastAsia="Arial Narrow" w:cs="Arial"/>
          <w:spacing w:val="-3"/>
          <w:sz w:val="22"/>
          <w:szCs w:val="22"/>
        </w:rPr>
      </w:pPr>
      <w:r w:rsidRPr="00BE7A25">
        <w:rPr>
          <w:rFonts w:eastAsia="Arial Narrow" w:cs="Arial"/>
          <w:spacing w:val="-3"/>
          <w:sz w:val="22"/>
          <w:szCs w:val="22"/>
        </w:rPr>
        <w:t>An open season solicitation is issued under current Federal procurement law</w:t>
      </w:r>
    </w:p>
    <w:p w:rsidR="00BB3FE0" w:rsidRPr="00BE7A25" w:rsidRDefault="00BB3FE0" w:rsidP="003E2666">
      <w:pPr>
        <w:pStyle w:val="ListParagraph"/>
        <w:numPr>
          <w:ilvl w:val="0"/>
          <w:numId w:val="36"/>
        </w:numPr>
        <w:rPr>
          <w:rFonts w:eastAsia="Arial Narrow" w:cs="Arial"/>
          <w:spacing w:val="-3"/>
          <w:sz w:val="22"/>
          <w:szCs w:val="22"/>
        </w:rPr>
      </w:pPr>
      <w:r w:rsidRPr="00BE7A25">
        <w:rPr>
          <w:rFonts w:eastAsia="Arial Narrow" w:cs="Arial"/>
          <w:spacing w:val="-3"/>
          <w:sz w:val="22"/>
          <w:szCs w:val="22"/>
        </w:rPr>
        <w:t>The solicitation identifies the total anticipated number of new contracts that GSA intends to award</w:t>
      </w:r>
    </w:p>
    <w:p w:rsidR="00BB3FE0" w:rsidRPr="00BE7A25" w:rsidRDefault="00BB3FE0" w:rsidP="003E2666">
      <w:pPr>
        <w:pStyle w:val="ListParagraph"/>
        <w:numPr>
          <w:ilvl w:val="0"/>
          <w:numId w:val="36"/>
        </w:numPr>
        <w:rPr>
          <w:rFonts w:eastAsia="Arial Narrow" w:cs="Arial"/>
          <w:sz w:val="22"/>
          <w:szCs w:val="22"/>
        </w:rPr>
      </w:pPr>
      <w:r w:rsidRPr="00BE7A25">
        <w:rPr>
          <w:rFonts w:eastAsia="Arial Narrow" w:cs="Arial"/>
          <w:sz w:val="22"/>
          <w:szCs w:val="22"/>
        </w:rPr>
        <w:t>Any Offeror already possessin</w:t>
      </w:r>
      <w:r w:rsidR="00762977" w:rsidRPr="00BE7A25">
        <w:rPr>
          <w:rFonts w:eastAsia="Arial Narrow" w:cs="Arial"/>
          <w:sz w:val="22"/>
          <w:szCs w:val="22"/>
        </w:rPr>
        <w:t xml:space="preserve">g a contract in the affected </w:t>
      </w:r>
      <w:proofErr w:type="spellStart"/>
      <w:r w:rsidR="00762977" w:rsidRPr="00BE7A25">
        <w:rPr>
          <w:rFonts w:eastAsia="Arial Narrow" w:cs="Arial"/>
          <w:sz w:val="22"/>
          <w:szCs w:val="22"/>
        </w:rPr>
        <w:t>group</w:t>
      </w:r>
      <w:r w:rsidRPr="00BE7A25">
        <w:rPr>
          <w:rFonts w:eastAsia="Arial Narrow" w:cs="Arial"/>
          <w:sz w:val="22"/>
          <w:szCs w:val="22"/>
        </w:rPr>
        <w:t>l</w:t>
      </w:r>
      <w:proofErr w:type="spellEnd"/>
      <w:r w:rsidRPr="00BE7A25">
        <w:rPr>
          <w:rFonts w:eastAsia="Arial Narrow" w:cs="Arial"/>
          <w:sz w:val="22"/>
          <w:szCs w:val="22"/>
        </w:rPr>
        <w:t xml:space="preserve"> will automatically be included in the newly formed Sub</w:t>
      </w:r>
      <w:r w:rsidR="00762977" w:rsidRPr="00BE7A25">
        <w:rPr>
          <w:rFonts w:eastAsia="Arial Narrow" w:cs="Arial"/>
          <w:sz w:val="22"/>
          <w:szCs w:val="22"/>
        </w:rPr>
        <w:t xml:space="preserve">-group the Offeror can provide </w:t>
      </w:r>
      <w:r w:rsidRPr="00BE7A25">
        <w:rPr>
          <w:rFonts w:eastAsia="Arial Narrow" w:cs="Arial"/>
          <w:sz w:val="22"/>
          <w:szCs w:val="22"/>
        </w:rPr>
        <w:t>Qualification pr</w:t>
      </w:r>
      <w:r w:rsidR="00762977" w:rsidRPr="00BE7A25">
        <w:rPr>
          <w:rFonts w:eastAsia="Arial Narrow" w:cs="Arial"/>
          <w:sz w:val="22"/>
          <w:szCs w:val="22"/>
        </w:rPr>
        <w:t>ojects for the new Sub-group</w:t>
      </w:r>
      <w:r w:rsidRPr="00BE7A25">
        <w:rPr>
          <w:rFonts w:eastAsia="Arial Narrow" w:cs="Arial"/>
          <w:sz w:val="22"/>
          <w:szCs w:val="22"/>
        </w:rPr>
        <w:t>.</w:t>
      </w:r>
    </w:p>
    <w:p w:rsidR="00BB3FE0" w:rsidRPr="00BE7A25" w:rsidRDefault="00BB3FE0" w:rsidP="003E2666">
      <w:pPr>
        <w:pStyle w:val="ListParagraph"/>
        <w:numPr>
          <w:ilvl w:val="0"/>
          <w:numId w:val="36"/>
        </w:numPr>
        <w:rPr>
          <w:rFonts w:eastAsia="Arial Narrow" w:cs="Arial"/>
          <w:sz w:val="22"/>
          <w:szCs w:val="22"/>
        </w:rPr>
      </w:pPr>
      <w:r w:rsidRPr="00BE7A25">
        <w:rPr>
          <w:rFonts w:eastAsia="Arial Narrow" w:cs="Arial"/>
          <w:sz w:val="22"/>
          <w:szCs w:val="22"/>
        </w:rPr>
        <w:t>Any Offeror that meets the eligibility requirements set forth in the open season solicitation may submit a proposal in respons</w:t>
      </w:r>
      <w:r w:rsidR="00762977" w:rsidRPr="00BE7A25">
        <w:rPr>
          <w:rFonts w:eastAsia="Arial Narrow" w:cs="Arial"/>
          <w:sz w:val="22"/>
          <w:szCs w:val="22"/>
        </w:rPr>
        <w:t>e to the solicitation. This Sub-</w:t>
      </w:r>
      <w:proofErr w:type="gramStart"/>
      <w:r w:rsidR="00762977" w:rsidRPr="00BE7A25">
        <w:rPr>
          <w:rFonts w:eastAsia="Arial Narrow" w:cs="Arial"/>
          <w:sz w:val="22"/>
          <w:szCs w:val="22"/>
        </w:rPr>
        <w:t xml:space="preserve">group </w:t>
      </w:r>
      <w:r w:rsidRPr="00BE7A25">
        <w:rPr>
          <w:rFonts w:eastAsia="Arial Narrow" w:cs="Arial"/>
          <w:sz w:val="22"/>
          <w:szCs w:val="22"/>
        </w:rPr>
        <w:t xml:space="preserve"> would</w:t>
      </w:r>
      <w:proofErr w:type="gramEnd"/>
      <w:r w:rsidRPr="00BE7A25">
        <w:rPr>
          <w:rFonts w:eastAsia="Arial Narrow" w:cs="Arial"/>
          <w:sz w:val="22"/>
          <w:szCs w:val="22"/>
        </w:rPr>
        <w:t xml:space="preserve"> require Qualification projects associated with the NAICS Code/exception of the new Sub</w:t>
      </w:r>
      <w:r w:rsidR="00762977" w:rsidRPr="00BE7A25">
        <w:rPr>
          <w:rFonts w:eastAsia="Arial Narrow" w:cs="Arial"/>
          <w:sz w:val="22"/>
          <w:szCs w:val="22"/>
        </w:rPr>
        <w:t>-Group</w:t>
      </w:r>
      <w:r w:rsidRPr="00BE7A25">
        <w:rPr>
          <w:rFonts w:eastAsia="Arial Narrow" w:cs="Arial"/>
          <w:sz w:val="22"/>
          <w:szCs w:val="22"/>
        </w:rPr>
        <w:t>.</w:t>
      </w:r>
    </w:p>
    <w:p w:rsidR="00BB3FE0" w:rsidRPr="00BE7A25" w:rsidRDefault="00BB3FE0" w:rsidP="003E2666">
      <w:pPr>
        <w:pStyle w:val="ListParagraph"/>
        <w:numPr>
          <w:ilvl w:val="0"/>
          <w:numId w:val="36"/>
        </w:numPr>
        <w:rPr>
          <w:rFonts w:eastAsia="Arial Narrow" w:cs="Arial"/>
          <w:sz w:val="22"/>
          <w:szCs w:val="22"/>
        </w:rPr>
      </w:pPr>
      <w:r w:rsidRPr="00BE7A25">
        <w:rPr>
          <w:rFonts w:eastAsia="Arial Narrow" w:cs="Arial"/>
          <w:sz w:val="22"/>
          <w:szCs w:val="22"/>
        </w:rPr>
        <w:t>The award decision under the open season solicitation is based upon substantially the same evaluation factors/sub-factors as the original solicitation. The newly formed Sub</w:t>
      </w:r>
      <w:r w:rsidR="00762977" w:rsidRPr="00BE7A25">
        <w:rPr>
          <w:rFonts w:eastAsia="Arial Narrow" w:cs="Arial"/>
          <w:sz w:val="22"/>
          <w:szCs w:val="22"/>
        </w:rPr>
        <w:t>-group</w:t>
      </w:r>
      <w:r w:rsidRPr="00BE7A25">
        <w:rPr>
          <w:rFonts w:eastAsia="Arial Narrow" w:cs="Arial"/>
          <w:sz w:val="22"/>
          <w:szCs w:val="22"/>
        </w:rPr>
        <w:t xml:space="preserve"> will become a new MA-IDIQ contract in </w:t>
      </w:r>
      <w:r w:rsidR="00762977" w:rsidRPr="00BE7A25">
        <w:rPr>
          <w:rFonts w:eastAsia="Arial Narrow" w:cs="Arial"/>
          <w:sz w:val="22"/>
          <w:szCs w:val="22"/>
        </w:rPr>
        <w:t xml:space="preserve">the </w:t>
      </w:r>
      <w:r w:rsidR="00441779">
        <w:rPr>
          <w:rFonts w:eastAsia="Arial Narrow" w:cs="Arial"/>
          <w:sz w:val="22"/>
          <w:szCs w:val="22"/>
        </w:rPr>
        <w:t>BMO SB</w:t>
      </w:r>
      <w:r w:rsidRPr="00BE7A25">
        <w:rPr>
          <w:rFonts w:eastAsia="Arial Narrow" w:cs="Arial"/>
          <w:sz w:val="22"/>
          <w:szCs w:val="22"/>
        </w:rPr>
        <w:t xml:space="preserve"> contracts.</w:t>
      </w:r>
    </w:p>
    <w:p w:rsidR="000C52AC" w:rsidRPr="00BE7A25" w:rsidRDefault="00BB3FE0" w:rsidP="003E2666">
      <w:pPr>
        <w:pStyle w:val="ListParagraph"/>
        <w:numPr>
          <w:ilvl w:val="0"/>
          <w:numId w:val="36"/>
        </w:numPr>
        <w:rPr>
          <w:rFonts w:eastAsia="Arial Narrow" w:cs="Arial"/>
          <w:spacing w:val="-1"/>
          <w:sz w:val="22"/>
          <w:szCs w:val="22"/>
        </w:rPr>
      </w:pPr>
      <w:r w:rsidRPr="00BE7A25">
        <w:rPr>
          <w:rFonts w:eastAsia="Arial Narrow" w:cs="Arial"/>
          <w:spacing w:val="-1"/>
          <w:sz w:val="22"/>
          <w:szCs w:val="22"/>
        </w:rPr>
        <w:t>An Offeror’s</w:t>
      </w:r>
      <w:r w:rsidR="00762977" w:rsidRPr="00BE7A25">
        <w:rPr>
          <w:rFonts w:eastAsia="Arial Narrow" w:cs="Arial"/>
          <w:spacing w:val="-1"/>
          <w:sz w:val="22"/>
          <w:szCs w:val="22"/>
        </w:rPr>
        <w:t xml:space="preserve"> proposal must meet all of the a</w:t>
      </w:r>
      <w:r w:rsidRPr="00BE7A25">
        <w:rPr>
          <w:rFonts w:eastAsia="Arial Narrow" w:cs="Arial"/>
          <w:spacing w:val="-1"/>
          <w:sz w:val="22"/>
          <w:szCs w:val="22"/>
        </w:rPr>
        <w:t xml:space="preserve">cceptability </w:t>
      </w:r>
      <w:r w:rsidR="00762977" w:rsidRPr="00BE7A25">
        <w:rPr>
          <w:rFonts w:eastAsia="Arial Narrow" w:cs="Arial"/>
          <w:spacing w:val="-1"/>
          <w:sz w:val="22"/>
          <w:szCs w:val="22"/>
        </w:rPr>
        <w:t>evaluation criteria</w:t>
      </w:r>
      <w:r w:rsidRPr="00BE7A25">
        <w:rPr>
          <w:rFonts w:eastAsia="Arial Narrow" w:cs="Arial"/>
          <w:spacing w:val="-1"/>
          <w:sz w:val="22"/>
          <w:szCs w:val="22"/>
        </w:rPr>
        <w:t xml:space="preserve"> of the original </w:t>
      </w:r>
      <w:r w:rsidR="000C52AC" w:rsidRPr="00BE7A25">
        <w:rPr>
          <w:rFonts w:eastAsia="Arial Narrow" w:cs="Arial"/>
          <w:spacing w:val="-1"/>
          <w:sz w:val="22"/>
          <w:szCs w:val="22"/>
        </w:rPr>
        <w:t>solicitation</w:t>
      </w:r>
    </w:p>
    <w:p w:rsidR="00BB3FE0" w:rsidRPr="00BE7A25" w:rsidRDefault="00BB3FE0" w:rsidP="003E2666">
      <w:pPr>
        <w:pStyle w:val="ListParagraph"/>
        <w:numPr>
          <w:ilvl w:val="0"/>
          <w:numId w:val="36"/>
        </w:numPr>
        <w:rPr>
          <w:rFonts w:eastAsia="Arial Narrow" w:cs="Arial"/>
          <w:spacing w:val="-1"/>
          <w:sz w:val="22"/>
          <w:szCs w:val="22"/>
        </w:rPr>
      </w:pPr>
      <w:r w:rsidRPr="00BE7A25">
        <w:rPr>
          <w:rFonts w:eastAsia="Arial Narrow" w:cs="Arial"/>
          <w:sz w:val="22"/>
          <w:szCs w:val="22"/>
        </w:rPr>
        <w:lastRenderedPageBreak/>
        <w:t xml:space="preserve">The terms and conditions of any resulting awards are materially identical to the existing version of the </w:t>
      </w:r>
      <w:r w:rsidR="00441779">
        <w:rPr>
          <w:rFonts w:eastAsia="Arial Narrow" w:cs="Arial"/>
          <w:sz w:val="22"/>
          <w:szCs w:val="22"/>
        </w:rPr>
        <w:t>BMO SB</w:t>
      </w:r>
      <w:r w:rsidR="00762977" w:rsidRPr="00BE7A25">
        <w:rPr>
          <w:rFonts w:eastAsia="Arial Narrow" w:cs="Arial"/>
          <w:sz w:val="22"/>
          <w:szCs w:val="22"/>
        </w:rPr>
        <w:t xml:space="preserve"> acquisition vehicle</w:t>
      </w:r>
      <w:r w:rsidRPr="00BE7A25">
        <w:rPr>
          <w:rFonts w:eastAsia="Arial Narrow" w:cs="Arial"/>
          <w:sz w:val="22"/>
          <w:szCs w:val="22"/>
        </w:rPr>
        <w:t xml:space="preserve"> and,</w:t>
      </w:r>
    </w:p>
    <w:p w:rsidR="00BB3FE0" w:rsidRPr="00BE7A25" w:rsidRDefault="00BB3FE0" w:rsidP="003E2666">
      <w:pPr>
        <w:pStyle w:val="ListParagraph"/>
        <w:numPr>
          <w:ilvl w:val="0"/>
          <w:numId w:val="36"/>
        </w:numPr>
        <w:rPr>
          <w:rFonts w:eastAsia="Arial Narrow" w:cs="Arial"/>
          <w:spacing w:val="-4"/>
          <w:sz w:val="22"/>
          <w:szCs w:val="22"/>
        </w:rPr>
      </w:pPr>
      <w:r w:rsidRPr="00BE7A25">
        <w:rPr>
          <w:rFonts w:eastAsia="Arial Narrow" w:cs="Arial"/>
          <w:spacing w:val="-4"/>
          <w:sz w:val="22"/>
          <w:szCs w:val="22"/>
        </w:rPr>
        <w:t>The period of performance term for any new awards is coterminous with the existing term for all other Contractors</w:t>
      </w:r>
    </w:p>
    <w:p w:rsidR="00BB3FE0" w:rsidRPr="00C60DB4" w:rsidRDefault="00C60DB4" w:rsidP="00361FEF">
      <w:pPr>
        <w:pStyle w:val="Heading3"/>
        <w:rPr>
          <w:rFonts w:eastAsia="Arial Narrow"/>
        </w:rPr>
      </w:pPr>
      <w:bookmarkStart w:id="262" w:name="_Toc510011436"/>
      <w:r w:rsidRPr="00C60DB4">
        <w:rPr>
          <w:rFonts w:eastAsia="Arial Narrow"/>
        </w:rPr>
        <w:t>H.3</w:t>
      </w:r>
      <w:r w:rsidR="00B20976">
        <w:rPr>
          <w:rFonts w:eastAsia="Arial Narrow"/>
        </w:rPr>
        <w:t>6</w:t>
      </w:r>
      <w:r w:rsidRPr="00C60DB4">
        <w:rPr>
          <w:rFonts w:eastAsia="Arial Narrow"/>
        </w:rPr>
        <w:t>.5</w:t>
      </w:r>
      <w:r>
        <w:rPr>
          <w:rFonts w:eastAsia="Arial Narrow"/>
        </w:rPr>
        <w:t xml:space="preserve"> </w:t>
      </w:r>
      <w:r w:rsidR="00C51470" w:rsidRPr="00C60DB4">
        <w:rPr>
          <w:rFonts w:eastAsia="Arial Narrow"/>
        </w:rPr>
        <w:t>Dormant</w:t>
      </w:r>
      <w:r w:rsidR="00667869" w:rsidRPr="00C60DB4">
        <w:rPr>
          <w:rFonts w:eastAsia="Arial Narrow"/>
        </w:rPr>
        <w:t xml:space="preserve"> Status</w:t>
      </w:r>
      <w:bookmarkEnd w:id="262"/>
    </w:p>
    <w:p w:rsidR="00BB3FE0" w:rsidRDefault="007A1F17" w:rsidP="00D8763C">
      <w:pPr>
        <w:spacing w:after="0" w:line="240" w:lineRule="auto"/>
        <w:rPr>
          <w:rFonts w:eastAsia="Arial Narrow" w:cs="Arial"/>
          <w:spacing w:val="-3"/>
        </w:rPr>
      </w:pPr>
      <w:r>
        <w:rPr>
          <w:rFonts w:eastAsia="Arial Narrow" w:cs="Arial"/>
          <w:spacing w:val="-3"/>
        </w:rPr>
        <w:br/>
      </w:r>
      <w:r w:rsidR="00BB3FE0" w:rsidRPr="00C60DB4">
        <w:rPr>
          <w:rFonts w:eastAsia="Arial Narrow" w:cs="Arial"/>
          <w:spacing w:val="-3"/>
        </w:rPr>
        <w:t xml:space="preserve">GSA is responsible for ensuring performance and compliance with the terms of </w:t>
      </w:r>
      <w:r w:rsidR="00441779">
        <w:rPr>
          <w:rFonts w:eastAsia="Arial Narrow" w:cs="Arial"/>
          <w:spacing w:val="-3"/>
        </w:rPr>
        <w:t>BMO SB</w:t>
      </w:r>
      <w:r w:rsidR="00BB3FE0" w:rsidRPr="00C60DB4">
        <w:rPr>
          <w:rFonts w:eastAsia="Arial Narrow" w:cs="Arial"/>
          <w:spacing w:val="-3"/>
        </w:rPr>
        <w:t xml:space="preserve"> and safeguarding the interests of the Government and the American taxpayer in its contractual relationships. Additionally, GSA must ensure that Contractors receive impartial, fair, and equitable treatment. </w:t>
      </w:r>
      <w:r w:rsidR="00441779">
        <w:rPr>
          <w:rFonts w:eastAsia="Arial Narrow" w:cs="Arial"/>
          <w:spacing w:val="-3"/>
        </w:rPr>
        <w:t>BMO SB</w:t>
      </w:r>
      <w:r w:rsidR="00BB3FE0" w:rsidRPr="00C60DB4">
        <w:rPr>
          <w:rFonts w:eastAsia="Arial Narrow" w:cs="Arial"/>
          <w:spacing w:val="-3"/>
        </w:rPr>
        <w:t xml:space="preserve"> must be reserved for high performing </w:t>
      </w:r>
      <w:r w:rsidR="00441779">
        <w:rPr>
          <w:rFonts w:eastAsia="Arial Narrow" w:cs="Arial"/>
          <w:spacing w:val="-3"/>
        </w:rPr>
        <w:t>BMO SB</w:t>
      </w:r>
      <w:r w:rsidR="00667869" w:rsidRPr="00C60DB4">
        <w:rPr>
          <w:rFonts w:eastAsia="Arial Narrow" w:cs="Arial"/>
          <w:spacing w:val="-3"/>
        </w:rPr>
        <w:t xml:space="preserve"> </w:t>
      </w:r>
      <w:r w:rsidR="00BB3FE0" w:rsidRPr="00C60DB4">
        <w:rPr>
          <w:rFonts w:eastAsia="Arial Narrow" w:cs="Arial"/>
          <w:spacing w:val="-3"/>
        </w:rPr>
        <w:t>Contractors.</w:t>
      </w:r>
    </w:p>
    <w:p w:rsidR="00BE7A25" w:rsidRDefault="00BE7A25" w:rsidP="00D8763C">
      <w:pPr>
        <w:spacing w:after="0" w:line="240" w:lineRule="auto"/>
        <w:rPr>
          <w:rFonts w:eastAsia="Arial Narrow" w:cs="Arial"/>
        </w:rPr>
      </w:pPr>
    </w:p>
    <w:p w:rsidR="00BB3FE0" w:rsidRPr="00C60DB4" w:rsidRDefault="00BB3FE0" w:rsidP="00D8763C">
      <w:pPr>
        <w:spacing w:after="0" w:line="240" w:lineRule="auto"/>
        <w:rPr>
          <w:rFonts w:eastAsia="Arial Narrow" w:cs="Arial"/>
        </w:rPr>
      </w:pPr>
      <w:r w:rsidRPr="00C60DB4">
        <w:rPr>
          <w:rFonts w:eastAsia="Arial Narrow" w:cs="Arial"/>
        </w:rPr>
        <w:t xml:space="preserve">Accordingly, if the </w:t>
      </w:r>
      <w:r w:rsidR="00441779">
        <w:rPr>
          <w:rFonts w:eastAsia="Arial Narrow" w:cs="Arial"/>
        </w:rPr>
        <w:t>BMO SB</w:t>
      </w:r>
      <w:r w:rsidRPr="00C60DB4">
        <w:rPr>
          <w:rFonts w:eastAsia="Arial Narrow" w:cs="Arial"/>
        </w:rPr>
        <w:t xml:space="preserve"> CO determines that any requirement of </w:t>
      </w:r>
      <w:r w:rsidR="00441779">
        <w:rPr>
          <w:rFonts w:eastAsia="Arial Narrow" w:cs="Arial"/>
        </w:rPr>
        <w:t>BMO SB</w:t>
      </w:r>
      <w:r w:rsidR="00667869" w:rsidRPr="00C60DB4">
        <w:rPr>
          <w:rFonts w:eastAsia="Arial Narrow" w:cs="Arial"/>
        </w:rPr>
        <w:t xml:space="preserve"> is not being met a</w:t>
      </w:r>
      <w:r w:rsidRPr="00C60DB4">
        <w:rPr>
          <w:rFonts w:eastAsia="Arial Narrow" w:cs="Arial"/>
        </w:rPr>
        <w:t xml:space="preserve"> </w:t>
      </w:r>
      <w:r w:rsidR="00441779">
        <w:rPr>
          <w:rFonts w:eastAsia="Arial Narrow" w:cs="Arial"/>
        </w:rPr>
        <w:t>BMO SB</w:t>
      </w:r>
      <w:r w:rsidRPr="00C60DB4">
        <w:rPr>
          <w:rFonts w:eastAsia="Arial Narrow" w:cs="Arial"/>
        </w:rPr>
        <w:t xml:space="preserve"> Contractor may be placed into Dormant Status. Dormant status may be activated for a given </w:t>
      </w:r>
      <w:r w:rsidR="00441779">
        <w:rPr>
          <w:rFonts w:eastAsia="Arial Narrow" w:cs="Arial"/>
        </w:rPr>
        <w:t>BMO SB</w:t>
      </w:r>
      <w:r w:rsidR="00C51470" w:rsidRPr="00C60DB4">
        <w:rPr>
          <w:rFonts w:eastAsia="Arial Narrow" w:cs="Arial"/>
        </w:rPr>
        <w:t xml:space="preserve"> Group </w:t>
      </w:r>
      <w:r w:rsidRPr="00C60DB4">
        <w:rPr>
          <w:rFonts w:eastAsia="Arial Narrow" w:cs="Arial"/>
        </w:rPr>
        <w:t>that a Contractor has been awarded or Dormant Status</w:t>
      </w:r>
      <w:r w:rsidR="00C51470" w:rsidRPr="00C60DB4">
        <w:rPr>
          <w:rFonts w:eastAsia="Arial Narrow" w:cs="Arial"/>
        </w:rPr>
        <w:t xml:space="preserve"> may be activated for all </w:t>
      </w:r>
      <w:r w:rsidR="00441779">
        <w:rPr>
          <w:rFonts w:eastAsia="Arial Narrow" w:cs="Arial"/>
        </w:rPr>
        <w:t>BMO SB</w:t>
      </w:r>
      <w:r w:rsidR="00C51470" w:rsidRPr="00C60DB4">
        <w:rPr>
          <w:rFonts w:eastAsia="Arial Narrow" w:cs="Arial"/>
        </w:rPr>
        <w:t xml:space="preserve"> Group</w:t>
      </w:r>
      <w:r w:rsidRPr="00C60DB4">
        <w:rPr>
          <w:rFonts w:eastAsia="Arial Narrow" w:cs="Arial"/>
        </w:rPr>
        <w:t>s.</w:t>
      </w:r>
    </w:p>
    <w:p w:rsidR="0027021D" w:rsidRDefault="0027021D" w:rsidP="00D8763C">
      <w:pPr>
        <w:spacing w:after="0" w:line="240" w:lineRule="auto"/>
        <w:rPr>
          <w:rFonts w:eastAsia="Arial Narrow" w:cs="Arial"/>
          <w:spacing w:val="-4"/>
        </w:rPr>
      </w:pPr>
    </w:p>
    <w:p w:rsidR="00BB3FE0" w:rsidRPr="00C60DB4" w:rsidRDefault="00BB3FE0" w:rsidP="00D8763C">
      <w:pPr>
        <w:spacing w:after="0" w:line="240" w:lineRule="auto"/>
        <w:rPr>
          <w:rFonts w:eastAsia="Arial Narrow" w:cs="Arial"/>
          <w:spacing w:val="-4"/>
        </w:rPr>
      </w:pPr>
      <w:r w:rsidRPr="00C60DB4">
        <w:rPr>
          <w:rFonts w:eastAsia="Arial Narrow" w:cs="Arial"/>
          <w:spacing w:val="-4"/>
        </w:rPr>
        <w:t>If Dormant Status is activated, the Contractor shall not be eligible to participate or compete in any subsequent task order solicitations while the Contractor is in Dormant Status; however, Contractors placed in Dormant Status shall continue performance on previously awarded and active task orders, including the exercise of options and modifications at the task order level.</w:t>
      </w:r>
    </w:p>
    <w:p w:rsidR="0027021D" w:rsidRDefault="0027021D" w:rsidP="00D8763C">
      <w:pPr>
        <w:spacing w:after="0" w:line="240" w:lineRule="auto"/>
        <w:rPr>
          <w:rFonts w:eastAsia="Arial Narrow" w:cs="Arial"/>
        </w:rPr>
      </w:pPr>
    </w:p>
    <w:p w:rsidR="00BB3FE0" w:rsidRDefault="00BB3FE0" w:rsidP="00D8763C">
      <w:pPr>
        <w:spacing w:after="0" w:line="240" w:lineRule="auto"/>
        <w:rPr>
          <w:rFonts w:eastAsia="Arial Narrow" w:cs="Arial"/>
        </w:rPr>
      </w:pPr>
      <w:r w:rsidRPr="00C60DB4">
        <w:rPr>
          <w:rFonts w:eastAsia="Arial Narrow" w:cs="Arial"/>
        </w:rPr>
        <w:t xml:space="preserve">Dormant Status is </w:t>
      </w:r>
      <w:r w:rsidRPr="00C60DB4">
        <w:rPr>
          <w:rFonts w:eastAsia="Arial Narrow" w:cs="Arial"/>
          <w:u w:val="single"/>
        </w:rPr>
        <w:t>not</w:t>
      </w:r>
      <w:r w:rsidRPr="00C60DB4">
        <w:rPr>
          <w:rFonts w:eastAsia="Arial Narrow" w:cs="Arial"/>
        </w:rPr>
        <w:t xml:space="preserve"> a Debarment, Suspension, or Ineligibility as defined in FAR Subpart 9.4 or a Termination as defined in FAR Part 49. Dormant Status is a condition that applies to the </w:t>
      </w:r>
      <w:r w:rsidR="00441779">
        <w:rPr>
          <w:rFonts w:eastAsia="Arial Narrow" w:cs="Arial"/>
        </w:rPr>
        <w:t>BMO SB</w:t>
      </w:r>
      <w:r w:rsidR="00C51470" w:rsidRPr="00C60DB4">
        <w:rPr>
          <w:rFonts w:eastAsia="Arial Narrow" w:cs="Arial"/>
        </w:rPr>
        <w:t xml:space="preserve"> </w:t>
      </w:r>
      <w:r w:rsidRPr="00C60DB4">
        <w:rPr>
          <w:rFonts w:eastAsia="Arial Narrow" w:cs="Arial"/>
        </w:rPr>
        <w:t xml:space="preserve">contract only. Grounds for being placed in Dormant Status specifically include, but are not limited to, trends or patterns of behavior associated with the failure to meet the deliverables and compliances specified under </w:t>
      </w:r>
      <w:r w:rsidRPr="00837F89">
        <w:rPr>
          <w:rFonts w:eastAsia="Arial Narrow" w:cs="Arial"/>
        </w:rPr>
        <w:t>Section F.4.</w:t>
      </w:r>
      <w:r w:rsidR="00837F89" w:rsidRPr="00837F89">
        <w:rPr>
          <w:rFonts w:eastAsia="Arial Narrow" w:cs="Arial"/>
        </w:rPr>
        <w:t>1-Deliverables and Compliances</w:t>
      </w:r>
    </w:p>
    <w:p w:rsidR="00BE7A25" w:rsidRPr="00C60DB4" w:rsidRDefault="00BE7A25" w:rsidP="00D8763C">
      <w:pPr>
        <w:spacing w:after="0" w:line="240" w:lineRule="auto"/>
        <w:rPr>
          <w:rFonts w:eastAsia="Arial Narrow" w:cs="Arial"/>
        </w:rPr>
      </w:pPr>
    </w:p>
    <w:p w:rsidR="00BB3FE0" w:rsidRPr="007E2B36" w:rsidRDefault="00BB3FE0" w:rsidP="00D8763C">
      <w:pPr>
        <w:spacing w:after="0" w:line="240" w:lineRule="auto"/>
        <w:rPr>
          <w:rFonts w:eastAsia="Arial Narrow" w:cs="Arial"/>
          <w:spacing w:val="-4"/>
        </w:rPr>
      </w:pPr>
      <w:r w:rsidRPr="00C60DB4">
        <w:rPr>
          <w:rFonts w:eastAsia="Arial Narrow" w:cs="Arial"/>
          <w:spacing w:val="-4"/>
        </w:rPr>
        <w:t xml:space="preserve">Dormant status will only be imposed after careful consideration of the situation and collaboration with the Contractor to resolve the issues. To place a Contractor in Dormant Status, the </w:t>
      </w:r>
      <w:r w:rsidR="00441779">
        <w:rPr>
          <w:rFonts w:eastAsia="Arial Narrow" w:cs="Arial"/>
          <w:spacing w:val="-4"/>
        </w:rPr>
        <w:t>BMO SB</w:t>
      </w:r>
      <w:r w:rsidRPr="00C60DB4">
        <w:rPr>
          <w:rFonts w:eastAsia="Arial Narrow" w:cs="Arial"/>
          <w:spacing w:val="-4"/>
        </w:rPr>
        <w:t xml:space="preserve"> CO must first send a letter, in writing, to the Contractor regarding the poor performance or non-compliance issue. The Contractor shall have reasonable time, at the discretion of the </w:t>
      </w:r>
      <w:r w:rsidR="00441779">
        <w:rPr>
          <w:rFonts w:eastAsia="Arial Narrow" w:cs="Arial"/>
          <w:spacing w:val="-4"/>
        </w:rPr>
        <w:t>BMO SB</w:t>
      </w:r>
      <w:r w:rsidRPr="00C60DB4">
        <w:rPr>
          <w:rFonts w:eastAsia="Arial Narrow" w:cs="Arial"/>
          <w:spacing w:val="-4"/>
        </w:rPr>
        <w:t xml:space="preserve"> CO, to provide the </w:t>
      </w:r>
      <w:r w:rsidR="00441779">
        <w:rPr>
          <w:rFonts w:eastAsia="Arial Narrow" w:cs="Arial"/>
          <w:spacing w:val="-4"/>
        </w:rPr>
        <w:t>BMO SB</w:t>
      </w:r>
      <w:r w:rsidRPr="00C60DB4">
        <w:rPr>
          <w:rFonts w:eastAsia="Arial Narrow" w:cs="Arial"/>
          <w:spacing w:val="-4"/>
        </w:rPr>
        <w:t xml:space="preserve"> CO with a remediation plan to correct the deficiencies/issues. If the </w:t>
      </w:r>
      <w:r w:rsidR="00441779">
        <w:rPr>
          <w:rFonts w:eastAsia="Arial Narrow" w:cs="Arial"/>
          <w:spacing w:val="-4"/>
        </w:rPr>
        <w:t>BMO SB</w:t>
      </w:r>
      <w:r w:rsidRPr="00C60DB4">
        <w:rPr>
          <w:rFonts w:eastAsia="Arial Narrow" w:cs="Arial"/>
          <w:spacing w:val="-4"/>
        </w:rPr>
        <w:t xml:space="preserve"> CO is satisfied with the Contractor’s response, the Contractor will not be placed in Dormant Status. If the </w:t>
      </w:r>
      <w:r w:rsidR="00441779">
        <w:rPr>
          <w:rFonts w:eastAsia="Arial Narrow" w:cs="Arial"/>
          <w:spacing w:val="-4"/>
        </w:rPr>
        <w:t>BMO SB</w:t>
      </w:r>
      <w:r w:rsidRPr="00C60DB4">
        <w:rPr>
          <w:rFonts w:eastAsia="Arial Narrow" w:cs="Arial"/>
          <w:spacing w:val="-4"/>
        </w:rPr>
        <w:t xml:space="preserve"> CO is not satisfied with the response, or the remediation plan is not effective, the OCO may issue a final decision, in writing, placing the Contractor in a Dormant Status. The </w:t>
      </w:r>
      <w:r w:rsidR="00441779">
        <w:rPr>
          <w:rFonts w:eastAsia="Arial Narrow" w:cs="Arial"/>
          <w:spacing w:val="-4"/>
        </w:rPr>
        <w:t>BMO SB</w:t>
      </w:r>
      <w:r w:rsidRPr="00C60DB4">
        <w:rPr>
          <w:rFonts w:eastAsia="Arial Narrow" w:cs="Arial"/>
          <w:spacing w:val="-4"/>
        </w:rPr>
        <w:t xml:space="preserve"> CO final decision may be appealed to the </w:t>
      </w:r>
      <w:r w:rsidR="00441779">
        <w:rPr>
          <w:rFonts w:eastAsia="Arial Narrow" w:cs="Arial"/>
          <w:spacing w:val="-4"/>
        </w:rPr>
        <w:t>BMO SB</w:t>
      </w:r>
      <w:r w:rsidRPr="00C60DB4">
        <w:rPr>
          <w:rFonts w:eastAsia="Arial Narrow" w:cs="Arial"/>
          <w:spacing w:val="-4"/>
        </w:rPr>
        <w:t xml:space="preserve"> Ombudsman under Alternative Disputes Resolution (ADR), as defined in FAR Subpart 33.201 and GSAM 533.214. Using ADR does not waive the Contractor’s right to appeal to the Agency Board of Contract Appeals or United States Court of Federal Claims.</w:t>
      </w:r>
    </w:p>
    <w:p w:rsidR="00C51470" w:rsidRDefault="00C60DB4" w:rsidP="00361FEF">
      <w:pPr>
        <w:pStyle w:val="Heading3"/>
        <w:rPr>
          <w:rFonts w:eastAsia="Times New Roman"/>
        </w:rPr>
      </w:pPr>
      <w:bookmarkStart w:id="263" w:name="_Toc510011437"/>
      <w:r>
        <w:rPr>
          <w:rFonts w:eastAsia="Times New Roman"/>
        </w:rPr>
        <w:t>H.3</w:t>
      </w:r>
      <w:r w:rsidR="00B20976">
        <w:rPr>
          <w:rFonts w:eastAsia="Times New Roman"/>
        </w:rPr>
        <w:t>6</w:t>
      </w:r>
      <w:r>
        <w:rPr>
          <w:rFonts w:eastAsia="Times New Roman"/>
        </w:rPr>
        <w:t xml:space="preserve">.6 </w:t>
      </w:r>
      <w:r w:rsidR="00C51470" w:rsidRPr="007E2B36">
        <w:rPr>
          <w:rFonts w:eastAsia="Times New Roman"/>
        </w:rPr>
        <w:t>Off-Ramping</w:t>
      </w:r>
      <w:bookmarkEnd w:id="263"/>
      <w:r w:rsidR="00C51470" w:rsidRPr="007E2B36">
        <w:rPr>
          <w:rFonts w:eastAsia="Times New Roman"/>
        </w:rPr>
        <w:t xml:space="preserve"> </w:t>
      </w:r>
    </w:p>
    <w:p w:rsidR="00837F89" w:rsidRDefault="00837F89" w:rsidP="00D8763C">
      <w:pPr>
        <w:spacing w:after="0" w:line="240" w:lineRule="auto"/>
        <w:rPr>
          <w:rFonts w:eastAsia="Times New Roman" w:cs="Arial"/>
        </w:rPr>
      </w:pPr>
    </w:p>
    <w:p w:rsidR="00C51470" w:rsidRDefault="00C51470" w:rsidP="00D8763C">
      <w:pPr>
        <w:spacing w:after="0" w:line="240" w:lineRule="auto"/>
        <w:rPr>
          <w:rFonts w:eastAsia="Times New Roman" w:cs="Arial"/>
        </w:rPr>
      </w:pPr>
      <w:r w:rsidRPr="007E2B36">
        <w:rPr>
          <w:rFonts w:eastAsia="Times New Roman" w:cs="Arial"/>
        </w:rPr>
        <w:t xml:space="preserve">GSA reserves the unilateral right to Off-Ramp non-performing Contractors. Contractors that are Off-Ramped have no active task orders under their </w:t>
      </w:r>
      <w:r w:rsidR="00441779">
        <w:rPr>
          <w:rFonts w:eastAsia="Times New Roman" w:cs="Arial"/>
        </w:rPr>
        <w:t>BMO SB</w:t>
      </w:r>
      <w:r w:rsidRPr="007E2B36">
        <w:rPr>
          <w:rFonts w:eastAsia="Times New Roman" w:cs="Arial"/>
        </w:rPr>
        <w:t xml:space="preserve"> service group at the time of the Off-Ramping. Contractors under more than one </w:t>
      </w:r>
      <w:r w:rsidR="00441779">
        <w:rPr>
          <w:rFonts w:eastAsia="Times New Roman" w:cs="Arial"/>
        </w:rPr>
        <w:t>BMO SB</w:t>
      </w:r>
      <w:r w:rsidRPr="007E2B36">
        <w:rPr>
          <w:rFonts w:eastAsia="Times New Roman" w:cs="Arial"/>
        </w:rPr>
        <w:t xml:space="preserve"> service group will only be off-ramped from the </w:t>
      </w:r>
      <w:r w:rsidR="00441779">
        <w:rPr>
          <w:rFonts w:eastAsia="Times New Roman" w:cs="Arial"/>
        </w:rPr>
        <w:t>BMO SB</w:t>
      </w:r>
      <w:r w:rsidRPr="007E2B36">
        <w:rPr>
          <w:rFonts w:eastAsia="Times New Roman" w:cs="Arial"/>
        </w:rPr>
        <w:t xml:space="preserve"> service where the non-performing issues have occurred.</w:t>
      </w:r>
    </w:p>
    <w:p w:rsidR="00AF31A4" w:rsidRPr="007E2B36" w:rsidRDefault="00AF31A4" w:rsidP="00D8763C">
      <w:pPr>
        <w:spacing w:after="0" w:line="240" w:lineRule="auto"/>
        <w:rPr>
          <w:rFonts w:eastAsia="Times New Roman" w:cs="Arial"/>
        </w:rPr>
      </w:pPr>
    </w:p>
    <w:p w:rsidR="00C51470" w:rsidRPr="007E2B36" w:rsidRDefault="00C51470" w:rsidP="00D8763C">
      <w:pPr>
        <w:spacing w:after="0" w:line="240" w:lineRule="auto"/>
        <w:rPr>
          <w:rFonts w:eastAsia="Times New Roman" w:cs="Arial"/>
        </w:rPr>
      </w:pPr>
      <w:r w:rsidRPr="007E2B36">
        <w:rPr>
          <w:rFonts w:eastAsia="Times New Roman" w:cs="Arial"/>
        </w:rPr>
        <w:t>Off-ramping methods may result from one of the following conditions:</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t xml:space="preserve">Permitting the Contractor’s </w:t>
      </w:r>
      <w:r w:rsidR="00441779">
        <w:rPr>
          <w:rFonts w:cs="Arial"/>
          <w:sz w:val="22"/>
          <w:szCs w:val="22"/>
        </w:rPr>
        <w:t>BMO SB</w:t>
      </w:r>
      <w:r w:rsidRPr="00BE7A25">
        <w:rPr>
          <w:rFonts w:cs="Arial"/>
          <w:sz w:val="22"/>
          <w:szCs w:val="22"/>
        </w:rPr>
        <w:t xml:space="preserve"> Contract term to expire instead of exercising Option I</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t xml:space="preserve">After a Contractor is placed in Dormant Status and the Contractor has completed all previously awarded task orders under </w:t>
      </w:r>
      <w:r w:rsidR="00441779">
        <w:rPr>
          <w:rFonts w:cs="Arial"/>
          <w:sz w:val="22"/>
          <w:szCs w:val="22"/>
        </w:rPr>
        <w:t>BMO SB</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t>Debarment, Suspension, or Ineligibility as defined in FAR Subpart 9.4.</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t>Termination as defined in FAR Part 49</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t>Contractors who fail to meet the standards of performance, deliverables, or compliances</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t xml:space="preserve">Taking any other action which may be permitted under the </w:t>
      </w:r>
      <w:r w:rsidR="00441779">
        <w:rPr>
          <w:rFonts w:cs="Arial"/>
          <w:sz w:val="22"/>
          <w:szCs w:val="22"/>
        </w:rPr>
        <w:t>BMO SB</w:t>
      </w:r>
      <w:r w:rsidRPr="00BE7A25">
        <w:rPr>
          <w:rFonts w:cs="Arial"/>
          <w:sz w:val="22"/>
          <w:szCs w:val="22"/>
        </w:rPr>
        <w:t xml:space="preserve"> terms and conditions</w:t>
      </w:r>
    </w:p>
    <w:p w:rsidR="00C51470" w:rsidRPr="00BE7A25" w:rsidRDefault="00C51470" w:rsidP="003E2666">
      <w:pPr>
        <w:pStyle w:val="ListParagraph"/>
        <w:numPr>
          <w:ilvl w:val="0"/>
          <w:numId w:val="38"/>
        </w:numPr>
        <w:rPr>
          <w:rFonts w:cs="Arial"/>
          <w:sz w:val="22"/>
          <w:szCs w:val="22"/>
        </w:rPr>
      </w:pPr>
      <w:r w:rsidRPr="00BE7A25">
        <w:rPr>
          <w:rFonts w:cs="Arial"/>
          <w:sz w:val="22"/>
          <w:szCs w:val="22"/>
        </w:rPr>
        <w:lastRenderedPageBreak/>
        <w:t>Add off-ramping language for the contractor</w:t>
      </w:r>
    </w:p>
    <w:p w:rsidR="00BB3FE0" w:rsidRPr="00BE7A25" w:rsidRDefault="00BB3FE0" w:rsidP="00D8763C">
      <w:pPr>
        <w:spacing w:after="0" w:line="240" w:lineRule="auto"/>
        <w:rPr>
          <w:rFonts w:cs="Arial"/>
          <w:b/>
        </w:rPr>
      </w:pPr>
    </w:p>
    <w:p w:rsidR="00667869" w:rsidRPr="007E2B36" w:rsidRDefault="009F2939" w:rsidP="00BE7A25">
      <w:pPr>
        <w:spacing w:after="0" w:line="240" w:lineRule="auto"/>
        <w:jc w:val="center"/>
        <w:rPr>
          <w:rFonts w:cs="Arial"/>
          <w:b/>
        </w:rPr>
      </w:pPr>
      <w:r>
        <w:rPr>
          <w:rFonts w:cs="Arial"/>
          <w:b/>
        </w:rPr>
        <w:t>(</w:t>
      </w:r>
      <w:r w:rsidR="00667869" w:rsidRPr="007E2B36">
        <w:rPr>
          <w:rFonts w:cs="Arial"/>
          <w:b/>
        </w:rPr>
        <w:t>End of Section H</w:t>
      </w:r>
      <w:r>
        <w:rPr>
          <w:rFonts w:cs="Arial"/>
          <w:b/>
        </w:rPr>
        <w:t>)</w:t>
      </w:r>
    </w:p>
    <w:p w:rsidR="00667869" w:rsidRPr="007E2B36" w:rsidRDefault="00667869" w:rsidP="00D8763C">
      <w:pPr>
        <w:spacing w:after="0" w:line="240" w:lineRule="auto"/>
        <w:rPr>
          <w:rFonts w:cs="Arial"/>
          <w:b/>
        </w:rPr>
      </w:pPr>
    </w:p>
    <w:p w:rsidR="009B6C94" w:rsidRPr="007E2B36" w:rsidRDefault="009B6C94" w:rsidP="00D8763C">
      <w:pPr>
        <w:spacing w:after="0" w:line="240" w:lineRule="auto"/>
        <w:rPr>
          <w:rFonts w:eastAsia="Arial Narrow" w:cs="Arial"/>
          <w:b/>
        </w:rPr>
      </w:pPr>
      <w:r w:rsidRPr="007E2B36">
        <w:rPr>
          <w:rFonts w:eastAsia="Arial Narrow" w:cs="Arial"/>
          <w:b/>
        </w:rPr>
        <w:br w:type="page"/>
      </w:r>
    </w:p>
    <w:p w:rsidR="00A30D35" w:rsidRPr="009F2939" w:rsidRDefault="00667869" w:rsidP="00610D1E">
      <w:pPr>
        <w:pStyle w:val="Heading1"/>
        <w:rPr>
          <w:rFonts w:eastAsia="Arial Narrow"/>
        </w:rPr>
      </w:pPr>
      <w:bookmarkStart w:id="264" w:name="_Toc510011438"/>
      <w:r w:rsidRPr="009F2939">
        <w:rPr>
          <w:rFonts w:eastAsia="Arial Narrow"/>
        </w:rPr>
        <w:lastRenderedPageBreak/>
        <w:t xml:space="preserve">PART II – </w:t>
      </w:r>
      <w:r w:rsidR="00416281" w:rsidRPr="009F2939">
        <w:rPr>
          <w:rFonts w:eastAsia="Arial Narrow"/>
        </w:rPr>
        <w:t>Contract Clauses</w:t>
      </w:r>
      <w:bookmarkEnd w:id="264"/>
    </w:p>
    <w:p w:rsidR="00A30D35" w:rsidRPr="007E2B36" w:rsidRDefault="00A30D35" w:rsidP="00610D1E">
      <w:pPr>
        <w:pStyle w:val="Heading2"/>
      </w:pPr>
      <w:bookmarkStart w:id="265" w:name="_Toc510011439"/>
      <w:r w:rsidRPr="007E2B36">
        <w:t>Section I-Contract Clauses</w:t>
      </w:r>
      <w:bookmarkEnd w:id="265"/>
    </w:p>
    <w:p w:rsidR="00A30D35" w:rsidRPr="007E2B36" w:rsidRDefault="009D2B61" w:rsidP="00361FEF">
      <w:pPr>
        <w:pStyle w:val="Heading3"/>
        <w:rPr>
          <w:rFonts w:eastAsia="Arial Narrow"/>
        </w:rPr>
      </w:pPr>
      <w:bookmarkStart w:id="266" w:name="_Toc510011440"/>
      <w:r>
        <w:rPr>
          <w:rFonts w:eastAsia="Arial Narrow"/>
        </w:rPr>
        <w:t xml:space="preserve">I.1 </w:t>
      </w:r>
      <w:r w:rsidR="00A30D35" w:rsidRPr="007E2B36">
        <w:rPr>
          <w:rFonts w:eastAsia="Arial Narrow"/>
        </w:rPr>
        <w:t>Task Order Clauses</w:t>
      </w:r>
      <w:bookmarkEnd w:id="266"/>
    </w:p>
    <w:p w:rsidR="00C0622C" w:rsidRDefault="00C0622C" w:rsidP="00D8763C">
      <w:pPr>
        <w:spacing w:after="0" w:line="240" w:lineRule="auto"/>
        <w:rPr>
          <w:rFonts w:eastAsia="Arial Narrow" w:cs="Arial"/>
          <w:spacing w:val="-5"/>
        </w:rPr>
      </w:pPr>
    </w:p>
    <w:p w:rsidR="00A30D35" w:rsidRPr="007E2B36" w:rsidRDefault="00A30D35" w:rsidP="00D8763C">
      <w:pPr>
        <w:spacing w:after="0" w:line="240" w:lineRule="auto"/>
        <w:rPr>
          <w:rFonts w:eastAsia="Arial Narrow" w:cs="Arial"/>
          <w:spacing w:val="-5"/>
        </w:rPr>
      </w:pPr>
      <w:r w:rsidRPr="007E2B36">
        <w:rPr>
          <w:rFonts w:eastAsia="Arial Narrow" w:cs="Arial"/>
          <w:spacing w:val="-5"/>
        </w:rPr>
        <w:t xml:space="preserve">In accordance with </w:t>
      </w:r>
      <w:r w:rsidRPr="006152C4">
        <w:rPr>
          <w:rFonts w:eastAsia="Arial Narrow" w:cs="Arial"/>
          <w:spacing w:val="-5"/>
        </w:rPr>
        <w:t>FAR 52.301</w:t>
      </w:r>
      <w:r w:rsidRPr="007E2B36">
        <w:rPr>
          <w:rFonts w:eastAsia="Arial Narrow" w:cs="Arial"/>
          <w:spacing w:val="-5"/>
          <w:u w:val="single"/>
        </w:rPr>
        <w:t>,</w:t>
      </w:r>
      <w:r w:rsidRPr="007E2B36">
        <w:rPr>
          <w:rFonts w:eastAsia="Arial Narrow" w:cs="Arial"/>
          <w:spacing w:val="-5"/>
        </w:rPr>
        <w:t xml:space="preserve"> Solicitation Provisions and Contract Clauses (Matrix), due to the various combinations for contract provisions/clauses that may be </w:t>
      </w:r>
      <w:r w:rsidRPr="006152C4">
        <w:rPr>
          <w:rFonts w:eastAsia="Arial Narrow" w:cs="Arial"/>
          <w:spacing w:val="-5"/>
        </w:rPr>
        <w:t>Optional</w:t>
      </w:r>
      <w:r w:rsidRPr="007E2B36">
        <w:rPr>
          <w:rFonts w:eastAsia="Arial Narrow" w:cs="Arial"/>
          <w:spacing w:val="-5"/>
        </w:rPr>
        <w:t xml:space="preserve"> under an individual task order based on the contract type, statement of work, dollar value, and other specific customer agency requirements, </w:t>
      </w:r>
      <w:r w:rsidR="00441779">
        <w:rPr>
          <w:rFonts w:eastAsia="Arial Narrow" w:cs="Arial"/>
          <w:spacing w:val="-5"/>
        </w:rPr>
        <w:t>BMO SB</w:t>
      </w:r>
      <w:r w:rsidRPr="007E2B36">
        <w:rPr>
          <w:rFonts w:eastAsia="Arial Narrow" w:cs="Arial"/>
          <w:spacing w:val="-5"/>
        </w:rPr>
        <w:t xml:space="preserve"> cannot predetermine all the contract provisions/clauses for future individual task orders. However, all </w:t>
      </w:r>
      <w:r w:rsidRPr="006152C4">
        <w:rPr>
          <w:rFonts w:eastAsia="Arial Narrow" w:cs="Arial"/>
          <w:spacing w:val="-5"/>
        </w:rPr>
        <w:t xml:space="preserve">Applicable and Required provisions/clauses set forth in FAR 52.301 automatically flow down to all </w:t>
      </w:r>
      <w:r w:rsidR="00441779" w:rsidRPr="006152C4">
        <w:rPr>
          <w:rFonts w:eastAsia="Arial Narrow" w:cs="Arial"/>
          <w:spacing w:val="-5"/>
        </w:rPr>
        <w:t>BMO SB</w:t>
      </w:r>
      <w:r w:rsidRPr="006152C4">
        <w:rPr>
          <w:rFonts w:eastAsia="Arial Narrow" w:cs="Arial"/>
          <w:spacing w:val="-5"/>
        </w:rPr>
        <w:t xml:space="preserve"> task orders, based on their specific contract type, statement of work, and dollar value.</w:t>
      </w:r>
    </w:p>
    <w:p w:rsidR="00AF0FE5" w:rsidRDefault="00AF0FE5" w:rsidP="00D8763C">
      <w:pPr>
        <w:spacing w:after="0" w:line="240" w:lineRule="auto"/>
        <w:rPr>
          <w:rFonts w:eastAsia="Arial Narrow" w:cs="Arial"/>
          <w:spacing w:val="-4"/>
        </w:rPr>
      </w:pPr>
    </w:p>
    <w:p w:rsidR="00A30D35" w:rsidRPr="006152C4" w:rsidRDefault="00A30D35" w:rsidP="00D8763C">
      <w:pPr>
        <w:spacing w:after="0" w:line="240" w:lineRule="auto"/>
        <w:rPr>
          <w:rFonts w:eastAsia="Arial Narrow" w:cs="Arial"/>
          <w:spacing w:val="-4"/>
        </w:rPr>
      </w:pPr>
      <w:r w:rsidRPr="006152C4">
        <w:rPr>
          <w:rFonts w:eastAsia="Arial Narrow" w:cs="Arial"/>
          <w:spacing w:val="-4"/>
        </w:rPr>
        <w:t>All Applicable and Required provisions/clauses that automatically flow down to task orders shall remain unchanged as of Federal Acquisition Circular (FAC) No. 2</w:t>
      </w:r>
      <w:r w:rsidR="006152C4">
        <w:rPr>
          <w:rFonts w:eastAsia="Arial Narrow" w:cs="Arial"/>
          <w:spacing w:val="-4"/>
        </w:rPr>
        <w:t>005-97, effective date January 24, 2018</w:t>
      </w:r>
      <w:r w:rsidRPr="006152C4">
        <w:rPr>
          <w:rFonts w:eastAsia="Arial Narrow" w:cs="Arial"/>
          <w:spacing w:val="-4"/>
        </w:rPr>
        <w:t xml:space="preserve">, throughout the entire period of performance under </w:t>
      </w:r>
      <w:r w:rsidR="00441779" w:rsidRPr="006152C4">
        <w:rPr>
          <w:rFonts w:eastAsia="Arial Narrow" w:cs="Arial"/>
          <w:spacing w:val="-4"/>
        </w:rPr>
        <w:t>BMO SB</w:t>
      </w:r>
      <w:r w:rsidRPr="006152C4">
        <w:rPr>
          <w:rFonts w:eastAsia="Arial Narrow" w:cs="Arial"/>
          <w:spacing w:val="-4"/>
        </w:rPr>
        <w:t xml:space="preserve">. If a future Applicable or Required provision(s)/clause(s) are to the benefit of future task orders solicited under </w:t>
      </w:r>
      <w:r w:rsidR="00441779" w:rsidRPr="006152C4">
        <w:rPr>
          <w:rFonts w:eastAsia="Arial Narrow" w:cs="Arial"/>
          <w:spacing w:val="-4"/>
        </w:rPr>
        <w:t>BMO SB</w:t>
      </w:r>
      <w:r w:rsidRPr="006152C4">
        <w:rPr>
          <w:rFonts w:eastAsia="Arial Narrow" w:cs="Arial"/>
          <w:spacing w:val="-4"/>
        </w:rPr>
        <w:t xml:space="preserve">, the future Applicable or Required provision/clause may be updated by FAC No. and effective date under a bi-lateral modification to </w:t>
      </w:r>
      <w:r w:rsidR="00441779" w:rsidRPr="006152C4">
        <w:rPr>
          <w:rFonts w:eastAsia="Arial Narrow" w:cs="Arial"/>
          <w:spacing w:val="-4"/>
        </w:rPr>
        <w:t>BMO SB</w:t>
      </w:r>
      <w:r w:rsidRPr="006152C4">
        <w:rPr>
          <w:rFonts w:eastAsia="Arial Narrow" w:cs="Arial"/>
          <w:spacing w:val="-4"/>
        </w:rPr>
        <w:t>.</w:t>
      </w:r>
    </w:p>
    <w:p w:rsidR="006E3E78" w:rsidRPr="006152C4" w:rsidRDefault="006E3E78" w:rsidP="00D8763C">
      <w:pPr>
        <w:spacing w:after="0" w:line="240" w:lineRule="auto"/>
        <w:rPr>
          <w:rFonts w:eastAsia="Arial Narrow" w:cs="Arial"/>
          <w:spacing w:val="-4"/>
        </w:rPr>
      </w:pPr>
    </w:p>
    <w:p w:rsidR="00A30D35" w:rsidRPr="007E2B36" w:rsidRDefault="00A30D35" w:rsidP="00D8763C">
      <w:pPr>
        <w:spacing w:after="0" w:line="240" w:lineRule="auto"/>
        <w:rPr>
          <w:rFonts w:eastAsia="Arial Narrow" w:cs="Arial"/>
          <w:spacing w:val="-4"/>
        </w:rPr>
      </w:pPr>
      <w:r w:rsidRPr="006152C4">
        <w:rPr>
          <w:rFonts w:eastAsia="Arial Narrow" w:cs="Arial"/>
          <w:spacing w:val="-4"/>
        </w:rPr>
        <w:t>The OCO must only identify any Optional, and/or Agency-Specific provisions/clauses</w:t>
      </w:r>
      <w:r w:rsidRPr="007E2B36">
        <w:rPr>
          <w:rFonts w:eastAsia="Arial Narrow" w:cs="Arial"/>
          <w:spacing w:val="-4"/>
        </w:rPr>
        <w:t xml:space="preserve"> for each individual task order solicitation and subsequent award. The OCO must provide the provision/clause Number, Title, Date, and fill-in information (if any), as of the date the task order solicitation is issued.</w:t>
      </w:r>
    </w:p>
    <w:p w:rsidR="00A30D35" w:rsidRPr="007E2B36" w:rsidRDefault="009D2B61" w:rsidP="00361FEF">
      <w:pPr>
        <w:pStyle w:val="Heading3"/>
        <w:rPr>
          <w:rFonts w:eastAsia="Arial Narrow"/>
        </w:rPr>
      </w:pPr>
      <w:bookmarkStart w:id="267" w:name="_Toc510011441"/>
      <w:r>
        <w:rPr>
          <w:rFonts w:eastAsia="Arial Narrow"/>
        </w:rPr>
        <w:t xml:space="preserve">I.2 </w:t>
      </w:r>
      <w:r w:rsidR="00441779">
        <w:rPr>
          <w:rFonts w:eastAsia="Arial Narrow"/>
        </w:rPr>
        <w:t>BMO SB</w:t>
      </w:r>
      <w:r w:rsidR="00A30D35" w:rsidRPr="007E2B36">
        <w:rPr>
          <w:rFonts w:eastAsia="Arial Narrow"/>
        </w:rPr>
        <w:t xml:space="preserve"> Clauses</w:t>
      </w:r>
      <w:bookmarkEnd w:id="267"/>
    </w:p>
    <w:p w:rsidR="00C0622C" w:rsidRDefault="00C0622C" w:rsidP="00D8763C">
      <w:pPr>
        <w:spacing w:after="0" w:line="240" w:lineRule="auto"/>
        <w:rPr>
          <w:rFonts w:eastAsia="Arial Narrow" w:cs="Arial"/>
        </w:rPr>
      </w:pPr>
    </w:p>
    <w:p w:rsidR="00A30D35" w:rsidRDefault="00A30D35" w:rsidP="00D8763C">
      <w:pPr>
        <w:spacing w:after="0" w:line="240" w:lineRule="auto"/>
        <w:rPr>
          <w:rFonts w:eastAsia="Arial Narrow" w:cs="Arial"/>
        </w:rPr>
      </w:pPr>
      <w:r w:rsidRPr="007E2B36">
        <w:rPr>
          <w:rFonts w:eastAsia="Arial Narrow" w:cs="Arial"/>
        </w:rPr>
        <w:t xml:space="preserve">The following clauses apply only to the </w:t>
      </w:r>
      <w:r w:rsidR="00441779">
        <w:rPr>
          <w:rFonts w:eastAsia="Arial Narrow" w:cs="Arial"/>
        </w:rPr>
        <w:t>BMO SB</w:t>
      </w:r>
      <w:r w:rsidRPr="007E2B36">
        <w:rPr>
          <w:rFonts w:eastAsia="Arial Narrow" w:cs="Arial"/>
        </w:rPr>
        <w:t xml:space="preserve"> MA-IDIQ task order contract. The clauses and dates remain unchanged throughout the term of </w:t>
      </w:r>
      <w:r w:rsidR="00441779">
        <w:rPr>
          <w:rFonts w:eastAsia="Arial Narrow" w:cs="Arial"/>
        </w:rPr>
        <w:t>BMO SB</w:t>
      </w:r>
      <w:r w:rsidRPr="007E2B36">
        <w:rPr>
          <w:rFonts w:eastAsia="Arial Narrow" w:cs="Arial"/>
        </w:rPr>
        <w:t xml:space="preserve"> unless changed through a bi-lateral modification to </w:t>
      </w:r>
      <w:r w:rsidR="00441779">
        <w:rPr>
          <w:rFonts w:eastAsia="Arial Narrow" w:cs="Arial"/>
        </w:rPr>
        <w:t>BMO SB</w:t>
      </w:r>
      <w:r w:rsidRPr="007E2B36">
        <w:rPr>
          <w:rFonts w:eastAsia="Arial Narrow" w:cs="Arial"/>
        </w:rPr>
        <w:t>.</w:t>
      </w:r>
    </w:p>
    <w:p w:rsidR="006B623F" w:rsidRDefault="006B623F" w:rsidP="00D8763C">
      <w:pPr>
        <w:spacing w:after="0" w:line="240" w:lineRule="auto"/>
        <w:rPr>
          <w:rFonts w:eastAsia="Arial Narrow" w:cs="Arial"/>
        </w:rPr>
      </w:pPr>
    </w:p>
    <w:p w:rsidR="00BC3BE5" w:rsidRPr="007E2B36" w:rsidRDefault="00BC3BE5" w:rsidP="00BC3BE5">
      <w:pPr>
        <w:spacing w:after="0" w:line="240" w:lineRule="auto"/>
        <w:rPr>
          <w:rFonts w:eastAsia="Arial Narrow" w:cs="Arial"/>
          <w:b/>
          <w:spacing w:val="8"/>
        </w:rPr>
      </w:pPr>
      <w:r w:rsidRPr="007E2B36">
        <w:rPr>
          <w:rFonts w:eastAsia="Arial Narrow" w:cs="Arial"/>
          <w:b/>
          <w:spacing w:val="8"/>
        </w:rPr>
        <w:t xml:space="preserve">52.252-2 Clauses Incorporated by Reference </w:t>
      </w:r>
    </w:p>
    <w:p w:rsidR="00BC3BE5" w:rsidRDefault="00BC3BE5" w:rsidP="00BC3BE5">
      <w:pPr>
        <w:spacing w:after="0" w:line="240" w:lineRule="auto"/>
      </w:pPr>
      <w:r w:rsidRPr="007E2B36">
        <w:rPr>
          <w:rFonts w:eastAsia="Arial Narrow" w:cs="Arial"/>
        </w:rPr>
        <w:t>This contract incorporates one or more clauses by reference, with the same force and effect as if they were given in full text. Upon request, the Contracting Officer will make their full text available. Also, the full text of a clause may be accessed electronically at this address:</w:t>
      </w:r>
      <w:r w:rsidRPr="007E2B36">
        <w:rPr>
          <w:rFonts w:eastAsia="Arial Narrow" w:cs="Arial"/>
          <w:u w:val="single"/>
        </w:rPr>
        <w:t xml:space="preserve"> </w:t>
      </w:r>
      <w:hyperlink r:id="rId48" w:history="1">
        <w:r w:rsidRPr="007E2B36">
          <w:rPr>
            <w:rStyle w:val="Hyperlink"/>
            <w:rFonts w:eastAsia="Arial Narrow" w:cs="Arial"/>
            <w:color w:val="auto"/>
          </w:rPr>
          <w:t>http://acquisition.gov</w:t>
        </w:r>
      </w:hyperlink>
      <w:r>
        <w:t>.</w:t>
      </w: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Default="002E3D7E" w:rsidP="00BC3BE5">
      <w:pPr>
        <w:spacing w:after="0" w:line="240" w:lineRule="auto"/>
      </w:pPr>
    </w:p>
    <w:p w:rsidR="002E3D7E" w:rsidRPr="007E2B36" w:rsidRDefault="002E3D7E" w:rsidP="00BC3BE5">
      <w:pPr>
        <w:spacing w:after="0" w:line="240" w:lineRule="auto"/>
        <w:rPr>
          <w:rFonts w:eastAsia="Arial Narrow" w:cs="Arial"/>
          <w:u w:val="single"/>
        </w:rPr>
      </w:pPr>
    </w:p>
    <w:tbl>
      <w:tblPr>
        <w:tblpPr w:leftFromText="180" w:rightFromText="180" w:vertAnchor="page" w:horzAnchor="margin" w:tblpY="1196"/>
        <w:tblW w:w="10188" w:type="dxa"/>
        <w:tblLayout w:type="fixed"/>
        <w:tblLook w:val="04A0" w:firstRow="1" w:lastRow="0" w:firstColumn="1" w:lastColumn="0" w:noHBand="0" w:noVBand="1"/>
      </w:tblPr>
      <w:tblGrid>
        <w:gridCol w:w="1537"/>
        <w:gridCol w:w="6851"/>
        <w:gridCol w:w="1800"/>
      </w:tblGrid>
      <w:tr w:rsidR="00BC3BE5" w:rsidRPr="007E2B36" w:rsidTr="000619C0">
        <w:trPr>
          <w:trHeight w:val="545"/>
        </w:trPr>
        <w:tc>
          <w:tcPr>
            <w:tcW w:w="1537" w:type="dxa"/>
            <w:tcBorders>
              <w:top w:val="single" w:sz="4" w:space="0" w:color="auto"/>
              <w:left w:val="single" w:sz="8" w:space="0" w:color="000000"/>
              <w:bottom w:val="single" w:sz="8" w:space="0" w:color="000000"/>
              <w:right w:val="single" w:sz="8" w:space="0" w:color="000000"/>
            </w:tcBorders>
            <w:shd w:val="clear" w:color="auto" w:fill="B8CCE4" w:themeFill="accent1" w:themeFillTint="66"/>
            <w:vAlign w:val="bottom"/>
            <w:hideMark/>
          </w:tcPr>
          <w:p w:rsidR="00BC3BE5" w:rsidRPr="007E2B36" w:rsidRDefault="00BC3BE5" w:rsidP="00C0622C">
            <w:pPr>
              <w:spacing w:after="0" w:line="240" w:lineRule="auto"/>
              <w:rPr>
                <w:rFonts w:eastAsia="Arial Narrow" w:cs="Arial"/>
                <w:b/>
              </w:rPr>
            </w:pPr>
            <w:r w:rsidRPr="007E2B36">
              <w:rPr>
                <w:rFonts w:eastAsia="Arial Narrow" w:cs="Arial"/>
                <w:b/>
              </w:rPr>
              <w:lastRenderedPageBreak/>
              <w:t>FAR</w:t>
            </w:r>
            <w:r>
              <w:rPr>
                <w:rFonts w:eastAsia="Arial Narrow" w:cs="Arial"/>
                <w:b/>
              </w:rPr>
              <w:t xml:space="preserve"> Clause #</w:t>
            </w:r>
          </w:p>
        </w:tc>
        <w:tc>
          <w:tcPr>
            <w:tcW w:w="6851" w:type="dxa"/>
            <w:tcBorders>
              <w:top w:val="single" w:sz="4" w:space="0" w:color="auto"/>
              <w:left w:val="nil"/>
              <w:bottom w:val="single" w:sz="8" w:space="0" w:color="000000"/>
              <w:right w:val="single" w:sz="8" w:space="0" w:color="000000"/>
            </w:tcBorders>
            <w:shd w:val="clear" w:color="auto" w:fill="B8CCE4" w:themeFill="accent1" w:themeFillTint="66"/>
            <w:vAlign w:val="bottom"/>
            <w:hideMark/>
          </w:tcPr>
          <w:p w:rsidR="00BC3BE5" w:rsidRPr="007E2B36" w:rsidRDefault="00BC3BE5" w:rsidP="00C0622C">
            <w:pPr>
              <w:spacing w:after="0" w:line="240" w:lineRule="auto"/>
              <w:rPr>
                <w:rFonts w:eastAsia="Arial Narrow" w:cs="Arial"/>
                <w:b/>
              </w:rPr>
            </w:pPr>
            <w:r>
              <w:rPr>
                <w:rFonts w:eastAsia="Arial Narrow" w:cs="Arial"/>
                <w:b/>
              </w:rPr>
              <w:t xml:space="preserve">FAR </w:t>
            </w:r>
            <w:r w:rsidRPr="007E2B36">
              <w:rPr>
                <w:rFonts w:eastAsia="Arial Narrow" w:cs="Arial"/>
                <w:b/>
              </w:rPr>
              <w:t>Title</w:t>
            </w:r>
          </w:p>
        </w:tc>
        <w:tc>
          <w:tcPr>
            <w:tcW w:w="1800" w:type="dxa"/>
            <w:tcBorders>
              <w:top w:val="single" w:sz="4" w:space="0" w:color="auto"/>
              <w:left w:val="nil"/>
              <w:bottom w:val="single" w:sz="8" w:space="0" w:color="000000"/>
              <w:right w:val="single" w:sz="8" w:space="0" w:color="000000"/>
            </w:tcBorders>
            <w:shd w:val="clear" w:color="auto" w:fill="B8CCE4" w:themeFill="accent1" w:themeFillTint="66"/>
            <w:vAlign w:val="bottom"/>
            <w:hideMark/>
          </w:tcPr>
          <w:p w:rsidR="00BC3BE5" w:rsidRPr="007E2B36" w:rsidRDefault="00BC3BE5" w:rsidP="00C0622C">
            <w:pPr>
              <w:spacing w:after="0" w:line="240" w:lineRule="auto"/>
              <w:rPr>
                <w:rFonts w:eastAsia="Arial Narrow" w:cs="Arial"/>
                <w:b/>
              </w:rPr>
            </w:pPr>
            <w:r w:rsidRPr="007E2B36">
              <w:rPr>
                <w:rFonts w:eastAsia="Arial Narrow" w:cs="Arial"/>
                <w:b/>
              </w:rPr>
              <w:t>Date</w:t>
            </w:r>
          </w:p>
        </w:tc>
      </w:tr>
      <w:tr w:rsidR="00BC3BE5" w:rsidRPr="007E2B36" w:rsidTr="00471838">
        <w:trPr>
          <w:trHeight w:val="67"/>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52.202-1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Definitions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NOV 2013</w:t>
            </w:r>
          </w:p>
        </w:tc>
      </w:tr>
      <w:tr w:rsidR="00BC3BE5" w:rsidRPr="007E2B36" w:rsidTr="00471838">
        <w:trPr>
          <w:trHeight w:val="94"/>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Gratuities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Covenant Against Contingent Fees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0619C0">
        <w:trPr>
          <w:trHeight w:val="366"/>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Restrictions on Subcontractor Sales to the Government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SEP 2006</w:t>
            </w:r>
          </w:p>
        </w:tc>
      </w:tr>
      <w:tr w:rsidR="00BC3BE5" w:rsidRPr="007E2B36" w:rsidTr="000619C0">
        <w:trPr>
          <w:trHeight w:val="314"/>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52.203-7</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Anti-Kickback Procedures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0619C0">
        <w:trPr>
          <w:trHeight w:val="53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52.203-8</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Cancellation, Rescission, and Recovery of Funds For Illegal or Improper Activity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52.203-10</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Price or Fee Adjustment for Illegal or Improper Activity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52.203-12</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Limitation on Payments to Influence Certain Federal Transactions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2010</w:t>
            </w:r>
          </w:p>
        </w:tc>
      </w:tr>
      <w:tr w:rsidR="00BC3BE5" w:rsidRPr="007E2B36" w:rsidTr="00471838">
        <w:trPr>
          <w:trHeight w:val="256"/>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Contractor Code of Business Ethics and Conduct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OCT 2015</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Display of Hotline Poster(s)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OCT 2015</w:t>
            </w:r>
          </w:p>
        </w:tc>
      </w:tr>
      <w:tr w:rsidR="00BC3BE5" w:rsidRPr="007E2B36" w:rsidTr="00471838">
        <w:trPr>
          <w:trHeight w:val="76"/>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471838">
            <w:pPr>
              <w:spacing w:after="0" w:line="240" w:lineRule="auto"/>
              <w:rPr>
                <w:rFonts w:eastAsia="Times New Roman" w:cs="Arial"/>
              </w:rPr>
            </w:pPr>
            <w:r w:rsidRPr="007E2B36">
              <w:rPr>
                <w:rFonts w:eastAsia="Arial Narrow" w:cs="Arial"/>
              </w:rPr>
              <w:t>Whistleblower Protections under the American Recovery and Reinvestment Act of 2009</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JUN 2010</w:t>
            </w:r>
          </w:p>
        </w:tc>
      </w:tr>
      <w:tr w:rsidR="00BC3BE5" w:rsidRPr="007E2B36" w:rsidTr="00471838">
        <w:trPr>
          <w:trHeight w:val="202"/>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Preventing Personal Conflict of Interest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2011</w:t>
            </w:r>
          </w:p>
        </w:tc>
      </w:tr>
      <w:tr w:rsidR="00BC3BE5" w:rsidRPr="007E2B36" w:rsidTr="00471838">
        <w:trPr>
          <w:trHeight w:val="391"/>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52.203-17</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Contractor Employee Whistleblower Rights and Requirement to Inform Employees of Whistle Blower Rights </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APR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52.204-2</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Security Requirements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AUG 1996</w:t>
            </w:r>
          </w:p>
        </w:tc>
      </w:tr>
      <w:tr w:rsidR="00BC3BE5" w:rsidRPr="007E2B36" w:rsidTr="000619C0">
        <w:trPr>
          <w:trHeight w:val="549"/>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52.204-4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Printed or Copied Double-Sided on Postconsumer Fiber Content Paper</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2011</w:t>
            </w:r>
          </w:p>
        </w:tc>
      </w:tr>
      <w:tr w:rsidR="00BC3BE5" w:rsidRPr="007E2B36" w:rsidTr="00471838">
        <w:trPr>
          <w:trHeight w:val="211"/>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52.204-9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Personal Identity Verification of Contractor Personnel</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JAN 2011</w:t>
            </w:r>
          </w:p>
        </w:tc>
      </w:tr>
      <w:tr w:rsidR="00BC3BE5" w:rsidRPr="007E2B36" w:rsidTr="000619C0">
        <w:trPr>
          <w:trHeight w:val="54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52.204-10</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Reporting Executive Compensation and First-Tier Subcontract Awards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OCT 2016</w:t>
            </w:r>
          </w:p>
        </w:tc>
      </w:tr>
      <w:tr w:rsidR="00BC3BE5" w:rsidRPr="007E2B36" w:rsidTr="00471838">
        <w:trPr>
          <w:trHeight w:val="10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52.204-13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System for Award Management Maintenance </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OCT 2016</w:t>
            </w:r>
          </w:p>
        </w:tc>
      </w:tr>
      <w:tr w:rsidR="00BC3BE5" w:rsidRPr="007E2B36" w:rsidTr="00471838">
        <w:trPr>
          <w:trHeight w:val="364"/>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52.204-15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Service Contract Reporting Requirements for Indefinite-Delivery Contracts </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OCT 2016</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52.204-18</w:t>
            </w:r>
          </w:p>
        </w:tc>
        <w:tc>
          <w:tcPr>
            <w:tcW w:w="6851" w:type="dxa"/>
            <w:tcBorders>
              <w:top w:val="nil"/>
              <w:left w:val="nil"/>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 xml:space="preserve">Commercial and Government Entity Code Maintenance </w:t>
            </w:r>
          </w:p>
        </w:tc>
        <w:tc>
          <w:tcPr>
            <w:tcW w:w="1800" w:type="dxa"/>
            <w:tcBorders>
              <w:top w:val="nil"/>
              <w:left w:val="nil"/>
              <w:bottom w:val="single" w:sz="8" w:space="0" w:color="000000"/>
              <w:right w:val="single" w:sz="8" w:space="0" w:color="000000"/>
            </w:tcBorders>
            <w:shd w:val="clear" w:color="auto" w:fill="auto"/>
            <w:hideMark/>
          </w:tcPr>
          <w:p w:rsidR="00BC3BE5" w:rsidRPr="007E2B36" w:rsidRDefault="00477669" w:rsidP="00C0622C">
            <w:pPr>
              <w:spacing w:after="0" w:line="240" w:lineRule="auto"/>
              <w:rPr>
                <w:rFonts w:eastAsia="Times New Roman" w:cs="Arial"/>
              </w:rPr>
            </w:pPr>
            <w:r>
              <w:rPr>
                <w:rFonts w:eastAsia="Arial Narrow" w:cs="Arial"/>
              </w:rPr>
              <w:t>JUL 2016</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52.204-19</w:t>
            </w:r>
          </w:p>
        </w:tc>
        <w:tc>
          <w:tcPr>
            <w:tcW w:w="6851" w:type="dxa"/>
            <w:tcBorders>
              <w:top w:val="nil"/>
              <w:left w:val="nil"/>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Incorporation by Reference of Representations and Certifications</w:t>
            </w:r>
          </w:p>
        </w:tc>
        <w:tc>
          <w:tcPr>
            <w:tcW w:w="1800" w:type="dxa"/>
            <w:tcBorders>
              <w:top w:val="nil"/>
              <w:left w:val="nil"/>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DEC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52.209-6</w:t>
            </w:r>
          </w:p>
        </w:tc>
        <w:tc>
          <w:tcPr>
            <w:tcW w:w="6851" w:type="dxa"/>
            <w:tcBorders>
              <w:top w:val="nil"/>
              <w:left w:val="nil"/>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Protecting the Government’s Interest When Subcontracting With Contractors Debarred, Suspended, or Proposed for Debarment</w:t>
            </w:r>
          </w:p>
        </w:tc>
        <w:tc>
          <w:tcPr>
            <w:tcW w:w="1800" w:type="dxa"/>
            <w:tcBorders>
              <w:top w:val="nil"/>
              <w:left w:val="nil"/>
              <w:bottom w:val="single" w:sz="8" w:space="0" w:color="000000"/>
              <w:right w:val="single" w:sz="8" w:space="0" w:color="000000"/>
            </w:tcBorders>
            <w:shd w:val="clear" w:color="auto" w:fill="auto"/>
            <w:hideMark/>
          </w:tcPr>
          <w:p w:rsidR="00BC3BE5" w:rsidRPr="007E2B36" w:rsidRDefault="00477669" w:rsidP="00C0622C">
            <w:pPr>
              <w:spacing w:after="0" w:line="240" w:lineRule="auto"/>
              <w:rPr>
                <w:rFonts w:eastAsia="Times New Roman" w:cs="Arial"/>
              </w:rPr>
            </w:pPr>
            <w:r>
              <w:rPr>
                <w:rFonts w:eastAsia="Arial Narrow" w:cs="Arial"/>
              </w:rPr>
              <w:t>OCT 2015</w:t>
            </w:r>
          </w:p>
        </w:tc>
      </w:tr>
      <w:tr w:rsidR="00BC3BE5" w:rsidRPr="007E2B36" w:rsidTr="00471838">
        <w:trPr>
          <w:trHeight w:val="112"/>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52.209-9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Updates of Publicly Available Information Regarding Responsibility Matters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JUL 2013</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52.209-10</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Prohibition on Contracting with Inverted Domestic Corporations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NOV 2015</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52.210-1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Market Research</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2011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52.211-5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Materials Requirements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AUG 2000</w:t>
            </w:r>
          </w:p>
        </w:tc>
      </w:tr>
      <w:tr w:rsidR="00BC3BE5" w:rsidRPr="007E2B36" w:rsidTr="000619C0">
        <w:trPr>
          <w:trHeight w:val="44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52.212-4</w:t>
            </w:r>
          </w:p>
        </w:tc>
        <w:tc>
          <w:tcPr>
            <w:tcW w:w="6851" w:type="dxa"/>
            <w:tcBorders>
              <w:top w:val="nil"/>
              <w:left w:val="nil"/>
              <w:bottom w:val="single" w:sz="8" w:space="0" w:color="000000"/>
              <w:right w:val="single" w:sz="8" w:space="0" w:color="000000"/>
            </w:tcBorders>
            <w:shd w:val="clear" w:color="auto" w:fill="auto"/>
            <w:vAlign w:val="bottom"/>
            <w:hideMark/>
          </w:tcPr>
          <w:p w:rsidR="00BC3BE5" w:rsidRDefault="00BC3BE5" w:rsidP="00C0622C">
            <w:pPr>
              <w:spacing w:after="0" w:line="240" w:lineRule="auto"/>
              <w:rPr>
                <w:rFonts w:eastAsia="Arial Narrow" w:cs="Arial"/>
              </w:rPr>
            </w:pPr>
            <w:r w:rsidRPr="007E2B36">
              <w:rPr>
                <w:rFonts w:eastAsia="Arial Narrow" w:cs="Arial"/>
              </w:rPr>
              <w:t>Contract Terms and Conditions-Commercial Items</w:t>
            </w:r>
          </w:p>
          <w:p w:rsidR="00A86488" w:rsidRDefault="00A86488" w:rsidP="00A86488">
            <w:pPr>
              <w:spacing w:after="0" w:line="240" w:lineRule="auto"/>
              <w:rPr>
                <w:rFonts w:eastAsia="Arial Narrow" w:cs="Arial"/>
                <w:sz w:val="16"/>
                <w:szCs w:val="16"/>
              </w:rPr>
            </w:pPr>
            <w:r>
              <w:rPr>
                <w:rFonts w:eastAsia="Arial Narrow" w:cs="Arial"/>
                <w:sz w:val="16"/>
                <w:szCs w:val="16"/>
              </w:rPr>
              <w:t>OCO’s can elect to use the following deviation:</w:t>
            </w:r>
          </w:p>
          <w:p w:rsidR="00F63610" w:rsidRPr="00E64230" w:rsidRDefault="00F63610" w:rsidP="00F63610">
            <w:pPr>
              <w:spacing w:after="0" w:line="240" w:lineRule="auto"/>
              <w:rPr>
                <w:rFonts w:eastAsia="Arial Narrow" w:cs="Arial"/>
                <w:sz w:val="16"/>
                <w:szCs w:val="16"/>
              </w:rPr>
            </w:pPr>
            <w:r w:rsidRPr="00E64230">
              <w:rPr>
                <w:rFonts w:eastAsia="Arial Narrow" w:cs="Arial"/>
                <w:sz w:val="16"/>
                <w:szCs w:val="16"/>
              </w:rPr>
              <w:t>Paragraph C has been d</w:t>
            </w:r>
            <w:r w:rsidRPr="00E64230">
              <w:rPr>
                <w:rFonts w:cs="Arial"/>
                <w:sz w:val="16"/>
                <w:szCs w:val="16"/>
              </w:rPr>
              <w:t>eviated by a class waiver to tailor FAR Clause 52.212-4 as follows:</w:t>
            </w:r>
          </w:p>
          <w:p w:rsidR="00F63610" w:rsidRPr="00E64230" w:rsidRDefault="00F63610" w:rsidP="00F63610">
            <w:pPr>
              <w:autoSpaceDE w:val="0"/>
              <w:autoSpaceDN w:val="0"/>
              <w:adjustRightInd w:val="0"/>
              <w:spacing w:after="0" w:line="240" w:lineRule="auto"/>
              <w:rPr>
                <w:rFonts w:cs="Arial"/>
                <w:sz w:val="16"/>
                <w:szCs w:val="16"/>
              </w:rPr>
            </w:pPr>
            <w:r w:rsidRPr="00E64230">
              <w:rPr>
                <w:rFonts w:cs="Arial"/>
                <w:sz w:val="16"/>
                <w:szCs w:val="16"/>
              </w:rPr>
              <w:t xml:space="preserve">(c) </w:t>
            </w:r>
            <w:r w:rsidRPr="00E64230">
              <w:rPr>
                <w:rFonts w:cs="Arial"/>
                <w:i/>
                <w:iCs/>
                <w:sz w:val="16"/>
                <w:szCs w:val="16"/>
              </w:rPr>
              <w:t>Changes</w:t>
            </w:r>
            <w:r w:rsidRPr="00E64230">
              <w:rPr>
                <w:rFonts w:cs="Arial"/>
                <w:sz w:val="16"/>
                <w:szCs w:val="16"/>
              </w:rPr>
              <w:t>.</w:t>
            </w:r>
          </w:p>
          <w:p w:rsidR="00F63610" w:rsidRPr="00E64230" w:rsidRDefault="00F63610" w:rsidP="00F63610">
            <w:pPr>
              <w:autoSpaceDE w:val="0"/>
              <w:autoSpaceDN w:val="0"/>
              <w:adjustRightInd w:val="0"/>
              <w:spacing w:after="0" w:line="240" w:lineRule="auto"/>
              <w:rPr>
                <w:rFonts w:cs="Arial"/>
                <w:sz w:val="16"/>
                <w:szCs w:val="16"/>
              </w:rPr>
            </w:pPr>
            <w:r w:rsidRPr="00E64230">
              <w:rPr>
                <w:rFonts w:cs="Arial"/>
                <w:sz w:val="16"/>
                <w:szCs w:val="16"/>
              </w:rPr>
              <w:t xml:space="preserve">     (1) Changes in the terms and conditions of this contract </w:t>
            </w:r>
            <w:r w:rsidRPr="00E64230">
              <w:rPr>
                <w:rFonts w:cs="Arial"/>
                <w:i/>
                <w:iCs/>
                <w:sz w:val="16"/>
                <w:szCs w:val="16"/>
              </w:rPr>
              <w:t xml:space="preserve">may </w:t>
            </w:r>
            <w:r w:rsidR="00A86488">
              <w:rPr>
                <w:rFonts w:cs="Arial"/>
                <w:sz w:val="16"/>
                <w:szCs w:val="16"/>
              </w:rPr>
              <w:t>be made bilaterally</w:t>
            </w:r>
            <w:r w:rsidRPr="00E64230">
              <w:rPr>
                <w:rFonts w:cs="Arial"/>
                <w:sz w:val="16"/>
                <w:szCs w:val="16"/>
              </w:rPr>
              <w:t xml:space="preserve"> by written agreement of the parties.</w:t>
            </w:r>
          </w:p>
          <w:p w:rsidR="00F63610" w:rsidRPr="00E64230" w:rsidRDefault="00F63610" w:rsidP="00F63610">
            <w:pPr>
              <w:autoSpaceDE w:val="0"/>
              <w:autoSpaceDN w:val="0"/>
              <w:adjustRightInd w:val="0"/>
              <w:spacing w:after="0" w:line="240" w:lineRule="auto"/>
              <w:rPr>
                <w:rFonts w:cs="Arial"/>
                <w:sz w:val="16"/>
                <w:szCs w:val="16"/>
              </w:rPr>
            </w:pPr>
            <w:r w:rsidRPr="00E64230">
              <w:rPr>
                <w:rFonts w:cs="Arial"/>
                <w:sz w:val="16"/>
                <w:szCs w:val="16"/>
              </w:rPr>
              <w:t xml:space="preserve">      (2) Changes within the general scope, terms and conditions of this contract may be made unilaterally by the Government in situations impacting safety or working conditions or when it is otherwise in the Government’s best interest.</w:t>
            </w:r>
          </w:p>
          <w:p w:rsidR="00F63610" w:rsidRPr="00E64230" w:rsidRDefault="00F63610" w:rsidP="00F63610">
            <w:pPr>
              <w:autoSpaceDE w:val="0"/>
              <w:autoSpaceDN w:val="0"/>
              <w:adjustRightInd w:val="0"/>
              <w:spacing w:after="0" w:line="240" w:lineRule="auto"/>
              <w:rPr>
                <w:rFonts w:cs="Arial"/>
                <w:sz w:val="16"/>
                <w:szCs w:val="16"/>
              </w:rPr>
            </w:pPr>
            <w:r w:rsidRPr="00E64230">
              <w:rPr>
                <w:rFonts w:cs="Arial"/>
                <w:sz w:val="16"/>
                <w:szCs w:val="16"/>
              </w:rPr>
              <w:t xml:space="preserve">             (</w:t>
            </w:r>
            <w:proofErr w:type="spellStart"/>
            <w:r w:rsidRPr="00E64230">
              <w:rPr>
                <w:rFonts w:cs="Arial"/>
                <w:sz w:val="16"/>
                <w:szCs w:val="16"/>
              </w:rPr>
              <w:t>i</w:t>
            </w:r>
            <w:proofErr w:type="spellEnd"/>
            <w:r w:rsidRPr="00E64230">
              <w:rPr>
                <w:rFonts w:cs="Arial"/>
                <w:sz w:val="16"/>
                <w:szCs w:val="16"/>
              </w:rPr>
              <w:t>) The Contractor must assert its right to an adjustment under a unilateral change within 30 days from the date of receipt of the written order. However, if the Contracting Officer decides that the facts justify it, the Contracting Officer may receive and act upon a proposal submitted before final payment of the contract.</w:t>
            </w:r>
          </w:p>
          <w:p w:rsidR="00F63610" w:rsidRPr="007E2B36" w:rsidRDefault="00F63610" w:rsidP="00F63610">
            <w:pPr>
              <w:spacing w:after="0" w:line="240" w:lineRule="auto"/>
              <w:rPr>
                <w:rFonts w:eastAsia="Times New Roman" w:cs="Arial"/>
              </w:rPr>
            </w:pPr>
            <w:r w:rsidRPr="00E64230">
              <w:rPr>
                <w:rFonts w:cs="Arial"/>
                <w:sz w:val="16"/>
                <w:szCs w:val="16"/>
              </w:rPr>
              <w:t xml:space="preserve">            (ii) Failure to agree to any adjustment shall be a dispute under the Disputes clause. However, nothing in this clause shall excuse the Contractor from proceeding with the contract as changed.</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52.212-4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Contract Terms and Conditions-Commercial Items (Alternate I)</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477669" w:rsidP="00C0622C">
            <w:pPr>
              <w:spacing w:after="0" w:line="240" w:lineRule="auto"/>
              <w:rPr>
                <w:rFonts w:eastAsia="Times New Roman" w:cs="Arial"/>
              </w:rPr>
            </w:pPr>
            <w:r>
              <w:rPr>
                <w:rFonts w:eastAsia="Arial Narrow" w:cs="Arial"/>
              </w:rPr>
              <w:t>JAN 2017</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52.215-2</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Audit and Records —Negotiation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2010</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lastRenderedPageBreak/>
              <w:t>52.215-8</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Order of Precedence – Uniform Contract Format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1997</w:t>
            </w:r>
          </w:p>
        </w:tc>
      </w:tr>
      <w:tr w:rsidR="00BC3BE5" w:rsidRPr="007E2B36" w:rsidTr="00471838">
        <w:trPr>
          <w:trHeight w:val="53"/>
        </w:trPr>
        <w:tc>
          <w:tcPr>
            <w:tcW w:w="1537" w:type="dxa"/>
            <w:tcBorders>
              <w:top w:val="nil"/>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52.215-14</w:t>
            </w:r>
          </w:p>
        </w:tc>
        <w:tc>
          <w:tcPr>
            <w:tcW w:w="6851"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Integrity of Unit Prices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2010</w:t>
            </w:r>
          </w:p>
        </w:tc>
      </w:tr>
      <w:tr w:rsidR="00BC3BE5" w:rsidRPr="007E2B36" w:rsidTr="00471838">
        <w:trPr>
          <w:trHeight w:val="64"/>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52.215-15</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Pension Adjustments and Asset Reversions</w:t>
            </w:r>
          </w:p>
        </w:tc>
        <w:tc>
          <w:tcPr>
            <w:tcW w:w="1800" w:type="dxa"/>
            <w:tcBorders>
              <w:top w:val="single" w:sz="8" w:space="0" w:color="000000"/>
              <w:left w:val="single" w:sz="4" w:space="0" w:color="auto"/>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2010</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52.215-17</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Waiver of Facilities Capital Cost of Money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1997</w:t>
            </w:r>
          </w:p>
        </w:tc>
      </w:tr>
      <w:tr w:rsidR="00BC3BE5" w:rsidRPr="007E2B36" w:rsidTr="00471838">
        <w:trPr>
          <w:trHeight w:val="8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52.215-18</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Reversion or Adjustment of Plans for Postretirement Benefits (PRB) other than Pensions</w:t>
            </w:r>
          </w:p>
        </w:tc>
        <w:tc>
          <w:tcPr>
            <w:tcW w:w="1800" w:type="dxa"/>
            <w:tcBorders>
              <w:top w:val="single" w:sz="4" w:space="0" w:color="auto"/>
              <w:left w:val="single" w:sz="4" w:space="0" w:color="auto"/>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JUL 2005</w:t>
            </w:r>
          </w:p>
        </w:tc>
      </w:tr>
      <w:tr w:rsidR="00BC3BE5" w:rsidRPr="007E2B36" w:rsidTr="00471838">
        <w:trPr>
          <w:trHeight w:val="5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52.215-19</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Notification of Ownership Changes</w:t>
            </w: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1997</w:t>
            </w:r>
          </w:p>
        </w:tc>
      </w:tr>
      <w:tr w:rsidR="00BC3BE5" w:rsidRPr="007E2B36" w:rsidTr="00471838">
        <w:trPr>
          <w:trHeight w:val="53"/>
        </w:trPr>
        <w:tc>
          <w:tcPr>
            <w:tcW w:w="1537" w:type="dxa"/>
            <w:tcBorders>
              <w:top w:val="single" w:sz="4" w:space="0" w:color="auto"/>
              <w:left w:val="single" w:sz="8" w:space="0" w:color="000000"/>
              <w:bottom w:val="single" w:sz="8" w:space="0" w:color="000000"/>
              <w:right w:val="single" w:sz="8" w:space="0" w:color="000000"/>
            </w:tcBorders>
            <w:shd w:val="clear" w:color="auto" w:fill="auto"/>
            <w:hideMark/>
          </w:tcPr>
          <w:p w:rsidR="00BC3BE5" w:rsidRPr="009A7C50" w:rsidRDefault="00BC3BE5" w:rsidP="00C0622C">
            <w:pPr>
              <w:spacing w:after="0" w:line="240" w:lineRule="auto"/>
              <w:rPr>
                <w:rFonts w:eastAsia="Times New Roman" w:cs="Arial"/>
              </w:rPr>
            </w:pPr>
            <w:r w:rsidRPr="009A7C50">
              <w:rPr>
                <w:rFonts w:eastAsia="Arial Narrow" w:cs="Arial"/>
              </w:rPr>
              <w:t>52.215-21</w:t>
            </w:r>
          </w:p>
        </w:tc>
        <w:tc>
          <w:tcPr>
            <w:tcW w:w="6851" w:type="dxa"/>
            <w:tcBorders>
              <w:top w:val="single" w:sz="4" w:space="0" w:color="auto"/>
              <w:left w:val="nil"/>
              <w:bottom w:val="single" w:sz="8" w:space="0" w:color="000000"/>
              <w:right w:val="single" w:sz="8" w:space="0" w:color="000000"/>
            </w:tcBorders>
            <w:shd w:val="clear" w:color="auto" w:fill="auto"/>
            <w:hideMark/>
          </w:tcPr>
          <w:p w:rsidR="00BC3BE5" w:rsidRPr="009A7C50" w:rsidRDefault="00BC3BE5" w:rsidP="00C0622C">
            <w:pPr>
              <w:spacing w:after="0" w:line="240" w:lineRule="auto"/>
              <w:rPr>
                <w:rFonts w:eastAsia="Times New Roman" w:cs="Arial"/>
              </w:rPr>
            </w:pPr>
            <w:r w:rsidRPr="009A7C50">
              <w:rPr>
                <w:rFonts w:eastAsia="Arial Narrow" w:cs="Arial"/>
              </w:rPr>
              <w:t>Requirements for Cost or Pricing Data or Information Other Than Cost or Pricing Data- Modifications</w:t>
            </w:r>
          </w:p>
        </w:tc>
        <w:tc>
          <w:tcPr>
            <w:tcW w:w="1800" w:type="dxa"/>
            <w:tcBorders>
              <w:top w:val="nil"/>
              <w:left w:val="nil"/>
              <w:bottom w:val="single" w:sz="8" w:space="0" w:color="000000"/>
              <w:right w:val="single" w:sz="8" w:space="0" w:color="000000"/>
            </w:tcBorders>
            <w:shd w:val="clear" w:color="auto" w:fill="auto"/>
            <w:hideMark/>
          </w:tcPr>
          <w:p w:rsidR="00BC3BE5" w:rsidRPr="007E2B36" w:rsidRDefault="00BC3BE5" w:rsidP="00C0622C">
            <w:pPr>
              <w:spacing w:after="0" w:line="240" w:lineRule="auto"/>
              <w:rPr>
                <w:rFonts w:eastAsia="Times New Roman" w:cs="Arial"/>
              </w:rPr>
            </w:pPr>
            <w:r w:rsidRPr="007E2B36">
              <w:rPr>
                <w:rFonts w:eastAsia="Arial Narrow" w:cs="Arial"/>
              </w:rPr>
              <w:t>OCT 2010</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9A7C50" w:rsidRDefault="00BC3BE5" w:rsidP="00C0622C">
            <w:pPr>
              <w:spacing w:after="0" w:line="240" w:lineRule="auto"/>
              <w:rPr>
                <w:rFonts w:eastAsia="Times New Roman" w:cs="Arial"/>
              </w:rPr>
            </w:pPr>
            <w:r w:rsidRPr="009A7C50">
              <w:rPr>
                <w:rFonts w:eastAsia="Arial Narrow" w:cs="Arial"/>
              </w:rPr>
              <w:t>52.215-21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9A7C50" w:rsidRDefault="00BC3BE5" w:rsidP="00C0622C">
            <w:pPr>
              <w:spacing w:after="0" w:line="240" w:lineRule="auto"/>
              <w:rPr>
                <w:rFonts w:eastAsia="Times New Roman" w:cs="Arial"/>
              </w:rPr>
            </w:pPr>
            <w:r w:rsidRPr="009A7C50">
              <w:rPr>
                <w:rFonts w:eastAsia="Arial Narrow" w:cs="Arial"/>
              </w:rPr>
              <w:t>Requirements for Cost or Pricing Data or Information Other Than Cost or Pricing Data- Modifications -Alternate IV</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2010</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52.215-23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Limitation on Pass-Through Charges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OCT 2009</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2A5971" w:rsidP="00C0622C">
            <w:pPr>
              <w:spacing w:after="0" w:line="240" w:lineRule="auto"/>
              <w:rPr>
                <w:rFonts w:eastAsia="Times New Roman" w:cs="Arial"/>
              </w:rPr>
            </w:pPr>
            <w:r>
              <w:rPr>
                <w:rFonts w:eastAsia="Times New Roman" w:cs="Arial"/>
              </w:rPr>
              <w:t>52.</w:t>
            </w:r>
            <w:r w:rsidR="004636BE">
              <w:rPr>
                <w:rFonts w:eastAsia="Times New Roman" w:cs="Arial"/>
              </w:rPr>
              <w:t>215-23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Limitations on Pass-Through Charges Alternate I</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OCT 2009</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 xml:space="preserve">52.216-22 </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Indefinite Q</w:t>
            </w:r>
            <w:r w:rsidR="003D2D59">
              <w:rPr>
                <w:rFonts w:eastAsia="Times New Roman" w:cs="Arial"/>
              </w:rPr>
              <w:t>uantity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OCT 1995</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52.217-8</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Option to Extend Services </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NOV 1999</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52.219-6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Notice to Total Small Business Set-Aside</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NOV 2011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52.219-8</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Utilization of Small Business Concern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CA5F68" w:rsidP="00C0622C">
            <w:pPr>
              <w:spacing w:after="0" w:line="240" w:lineRule="auto"/>
              <w:rPr>
                <w:rFonts w:eastAsia="Times New Roman" w:cs="Arial"/>
              </w:rPr>
            </w:pPr>
            <w:r>
              <w:rPr>
                <w:rFonts w:eastAsia="Times New Roman" w:cs="Arial"/>
              </w:rPr>
              <w:t>NOV 2016</w:t>
            </w:r>
          </w:p>
        </w:tc>
      </w:tr>
      <w:tr w:rsidR="00BC3BE5" w:rsidRPr="007E2B36" w:rsidTr="00471838">
        <w:trPr>
          <w:trHeight w:val="5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146DA1" w:rsidP="00C0622C">
            <w:pPr>
              <w:spacing w:after="0" w:line="240" w:lineRule="auto"/>
              <w:rPr>
                <w:rFonts w:eastAsia="Times New Roman" w:cs="Arial"/>
              </w:rPr>
            </w:pPr>
            <w:r>
              <w:rPr>
                <w:rFonts w:eastAsia="Arial Narrow" w:cs="Arial"/>
              </w:rPr>
              <w:t>52.219-</w:t>
            </w:r>
            <w:r w:rsidR="00BC3BE5" w:rsidRPr="007E2B36">
              <w:rPr>
                <w:rFonts w:eastAsia="Arial Narrow" w:cs="Arial"/>
              </w:rPr>
              <w:t>14</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Limitations on Subcontracting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146DA1" w:rsidP="00C0622C">
            <w:pPr>
              <w:spacing w:after="0" w:line="240" w:lineRule="auto"/>
              <w:rPr>
                <w:rFonts w:eastAsia="Times New Roman" w:cs="Arial"/>
              </w:rPr>
            </w:pPr>
            <w:r>
              <w:rPr>
                <w:rFonts w:eastAsia="Arial Narrow" w:cs="Arial"/>
              </w:rPr>
              <w:t>JAN 2017</w:t>
            </w:r>
          </w:p>
        </w:tc>
      </w:tr>
      <w:tr w:rsidR="00BC3BE5" w:rsidRPr="007E2B36" w:rsidTr="00471838">
        <w:trPr>
          <w:trHeight w:val="6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52.219-28</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Post-</w:t>
            </w:r>
            <w:r w:rsidR="00146DA1">
              <w:rPr>
                <w:rFonts w:eastAsia="Arial Narrow" w:cs="Arial"/>
              </w:rPr>
              <w:t xml:space="preserve">Award Small Business Program </w:t>
            </w:r>
            <w:proofErr w:type="spellStart"/>
            <w:r w:rsidR="00146DA1">
              <w:rPr>
                <w:rFonts w:eastAsia="Arial Narrow" w:cs="Arial"/>
              </w:rPr>
              <w:t>Re</w:t>
            </w:r>
            <w:r w:rsidRPr="007E2B36">
              <w:rPr>
                <w:rFonts w:eastAsia="Arial Narrow" w:cs="Arial"/>
              </w:rPr>
              <w:t>representation</w:t>
            </w:r>
            <w:proofErr w:type="spellEnd"/>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146DA1" w:rsidP="00C0622C">
            <w:pPr>
              <w:spacing w:after="0" w:line="240" w:lineRule="auto"/>
              <w:rPr>
                <w:rFonts w:eastAsia="Times New Roman" w:cs="Arial"/>
              </w:rPr>
            </w:pPr>
            <w:r>
              <w:rPr>
                <w:rFonts w:eastAsia="Arial Narrow" w:cs="Arial"/>
              </w:rPr>
              <w:t>JUL 2013</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Notice to the Government of Labor Disputes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FEB 1997</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Convict Labor</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JUN</w:t>
            </w:r>
            <w:r w:rsidR="00F93858">
              <w:rPr>
                <w:rFonts w:eastAsia="Arial Narrow" w:cs="Arial"/>
              </w:rPr>
              <w:t>E</w:t>
            </w:r>
            <w:r w:rsidRPr="007E2B36">
              <w:rPr>
                <w:rFonts w:eastAsia="Arial Narrow" w:cs="Arial"/>
              </w:rPr>
              <w:t xml:space="preserve"> 2003</w:t>
            </w:r>
          </w:p>
        </w:tc>
      </w:tr>
      <w:tr w:rsidR="00BC3BE5" w:rsidRPr="007E2B36" w:rsidTr="00471838">
        <w:trPr>
          <w:trHeight w:val="19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Contract Work Hours and </w:t>
            </w:r>
            <w:r w:rsidR="00F93858">
              <w:rPr>
                <w:rFonts w:eastAsia="Arial Narrow" w:cs="Arial"/>
              </w:rPr>
              <w:t>Safety Standards</w:t>
            </w:r>
            <w:r w:rsidRPr="007E2B36">
              <w:rPr>
                <w:rFonts w:eastAsia="Arial Narrow" w:cs="Arial"/>
              </w:rPr>
              <w:t xml:space="preserve"> – Overtime Compensation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Construction Wage Rate Requirements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MAY 2014</w:t>
            </w:r>
          </w:p>
        </w:tc>
      </w:tr>
      <w:tr w:rsidR="00F93858"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tcPr>
          <w:p w:rsidR="00F93858" w:rsidRPr="007E2B36" w:rsidRDefault="00F93858" w:rsidP="00C0622C">
            <w:pPr>
              <w:spacing w:after="0" w:line="240" w:lineRule="auto"/>
              <w:rPr>
                <w:rFonts w:eastAsia="Arial Narrow" w:cs="Arial"/>
              </w:rPr>
            </w:pPr>
            <w:r>
              <w:rPr>
                <w:rFonts w:eastAsia="Arial Narrow" w:cs="Arial"/>
              </w:rPr>
              <w:t>52.222-11</w:t>
            </w:r>
          </w:p>
        </w:tc>
        <w:tc>
          <w:tcPr>
            <w:tcW w:w="6851" w:type="dxa"/>
            <w:tcBorders>
              <w:top w:val="nil"/>
              <w:left w:val="nil"/>
              <w:bottom w:val="single" w:sz="8" w:space="0" w:color="000000"/>
              <w:right w:val="single" w:sz="8" w:space="0" w:color="000000"/>
            </w:tcBorders>
            <w:shd w:val="clear" w:color="auto" w:fill="auto"/>
            <w:vAlign w:val="bottom"/>
          </w:tcPr>
          <w:p w:rsidR="00F93858" w:rsidRPr="007E2B36" w:rsidRDefault="00F93858" w:rsidP="00C0622C">
            <w:pPr>
              <w:spacing w:after="0" w:line="240" w:lineRule="auto"/>
              <w:rPr>
                <w:rFonts w:eastAsia="Arial Narrow" w:cs="Arial"/>
              </w:rPr>
            </w:pPr>
            <w:r>
              <w:rPr>
                <w:rFonts w:eastAsia="Arial Narrow" w:cs="Arial"/>
              </w:rPr>
              <w:t>Subcontracts (Labor Standards)</w:t>
            </w:r>
          </w:p>
        </w:tc>
        <w:tc>
          <w:tcPr>
            <w:tcW w:w="1800" w:type="dxa"/>
            <w:tcBorders>
              <w:top w:val="nil"/>
              <w:left w:val="nil"/>
              <w:bottom w:val="single" w:sz="8" w:space="0" w:color="000000"/>
              <w:right w:val="single" w:sz="8" w:space="0" w:color="000000"/>
            </w:tcBorders>
            <w:shd w:val="clear" w:color="auto" w:fill="auto"/>
            <w:vAlign w:val="bottom"/>
          </w:tcPr>
          <w:p w:rsidR="00F93858" w:rsidRPr="007E2B36" w:rsidRDefault="00F93858" w:rsidP="00C0622C">
            <w:pPr>
              <w:spacing w:after="0" w:line="240" w:lineRule="auto"/>
              <w:rPr>
                <w:rFonts w:eastAsia="Arial Narrow" w:cs="Arial"/>
              </w:rPr>
            </w:pPr>
            <w:r>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52.222-12</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Contract Termination-Debarment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Compliance with Construction Wage Rate Requirements and Regulations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Disputes Concerning Labor Standards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FEB 1988</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Certification of Eligibility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52.222-17</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Non-Displacement of Qualified Workers </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52.222-19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Child Labor – Cooperation w</w:t>
            </w:r>
            <w:r w:rsidR="00BC3BE5" w:rsidRPr="007E2B36">
              <w:rPr>
                <w:rFonts w:eastAsia="Arial Narrow" w:cs="Arial"/>
              </w:rPr>
              <w:t>ith Authorities and Remedies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F93858">
            <w:pPr>
              <w:spacing w:after="0" w:line="240" w:lineRule="auto"/>
              <w:rPr>
                <w:rFonts w:eastAsia="Times New Roman" w:cs="Arial"/>
              </w:rPr>
            </w:pPr>
            <w:r w:rsidRPr="007E2B36">
              <w:rPr>
                <w:rFonts w:eastAsia="Arial Narrow" w:cs="Arial"/>
              </w:rPr>
              <w:t>JAN 201</w:t>
            </w:r>
            <w:r w:rsidR="00F93858">
              <w:rPr>
                <w:rFonts w:eastAsia="Arial Narrow" w:cs="Arial"/>
              </w:rPr>
              <w:t>8</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52.222-21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Prohibition of Segregated Facilities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APR 2015</w:t>
            </w:r>
          </w:p>
        </w:tc>
      </w:tr>
      <w:tr w:rsidR="00BC3BE5" w:rsidRPr="007E2B36" w:rsidTr="00471838">
        <w:trPr>
          <w:trHeight w:val="10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52.222-26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Equal Opportunity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SEPT 2016</w:t>
            </w:r>
          </w:p>
        </w:tc>
      </w:tr>
      <w:tr w:rsidR="00BC3BE5" w:rsidRPr="007E2B36" w:rsidTr="00471838">
        <w:trPr>
          <w:trHeight w:val="109"/>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52.222.29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F93858">
            <w:pPr>
              <w:spacing w:after="0" w:line="240" w:lineRule="auto"/>
              <w:rPr>
                <w:rFonts w:eastAsia="Times New Roman" w:cs="Arial"/>
              </w:rPr>
            </w:pPr>
            <w:r w:rsidRPr="007E2B36">
              <w:rPr>
                <w:rFonts w:eastAsia="Arial Narrow" w:cs="Arial"/>
              </w:rPr>
              <w:t xml:space="preserve">Notification of Visa Denial </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APR 2015</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52.222-35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Equal Opportunity For Veterans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OCT 2015</w:t>
            </w:r>
          </w:p>
        </w:tc>
      </w:tr>
      <w:tr w:rsidR="00BC3BE5" w:rsidRPr="007E2B36" w:rsidTr="00471838">
        <w:trPr>
          <w:trHeight w:val="10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52.222-36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Affirmative Action For Workers With Disabilities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JUL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52.222-37</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Employment Reports </w:t>
            </w:r>
            <w:r w:rsidR="00F93858">
              <w:rPr>
                <w:rFonts w:eastAsia="Arial Narrow" w:cs="Arial"/>
              </w:rPr>
              <w:t xml:space="preserve">on </w:t>
            </w:r>
            <w:r w:rsidRPr="007E2B36">
              <w:rPr>
                <w:rFonts w:eastAsia="Arial Narrow" w:cs="Arial"/>
              </w:rPr>
              <w:t>Veterans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93858" w:rsidP="00C0622C">
            <w:pPr>
              <w:spacing w:after="0" w:line="240" w:lineRule="auto"/>
              <w:rPr>
                <w:rFonts w:eastAsia="Times New Roman" w:cs="Arial"/>
              </w:rPr>
            </w:pPr>
            <w:r>
              <w:rPr>
                <w:rFonts w:eastAsia="Arial Narrow" w:cs="Arial"/>
              </w:rPr>
              <w:t>FEB 2016</w:t>
            </w:r>
          </w:p>
        </w:tc>
      </w:tr>
      <w:tr w:rsidR="00BC3BE5" w:rsidRPr="007E2B36" w:rsidTr="00471838">
        <w:trPr>
          <w:trHeight w:val="181"/>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52.222-40</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Notification of Employee Rights Under the National Labor Relations Act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2010</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52.222-41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Service Contract Labor Standards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52.222-43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Fair Labor Standards Act and Service Contract Labor Standards- Price Adjustment (Multiple Year and Option Contracts)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199"/>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52.222-44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Fair Labor Standards Act and Service Contract Lab</w:t>
            </w:r>
            <w:r w:rsidR="00F51D98">
              <w:rPr>
                <w:rFonts w:eastAsia="Arial Narrow" w:cs="Arial"/>
              </w:rPr>
              <w:t>or Standards-Price Adjustment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217"/>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2A5971" w:rsidP="00C0622C">
            <w:pPr>
              <w:spacing w:after="0" w:line="240" w:lineRule="auto"/>
              <w:rPr>
                <w:rFonts w:eastAsia="Times New Roman" w:cs="Arial"/>
              </w:rPr>
            </w:pPr>
            <w:r>
              <w:rPr>
                <w:rFonts w:eastAsia="Arial Narrow" w:cs="Arial"/>
              </w:rPr>
              <w:t>52.</w:t>
            </w:r>
            <w:r w:rsidR="00BC3BE5" w:rsidRPr="007E2B36">
              <w:rPr>
                <w:rFonts w:eastAsia="Arial Narrow" w:cs="Arial"/>
              </w:rPr>
              <w:t>222-49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F51D98" w:rsidP="00C0622C">
            <w:pPr>
              <w:spacing w:after="0" w:line="240" w:lineRule="auto"/>
              <w:rPr>
                <w:rFonts w:eastAsia="Times New Roman" w:cs="Arial"/>
              </w:rPr>
            </w:pPr>
            <w:r>
              <w:rPr>
                <w:rFonts w:eastAsia="Arial Narrow" w:cs="Arial"/>
              </w:rPr>
              <w:t>Service Contract Labor Standards</w:t>
            </w:r>
            <w:r w:rsidR="00BC3BE5" w:rsidRPr="007E2B36">
              <w:rPr>
                <w:rFonts w:eastAsia="Arial Narrow" w:cs="Arial"/>
              </w:rPr>
              <w:t>- Place of Performance Unknown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52.222-50</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Combating Trafficking in Persons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MAR 2015</w:t>
            </w:r>
          </w:p>
        </w:tc>
      </w:tr>
      <w:tr w:rsidR="00BC3BE5" w:rsidRPr="007E2B36" w:rsidTr="00471838">
        <w:trPr>
          <w:trHeight w:val="127"/>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52.222.54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Employment Eligibility Verification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51D98" w:rsidP="00C0622C">
            <w:pPr>
              <w:spacing w:after="0" w:line="240" w:lineRule="auto"/>
              <w:rPr>
                <w:rFonts w:eastAsia="Times New Roman" w:cs="Arial"/>
              </w:rPr>
            </w:pPr>
            <w:r>
              <w:rPr>
                <w:rFonts w:eastAsia="Arial Narrow" w:cs="Arial"/>
              </w:rPr>
              <w:t>OCT 2015</w:t>
            </w:r>
          </w:p>
        </w:tc>
      </w:tr>
      <w:tr w:rsidR="00BC3BE5" w:rsidRPr="007E2B36" w:rsidTr="00471838">
        <w:trPr>
          <w:trHeight w:hRule="exact" w:val="257"/>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52.222-55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Minimum Wages Under Executive Order 13658</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F51D98" w:rsidP="00C0622C">
            <w:pPr>
              <w:spacing w:after="0" w:line="240" w:lineRule="auto"/>
              <w:rPr>
                <w:rFonts w:eastAsia="Times New Roman" w:cs="Arial"/>
              </w:rPr>
            </w:pPr>
            <w:r>
              <w:rPr>
                <w:rFonts w:eastAsia="Arial Narrow" w:cs="Arial"/>
              </w:rPr>
              <w:t>DEC 2015</w:t>
            </w:r>
          </w:p>
        </w:tc>
      </w:tr>
      <w:tr w:rsidR="00BC3BE5" w:rsidRPr="007E2B36" w:rsidTr="00471838">
        <w:trPr>
          <w:trHeight w:val="7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52.222-56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 xml:space="preserve">Certification Regarding Trafficking </w:t>
            </w:r>
            <w:r w:rsidR="00F51D98">
              <w:rPr>
                <w:rFonts w:eastAsia="Times New Roman" w:cs="Arial"/>
              </w:rPr>
              <w:t xml:space="preserve">in </w:t>
            </w:r>
            <w:r w:rsidRPr="007E2B36">
              <w:rPr>
                <w:rFonts w:eastAsia="Times New Roman" w:cs="Arial"/>
              </w:rPr>
              <w:t>Persons Compliance Plan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MAR 2015</w:t>
            </w:r>
          </w:p>
        </w:tc>
      </w:tr>
      <w:tr w:rsidR="00E715AC" w:rsidRPr="007E2B36" w:rsidTr="00471838">
        <w:trPr>
          <w:trHeight w:val="53"/>
        </w:trPr>
        <w:tc>
          <w:tcPr>
            <w:tcW w:w="1537" w:type="dxa"/>
            <w:tcBorders>
              <w:top w:val="single" w:sz="8" w:space="0" w:color="000000"/>
              <w:left w:val="single" w:sz="8" w:space="0" w:color="000000"/>
              <w:bottom w:val="single" w:sz="4" w:space="0" w:color="auto"/>
              <w:right w:val="single" w:sz="8" w:space="0" w:color="000000"/>
            </w:tcBorders>
            <w:shd w:val="clear" w:color="auto" w:fill="auto"/>
            <w:vAlign w:val="bottom"/>
            <w:hideMark/>
          </w:tcPr>
          <w:p w:rsidR="00E715AC" w:rsidRPr="007E2B36" w:rsidRDefault="00E715AC" w:rsidP="00C0622C">
            <w:pPr>
              <w:spacing w:after="0" w:line="240" w:lineRule="auto"/>
              <w:rPr>
                <w:rFonts w:eastAsia="Arial Narrow" w:cs="Arial"/>
              </w:rPr>
            </w:pPr>
            <w:r>
              <w:rPr>
                <w:rFonts w:eastAsia="Arial Narrow" w:cs="Arial"/>
              </w:rPr>
              <w:t>52.223-1</w:t>
            </w:r>
          </w:p>
        </w:tc>
        <w:tc>
          <w:tcPr>
            <w:tcW w:w="6851" w:type="dxa"/>
            <w:tcBorders>
              <w:top w:val="single" w:sz="8" w:space="0" w:color="000000"/>
              <w:left w:val="nil"/>
              <w:bottom w:val="single" w:sz="4" w:space="0" w:color="auto"/>
              <w:right w:val="single" w:sz="8" w:space="0" w:color="000000"/>
            </w:tcBorders>
            <w:shd w:val="clear" w:color="auto" w:fill="auto"/>
            <w:vAlign w:val="bottom"/>
            <w:hideMark/>
          </w:tcPr>
          <w:p w:rsidR="00E715AC" w:rsidRPr="007E2B36" w:rsidRDefault="00E715AC" w:rsidP="00C0622C">
            <w:pPr>
              <w:spacing w:after="0" w:line="240" w:lineRule="auto"/>
              <w:rPr>
                <w:rFonts w:eastAsia="Times New Roman" w:cs="Arial"/>
              </w:rPr>
            </w:pPr>
            <w:proofErr w:type="spellStart"/>
            <w:r>
              <w:rPr>
                <w:rFonts w:eastAsia="Times New Roman" w:cs="Arial"/>
              </w:rPr>
              <w:t>Biobased</w:t>
            </w:r>
            <w:proofErr w:type="spellEnd"/>
            <w:r>
              <w:rPr>
                <w:rFonts w:eastAsia="Times New Roman" w:cs="Arial"/>
              </w:rPr>
              <w:t xml:space="preserve"> Product Certification</w:t>
            </w:r>
          </w:p>
        </w:tc>
        <w:tc>
          <w:tcPr>
            <w:tcW w:w="1800" w:type="dxa"/>
            <w:tcBorders>
              <w:top w:val="single" w:sz="8" w:space="0" w:color="000000"/>
              <w:left w:val="nil"/>
              <w:bottom w:val="single" w:sz="4" w:space="0" w:color="auto"/>
              <w:right w:val="single" w:sz="8" w:space="0" w:color="000000"/>
            </w:tcBorders>
            <w:shd w:val="clear" w:color="auto" w:fill="auto"/>
            <w:vAlign w:val="bottom"/>
            <w:hideMark/>
          </w:tcPr>
          <w:p w:rsidR="00E715AC" w:rsidRPr="007E2B36" w:rsidRDefault="00E715AC" w:rsidP="00C0622C">
            <w:pPr>
              <w:spacing w:after="0" w:line="240" w:lineRule="auto"/>
              <w:rPr>
                <w:rFonts w:eastAsia="Arial Narrow" w:cs="Arial"/>
              </w:rPr>
            </w:pPr>
            <w:r>
              <w:rPr>
                <w:rFonts w:eastAsia="Arial Narrow" w:cs="Arial"/>
              </w:rPr>
              <w:t>MAY 2012</w:t>
            </w:r>
          </w:p>
        </w:tc>
      </w:tr>
      <w:tr w:rsidR="00BC3BE5" w:rsidRPr="007E2B36" w:rsidTr="00471838">
        <w:trPr>
          <w:trHeight w:val="53"/>
        </w:trPr>
        <w:tc>
          <w:tcPr>
            <w:tcW w:w="1537" w:type="dxa"/>
            <w:tcBorders>
              <w:top w:val="single" w:sz="8" w:space="0" w:color="000000"/>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lastRenderedPageBreak/>
              <w:t>52.223-2</w:t>
            </w:r>
          </w:p>
        </w:tc>
        <w:tc>
          <w:tcPr>
            <w:tcW w:w="6851" w:type="dxa"/>
            <w:tcBorders>
              <w:top w:val="single" w:sz="8" w:space="0" w:color="000000"/>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Times New Roman" w:cs="Arial"/>
              </w:rPr>
              <w:t xml:space="preserve">Affirmative Procurement of </w:t>
            </w:r>
            <w:proofErr w:type="spellStart"/>
            <w:r w:rsidRPr="007E2B36">
              <w:rPr>
                <w:rFonts w:eastAsia="Times New Roman" w:cs="Arial"/>
              </w:rPr>
              <w:t>Biobased</w:t>
            </w:r>
            <w:proofErr w:type="spellEnd"/>
            <w:r w:rsidRPr="007E2B36">
              <w:rPr>
                <w:rFonts w:eastAsia="Times New Roman" w:cs="Arial"/>
              </w:rPr>
              <w:t xml:space="preserve"> Products Under Service and Construction Contracts</w:t>
            </w:r>
          </w:p>
        </w:tc>
        <w:tc>
          <w:tcPr>
            <w:tcW w:w="1800" w:type="dxa"/>
            <w:tcBorders>
              <w:top w:val="single" w:sz="8" w:space="0" w:color="000000"/>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SEP 2013</w:t>
            </w:r>
          </w:p>
        </w:tc>
      </w:tr>
      <w:tr w:rsidR="00532825" w:rsidRPr="007E2B36" w:rsidTr="00471838">
        <w:trPr>
          <w:trHeight w:val="63"/>
        </w:trPr>
        <w:tc>
          <w:tcPr>
            <w:tcW w:w="1537" w:type="dxa"/>
            <w:tcBorders>
              <w:top w:val="single" w:sz="4" w:space="0" w:color="auto"/>
              <w:left w:val="single" w:sz="8" w:space="0" w:color="000000"/>
              <w:bottom w:val="single" w:sz="8" w:space="0" w:color="000000"/>
              <w:right w:val="single" w:sz="8" w:space="0" w:color="000000"/>
            </w:tcBorders>
            <w:shd w:val="clear" w:color="auto" w:fill="auto"/>
            <w:vAlign w:val="bottom"/>
            <w:hideMark/>
          </w:tcPr>
          <w:p w:rsidR="00532825" w:rsidRPr="007E2B36" w:rsidRDefault="00532825" w:rsidP="00C0622C">
            <w:pPr>
              <w:spacing w:after="0" w:line="240" w:lineRule="auto"/>
              <w:rPr>
                <w:rFonts w:eastAsia="Arial Narrow" w:cs="Arial"/>
              </w:rPr>
            </w:pPr>
            <w:r>
              <w:rPr>
                <w:rFonts w:eastAsia="Arial Narrow" w:cs="Arial"/>
              </w:rPr>
              <w:t>52.223-4</w:t>
            </w:r>
          </w:p>
        </w:tc>
        <w:tc>
          <w:tcPr>
            <w:tcW w:w="6851" w:type="dxa"/>
            <w:tcBorders>
              <w:top w:val="single" w:sz="4" w:space="0" w:color="auto"/>
              <w:left w:val="nil"/>
              <w:bottom w:val="single" w:sz="8" w:space="0" w:color="000000"/>
              <w:right w:val="single" w:sz="8" w:space="0" w:color="000000"/>
            </w:tcBorders>
            <w:shd w:val="clear" w:color="auto" w:fill="auto"/>
            <w:vAlign w:val="bottom"/>
            <w:hideMark/>
          </w:tcPr>
          <w:p w:rsidR="00532825" w:rsidRPr="007E2B36" w:rsidRDefault="00532825" w:rsidP="00C0622C">
            <w:pPr>
              <w:spacing w:after="0" w:line="240" w:lineRule="auto"/>
              <w:rPr>
                <w:rFonts w:eastAsia="Times New Roman" w:cs="Arial"/>
              </w:rPr>
            </w:pPr>
            <w:r>
              <w:rPr>
                <w:rFonts w:eastAsia="Times New Roman" w:cs="Arial"/>
              </w:rPr>
              <w:t>Recovered Material Certification</w:t>
            </w:r>
          </w:p>
        </w:tc>
        <w:tc>
          <w:tcPr>
            <w:tcW w:w="1800" w:type="dxa"/>
            <w:tcBorders>
              <w:top w:val="single" w:sz="4" w:space="0" w:color="auto"/>
              <w:left w:val="nil"/>
              <w:bottom w:val="single" w:sz="8" w:space="0" w:color="000000"/>
              <w:right w:val="single" w:sz="8" w:space="0" w:color="000000"/>
            </w:tcBorders>
            <w:shd w:val="clear" w:color="auto" w:fill="auto"/>
            <w:vAlign w:val="bottom"/>
            <w:hideMark/>
          </w:tcPr>
          <w:p w:rsidR="00532825" w:rsidRPr="007E2B36" w:rsidRDefault="00532825" w:rsidP="00C0622C">
            <w:pPr>
              <w:spacing w:after="0" w:line="240" w:lineRule="auto"/>
              <w:rPr>
                <w:rFonts w:eastAsia="Arial Narrow" w:cs="Arial"/>
              </w:rPr>
            </w:pPr>
            <w:r>
              <w:rPr>
                <w:rFonts w:eastAsia="Arial Narrow" w:cs="Arial"/>
              </w:rPr>
              <w:t>MAY 2008</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52.223-5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Pollution Prevention and Right-To-Know Information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52.223-6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Drug-Free Workplace</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2001</w:t>
            </w:r>
          </w:p>
        </w:tc>
      </w:tr>
      <w:tr w:rsidR="00532825" w:rsidRPr="007E2B36" w:rsidTr="00471838">
        <w:trPr>
          <w:trHeight w:val="53"/>
        </w:trPr>
        <w:tc>
          <w:tcPr>
            <w:tcW w:w="1537" w:type="dxa"/>
            <w:tcBorders>
              <w:top w:val="single" w:sz="8" w:space="0" w:color="000000"/>
              <w:left w:val="single" w:sz="8" w:space="0" w:color="000000"/>
              <w:bottom w:val="single" w:sz="4" w:space="0" w:color="auto"/>
              <w:right w:val="single" w:sz="8" w:space="0" w:color="000000"/>
            </w:tcBorders>
            <w:shd w:val="clear" w:color="auto" w:fill="auto"/>
            <w:vAlign w:val="bottom"/>
            <w:hideMark/>
          </w:tcPr>
          <w:p w:rsidR="00532825" w:rsidRPr="007E2B36" w:rsidRDefault="00532825" w:rsidP="00C0622C">
            <w:pPr>
              <w:spacing w:after="0" w:line="240" w:lineRule="auto"/>
              <w:rPr>
                <w:rFonts w:eastAsia="Arial Narrow" w:cs="Arial"/>
              </w:rPr>
            </w:pPr>
            <w:r>
              <w:rPr>
                <w:rFonts w:eastAsia="Arial Narrow" w:cs="Arial"/>
              </w:rPr>
              <w:t>52.223-10</w:t>
            </w:r>
          </w:p>
        </w:tc>
        <w:tc>
          <w:tcPr>
            <w:tcW w:w="6851" w:type="dxa"/>
            <w:tcBorders>
              <w:top w:val="single" w:sz="8" w:space="0" w:color="000000"/>
              <w:left w:val="nil"/>
              <w:bottom w:val="single" w:sz="4" w:space="0" w:color="auto"/>
              <w:right w:val="single" w:sz="8" w:space="0" w:color="000000"/>
            </w:tcBorders>
            <w:shd w:val="clear" w:color="auto" w:fill="auto"/>
            <w:vAlign w:val="bottom"/>
            <w:hideMark/>
          </w:tcPr>
          <w:p w:rsidR="00532825" w:rsidRPr="007E2B36" w:rsidRDefault="00532825" w:rsidP="00C0622C">
            <w:pPr>
              <w:spacing w:after="0" w:line="240" w:lineRule="auto"/>
              <w:rPr>
                <w:rFonts w:eastAsia="Arial Narrow" w:cs="Arial"/>
              </w:rPr>
            </w:pPr>
            <w:r>
              <w:rPr>
                <w:rFonts w:eastAsia="Arial Narrow" w:cs="Arial"/>
              </w:rPr>
              <w:t>Waste Reduction Program</w:t>
            </w:r>
          </w:p>
        </w:tc>
        <w:tc>
          <w:tcPr>
            <w:tcW w:w="1800" w:type="dxa"/>
            <w:tcBorders>
              <w:top w:val="single" w:sz="8" w:space="0" w:color="000000"/>
              <w:left w:val="nil"/>
              <w:bottom w:val="single" w:sz="4" w:space="0" w:color="auto"/>
              <w:right w:val="single" w:sz="8" w:space="0" w:color="000000"/>
            </w:tcBorders>
            <w:shd w:val="clear" w:color="auto" w:fill="auto"/>
            <w:vAlign w:val="bottom"/>
            <w:hideMark/>
          </w:tcPr>
          <w:p w:rsidR="00532825" w:rsidRPr="007E2B36" w:rsidRDefault="00532825" w:rsidP="00C0622C">
            <w:pPr>
              <w:spacing w:after="0" w:line="240" w:lineRule="auto"/>
              <w:rPr>
                <w:rFonts w:eastAsia="Arial Narrow" w:cs="Arial"/>
              </w:rPr>
            </w:pPr>
            <w:r>
              <w:rPr>
                <w:rFonts w:eastAsia="Arial Narrow" w:cs="Arial"/>
              </w:rPr>
              <w:t>MAY 2011</w:t>
            </w:r>
          </w:p>
        </w:tc>
      </w:tr>
      <w:tr w:rsidR="00BC3BE5" w:rsidRPr="007E2B36" w:rsidTr="00471838">
        <w:trPr>
          <w:trHeight w:val="53"/>
        </w:trPr>
        <w:tc>
          <w:tcPr>
            <w:tcW w:w="1537" w:type="dxa"/>
            <w:tcBorders>
              <w:top w:val="single" w:sz="8" w:space="0" w:color="000000"/>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Arial Narrow" w:cs="Arial"/>
              </w:rPr>
            </w:pPr>
            <w:r w:rsidRPr="007E2B36">
              <w:rPr>
                <w:rFonts w:eastAsia="Arial Narrow" w:cs="Arial"/>
              </w:rPr>
              <w:t>52.223-17</w:t>
            </w:r>
          </w:p>
        </w:tc>
        <w:tc>
          <w:tcPr>
            <w:tcW w:w="6851" w:type="dxa"/>
            <w:tcBorders>
              <w:top w:val="single" w:sz="8" w:space="0" w:color="000000"/>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Arial Narrow" w:cs="Arial"/>
              </w:rPr>
            </w:pPr>
            <w:r w:rsidRPr="007E2B36">
              <w:rPr>
                <w:rFonts w:eastAsia="Arial Narrow" w:cs="Arial"/>
              </w:rPr>
              <w:t>Affirmative Procurement of EPA-designated Items in Service and Construction Contracts</w:t>
            </w:r>
          </w:p>
        </w:tc>
        <w:tc>
          <w:tcPr>
            <w:tcW w:w="1800" w:type="dxa"/>
            <w:tcBorders>
              <w:top w:val="single" w:sz="8" w:space="0" w:color="000000"/>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Arial Narrow" w:cs="Arial"/>
              </w:rPr>
            </w:pPr>
            <w:r w:rsidRPr="007E2B36">
              <w:rPr>
                <w:rFonts w:eastAsia="Arial Narrow" w:cs="Arial"/>
              </w:rPr>
              <w:t>MAY 2008</w:t>
            </w:r>
          </w:p>
        </w:tc>
      </w:tr>
      <w:tr w:rsidR="00BC3BE5" w:rsidRPr="007E2B36" w:rsidTr="00471838">
        <w:trPr>
          <w:trHeight w:val="110"/>
        </w:trPr>
        <w:tc>
          <w:tcPr>
            <w:tcW w:w="1537" w:type="dxa"/>
            <w:tcBorders>
              <w:top w:val="single" w:sz="4" w:space="0" w:color="auto"/>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52.223-18</w:t>
            </w:r>
          </w:p>
        </w:tc>
        <w:tc>
          <w:tcPr>
            <w:tcW w:w="6851"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Encouraging Contractor Policies to Ban Text Messaging While Driving</w:t>
            </w:r>
          </w:p>
        </w:tc>
        <w:tc>
          <w:tcPr>
            <w:tcW w:w="1800"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AUG 2011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52.223-19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Compliance with Environmental Management Systems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52.224-1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Privacy Act Notification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52.224-2</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Privacy Act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53"/>
        </w:trPr>
        <w:tc>
          <w:tcPr>
            <w:tcW w:w="1537" w:type="dxa"/>
            <w:tcBorders>
              <w:top w:val="nil"/>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52.225-13</w:t>
            </w:r>
          </w:p>
        </w:tc>
        <w:tc>
          <w:tcPr>
            <w:tcW w:w="6851"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Restrictions on Certain Foreign Purchases</w:t>
            </w:r>
          </w:p>
        </w:tc>
        <w:tc>
          <w:tcPr>
            <w:tcW w:w="1800"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JUN 2008</w:t>
            </w:r>
          </w:p>
        </w:tc>
      </w:tr>
      <w:tr w:rsidR="00BC3BE5" w:rsidRPr="007E2B36" w:rsidTr="00471838">
        <w:trPr>
          <w:trHeight w:val="299"/>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52.225-19</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B04D6E">
            <w:pPr>
              <w:spacing w:after="0" w:line="240" w:lineRule="auto"/>
              <w:rPr>
                <w:rFonts w:eastAsia="Times New Roman" w:cs="Arial"/>
              </w:rPr>
            </w:pPr>
            <w:r w:rsidRPr="007E2B36">
              <w:rPr>
                <w:rFonts w:eastAsia="Arial Narrow" w:cs="Arial"/>
              </w:rPr>
              <w:t xml:space="preserve">Contractor Personnel in a Designated Operational Area </w:t>
            </w:r>
            <w:r w:rsidR="00B04D6E">
              <w:rPr>
                <w:rFonts w:eastAsia="Arial Narrow" w:cs="Arial"/>
              </w:rPr>
              <w:t xml:space="preserve">or </w:t>
            </w:r>
            <w:r w:rsidRPr="007E2B36">
              <w:rPr>
                <w:rFonts w:eastAsia="Arial Narrow" w:cs="Arial"/>
              </w:rPr>
              <w:t xml:space="preserve">Supporting a Diplomatic or Consular Mission </w:t>
            </w:r>
            <w:r w:rsidR="00B04D6E">
              <w:rPr>
                <w:rFonts w:eastAsia="Arial Narrow" w:cs="Arial"/>
              </w:rPr>
              <w:t>O</w:t>
            </w:r>
            <w:r w:rsidRPr="007E2B36">
              <w:rPr>
                <w:rFonts w:eastAsia="Arial Narrow" w:cs="Arial"/>
              </w:rPr>
              <w:t>utside the United States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MAR 2008</w:t>
            </w:r>
          </w:p>
        </w:tc>
      </w:tr>
      <w:tr w:rsidR="00BC3BE5" w:rsidRPr="007E2B36" w:rsidTr="00471838">
        <w:trPr>
          <w:trHeight w:val="63"/>
        </w:trPr>
        <w:tc>
          <w:tcPr>
            <w:tcW w:w="1537" w:type="dxa"/>
            <w:tcBorders>
              <w:top w:val="single" w:sz="4" w:space="0" w:color="auto"/>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52.227-1</w:t>
            </w:r>
          </w:p>
        </w:tc>
        <w:tc>
          <w:tcPr>
            <w:tcW w:w="6851"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Authorization and Consent</w:t>
            </w:r>
          </w:p>
        </w:tc>
        <w:tc>
          <w:tcPr>
            <w:tcW w:w="1800"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2007</w:t>
            </w:r>
          </w:p>
        </w:tc>
      </w:tr>
      <w:tr w:rsidR="00BC3BE5" w:rsidRPr="007E2B36" w:rsidTr="00471838">
        <w:trPr>
          <w:trHeight w:val="53"/>
        </w:trPr>
        <w:tc>
          <w:tcPr>
            <w:tcW w:w="1537" w:type="dxa"/>
            <w:tcBorders>
              <w:top w:val="nil"/>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52.227-2</w:t>
            </w:r>
          </w:p>
        </w:tc>
        <w:tc>
          <w:tcPr>
            <w:tcW w:w="6851"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Notice and Assistance Regarding Patent and Copyright Infringement</w:t>
            </w:r>
          </w:p>
        </w:tc>
        <w:tc>
          <w:tcPr>
            <w:tcW w:w="1800"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2007</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52.227-3</w:t>
            </w:r>
          </w:p>
        </w:tc>
        <w:tc>
          <w:tcPr>
            <w:tcW w:w="6851" w:type="dxa"/>
            <w:tcBorders>
              <w:top w:val="single" w:sz="4" w:space="0" w:color="auto"/>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Patent Indemnity</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63"/>
        </w:trPr>
        <w:tc>
          <w:tcPr>
            <w:tcW w:w="1537" w:type="dxa"/>
            <w:tcBorders>
              <w:top w:val="single" w:sz="4" w:space="0" w:color="auto"/>
              <w:left w:val="single" w:sz="4" w:space="0" w:color="auto"/>
              <w:bottom w:val="single" w:sz="6" w:space="0" w:color="000000"/>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52.227-14</w:t>
            </w:r>
          </w:p>
        </w:tc>
        <w:tc>
          <w:tcPr>
            <w:tcW w:w="6851" w:type="dxa"/>
            <w:tcBorders>
              <w:top w:val="single" w:sz="4" w:space="0" w:color="auto"/>
              <w:left w:val="single" w:sz="4" w:space="0" w:color="auto"/>
              <w:bottom w:val="single" w:sz="6" w:space="0" w:color="000000"/>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Rights in Data—General</w:t>
            </w:r>
          </w:p>
        </w:tc>
        <w:tc>
          <w:tcPr>
            <w:tcW w:w="1800" w:type="dxa"/>
            <w:tcBorders>
              <w:top w:val="single" w:sz="4" w:space="0" w:color="auto"/>
              <w:left w:val="single" w:sz="4" w:space="0" w:color="auto"/>
              <w:bottom w:val="single" w:sz="6" w:space="0" w:color="000000"/>
              <w:right w:val="single" w:sz="4" w:space="0" w:color="auto"/>
            </w:tcBorders>
            <w:shd w:val="clear" w:color="auto" w:fill="auto"/>
            <w:vAlign w:val="bottom"/>
            <w:hideMark/>
          </w:tcPr>
          <w:p w:rsidR="00BC3BE5" w:rsidRPr="007E2B36" w:rsidRDefault="00B04D6E" w:rsidP="00C0622C">
            <w:pPr>
              <w:spacing w:after="0" w:line="240" w:lineRule="auto"/>
              <w:rPr>
                <w:rFonts w:eastAsia="Times New Roman" w:cs="Arial"/>
              </w:rPr>
            </w:pPr>
            <w:r>
              <w:rPr>
                <w:rFonts w:eastAsia="Arial Narrow" w:cs="Arial"/>
              </w:rPr>
              <w:t>MAY 2014</w:t>
            </w:r>
          </w:p>
        </w:tc>
      </w:tr>
      <w:tr w:rsidR="00BC3BE5" w:rsidRPr="007E2B36" w:rsidTr="00471838">
        <w:trPr>
          <w:trHeight w:val="58"/>
        </w:trPr>
        <w:tc>
          <w:tcPr>
            <w:tcW w:w="1537" w:type="dxa"/>
            <w:tcBorders>
              <w:top w:val="single" w:sz="6" w:space="0" w:color="000000"/>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52.227-17</w:t>
            </w:r>
          </w:p>
        </w:tc>
        <w:tc>
          <w:tcPr>
            <w:tcW w:w="6851" w:type="dxa"/>
            <w:tcBorders>
              <w:top w:val="single" w:sz="6" w:space="0" w:color="000000"/>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Rights in Data-Special Works</w:t>
            </w:r>
          </w:p>
        </w:tc>
        <w:tc>
          <w:tcPr>
            <w:tcW w:w="1800" w:type="dxa"/>
            <w:tcBorders>
              <w:top w:val="single" w:sz="6" w:space="0" w:color="000000"/>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2007</w:t>
            </w:r>
          </w:p>
        </w:tc>
      </w:tr>
      <w:tr w:rsidR="00BC3BE5" w:rsidRPr="007E2B36" w:rsidTr="00471838">
        <w:trPr>
          <w:trHeight w:val="63"/>
        </w:trPr>
        <w:tc>
          <w:tcPr>
            <w:tcW w:w="1537" w:type="dxa"/>
            <w:tcBorders>
              <w:top w:val="single" w:sz="4" w:space="0" w:color="auto"/>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52.228-5</w:t>
            </w:r>
          </w:p>
        </w:tc>
        <w:tc>
          <w:tcPr>
            <w:tcW w:w="6851"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Insurance – Work on a Government Installation</w:t>
            </w:r>
          </w:p>
        </w:tc>
        <w:tc>
          <w:tcPr>
            <w:tcW w:w="1800"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JAN 1997</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52.229-3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Federal, State, and Local Taxes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04D6E" w:rsidP="00C0622C">
            <w:pPr>
              <w:spacing w:after="0" w:line="240" w:lineRule="auto"/>
              <w:rPr>
                <w:rFonts w:eastAsia="Times New Roman" w:cs="Arial"/>
              </w:rPr>
            </w:pPr>
            <w:r>
              <w:rPr>
                <w:rFonts w:eastAsia="Arial Narrow" w:cs="Arial"/>
              </w:rPr>
              <w:t>FEB 2013</w:t>
            </w:r>
          </w:p>
        </w:tc>
      </w:tr>
      <w:tr w:rsidR="00BC3BE5" w:rsidRPr="007E2B36" w:rsidTr="00471838">
        <w:trPr>
          <w:trHeight w:val="5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52.232-1</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Payments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6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52.232-8</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Discounts For Prompt Payment</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FEB 2002</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Limitation on Withholding of Payments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19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52.232-11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Extras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53"/>
        </w:trPr>
        <w:tc>
          <w:tcPr>
            <w:tcW w:w="1537" w:type="dxa"/>
            <w:tcBorders>
              <w:top w:val="nil"/>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52.232-17</w:t>
            </w:r>
          </w:p>
        </w:tc>
        <w:tc>
          <w:tcPr>
            <w:tcW w:w="6851"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Interest</w:t>
            </w:r>
          </w:p>
        </w:tc>
        <w:tc>
          <w:tcPr>
            <w:tcW w:w="1800"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52.232-25</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Prompt Payment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D03CB9" w:rsidP="00C0622C">
            <w:pPr>
              <w:spacing w:after="0" w:line="240" w:lineRule="auto"/>
              <w:rPr>
                <w:rFonts w:eastAsia="Times New Roman" w:cs="Arial"/>
              </w:rPr>
            </w:pPr>
            <w:r>
              <w:rPr>
                <w:rFonts w:eastAsia="Arial Narrow" w:cs="Arial"/>
              </w:rPr>
              <w:t>JAN 2017</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52.232-33</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Payment by Electronic Funds Transfer-System for Award Management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JUL 2013</w:t>
            </w:r>
          </w:p>
        </w:tc>
      </w:tr>
      <w:tr w:rsidR="00BC3BE5" w:rsidRPr="007E2B36" w:rsidTr="00471838">
        <w:trPr>
          <w:trHeight w:val="63"/>
        </w:trPr>
        <w:tc>
          <w:tcPr>
            <w:tcW w:w="1537" w:type="dxa"/>
            <w:tcBorders>
              <w:top w:val="single" w:sz="4" w:space="0" w:color="auto"/>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52.232-39</w:t>
            </w:r>
          </w:p>
        </w:tc>
        <w:tc>
          <w:tcPr>
            <w:tcW w:w="6851"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Unenforceability of Unauthorized Obligations</w:t>
            </w:r>
          </w:p>
        </w:tc>
        <w:tc>
          <w:tcPr>
            <w:tcW w:w="1800" w:type="dxa"/>
            <w:tcBorders>
              <w:top w:val="single" w:sz="4" w:space="0" w:color="auto"/>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JUN 2013</w:t>
            </w:r>
          </w:p>
        </w:tc>
      </w:tr>
      <w:tr w:rsidR="00BC3BE5" w:rsidRPr="007E2B36" w:rsidTr="00471838">
        <w:trPr>
          <w:trHeight w:val="136"/>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52.232-40</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Providing Accelerated Payments to Small Business </w:t>
            </w:r>
            <w:r w:rsidR="00D03CB9">
              <w:rPr>
                <w:rFonts w:eastAsia="Arial Narrow" w:cs="Arial"/>
              </w:rPr>
              <w:t>Subcontractors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2013</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52.233-1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Disputes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MAY 2014</w:t>
            </w:r>
          </w:p>
        </w:tc>
      </w:tr>
      <w:tr w:rsidR="00BC3BE5" w:rsidRPr="007E2B36" w:rsidTr="00471838">
        <w:trPr>
          <w:trHeight w:val="127"/>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Arial Narrow" w:cs="Arial"/>
              </w:rPr>
            </w:pPr>
            <w:r w:rsidRPr="007E2B36">
              <w:rPr>
                <w:rFonts w:eastAsia="Arial Narrow" w:cs="Arial"/>
              </w:rPr>
              <w:t>52.233-1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Disputes- Alternate I</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1991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52.233-3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Protest After Award</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AUG 1996</w:t>
            </w:r>
          </w:p>
        </w:tc>
      </w:tr>
      <w:tr w:rsidR="00BC3BE5" w:rsidRPr="007E2B36" w:rsidTr="00471838">
        <w:trPr>
          <w:trHeight w:val="127"/>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52.233-4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Applicable Law For Breach of Contract Claim</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OCT 2004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52.237-2</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Protection of Government Buildings, Equipment, and Vegetation</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118"/>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52.237-3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Continuity of Services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JAN 1991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52.242-13</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Bankruptcy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JUL</w:t>
            </w:r>
            <w:r w:rsidR="00E16A1D">
              <w:rPr>
                <w:rFonts w:eastAsia="Arial Narrow" w:cs="Arial"/>
              </w:rPr>
              <w:t>Y</w:t>
            </w:r>
            <w:r w:rsidRPr="007E2B36">
              <w:rPr>
                <w:rFonts w:eastAsia="Arial Narrow" w:cs="Arial"/>
              </w:rPr>
              <w:t xml:space="preserve"> 1995</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52.243-1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Changes – Fixed-Price</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AUG 1987</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52.243-1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Alternate II</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52.243-4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Changes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JUN 2007</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52.244-5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Competition in Subcontracting</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DEC 1996</w:t>
            </w:r>
          </w:p>
        </w:tc>
      </w:tr>
      <w:tr w:rsidR="00BC3BE5" w:rsidRPr="007E2B36" w:rsidTr="00471838">
        <w:trPr>
          <w:trHeight w:val="10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52.244-6</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Subcontracts For Commercial Items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E16A1D" w:rsidP="00C0622C">
            <w:pPr>
              <w:spacing w:after="0" w:line="240" w:lineRule="auto"/>
              <w:rPr>
                <w:rFonts w:eastAsia="Times New Roman" w:cs="Arial"/>
              </w:rPr>
            </w:pPr>
            <w:r>
              <w:rPr>
                <w:rFonts w:eastAsia="Arial Narrow" w:cs="Arial"/>
              </w:rPr>
              <w:t>NOV 2017</w:t>
            </w:r>
          </w:p>
        </w:tc>
      </w:tr>
      <w:tr w:rsidR="00BC3BE5" w:rsidRPr="007E2B36" w:rsidTr="00471838">
        <w:trPr>
          <w:trHeight w:val="100"/>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52.245-1</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Government Property</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E16A1D" w:rsidP="00C0622C">
            <w:pPr>
              <w:spacing w:after="0" w:line="240" w:lineRule="auto"/>
              <w:rPr>
                <w:rFonts w:eastAsia="Times New Roman" w:cs="Arial"/>
              </w:rPr>
            </w:pPr>
            <w:r>
              <w:rPr>
                <w:rFonts w:eastAsia="Arial Narrow" w:cs="Arial"/>
              </w:rPr>
              <w:t>JAN 2017</w:t>
            </w:r>
          </w:p>
        </w:tc>
      </w:tr>
      <w:tr w:rsidR="00BC3BE5" w:rsidRPr="007E2B36" w:rsidTr="00471838">
        <w:trPr>
          <w:trHeight w:val="91"/>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52.245-9</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Use and Charges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2012</w:t>
            </w:r>
          </w:p>
        </w:tc>
      </w:tr>
      <w:tr w:rsidR="00BC3BE5" w:rsidRPr="007E2B36" w:rsidTr="00471838">
        <w:trPr>
          <w:trHeight w:val="7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52.246-4</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Inspection of Services – Fixed Price</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AUG 1996</w:t>
            </w:r>
          </w:p>
        </w:tc>
      </w:tr>
      <w:tr w:rsidR="0070517A"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tcPr>
          <w:p w:rsidR="0070517A" w:rsidRPr="007E2B36" w:rsidRDefault="0070517A" w:rsidP="00C0622C">
            <w:pPr>
              <w:spacing w:after="0" w:line="240" w:lineRule="auto"/>
              <w:rPr>
                <w:rFonts w:eastAsia="Arial Narrow" w:cs="Arial"/>
              </w:rPr>
            </w:pPr>
            <w:r>
              <w:rPr>
                <w:rFonts w:eastAsia="Arial Narrow" w:cs="Arial"/>
              </w:rPr>
              <w:t>52.246-6</w:t>
            </w:r>
          </w:p>
        </w:tc>
        <w:tc>
          <w:tcPr>
            <w:tcW w:w="6851" w:type="dxa"/>
            <w:tcBorders>
              <w:top w:val="nil"/>
              <w:left w:val="nil"/>
              <w:bottom w:val="single" w:sz="8" w:space="0" w:color="000000"/>
              <w:right w:val="single" w:sz="8" w:space="0" w:color="000000"/>
            </w:tcBorders>
            <w:shd w:val="clear" w:color="auto" w:fill="auto"/>
            <w:vAlign w:val="bottom"/>
          </w:tcPr>
          <w:p w:rsidR="0070517A" w:rsidRPr="007E2B36" w:rsidRDefault="0070517A" w:rsidP="00C0622C">
            <w:pPr>
              <w:spacing w:after="0" w:line="240" w:lineRule="auto"/>
              <w:rPr>
                <w:rFonts w:eastAsia="Arial Narrow" w:cs="Arial"/>
              </w:rPr>
            </w:pPr>
            <w:r>
              <w:rPr>
                <w:rFonts w:eastAsia="Arial Narrow" w:cs="Arial"/>
              </w:rPr>
              <w:t>Inspection –Time-and-Material and Labor-Hour</w:t>
            </w:r>
          </w:p>
        </w:tc>
        <w:tc>
          <w:tcPr>
            <w:tcW w:w="1800" w:type="dxa"/>
            <w:tcBorders>
              <w:top w:val="nil"/>
              <w:left w:val="nil"/>
              <w:bottom w:val="single" w:sz="8" w:space="0" w:color="000000"/>
              <w:right w:val="single" w:sz="8" w:space="0" w:color="000000"/>
            </w:tcBorders>
            <w:shd w:val="clear" w:color="auto" w:fill="auto"/>
            <w:vAlign w:val="bottom"/>
          </w:tcPr>
          <w:p w:rsidR="0070517A" w:rsidRPr="007E2B36" w:rsidRDefault="0070517A" w:rsidP="00C0622C">
            <w:pPr>
              <w:spacing w:after="0" w:line="240" w:lineRule="auto"/>
              <w:rPr>
                <w:rFonts w:eastAsia="Arial Narrow" w:cs="Arial"/>
              </w:rPr>
            </w:pPr>
            <w:r>
              <w:rPr>
                <w:rFonts w:eastAsia="Arial Narrow" w:cs="Arial"/>
              </w:rPr>
              <w:t>MAY 2001</w:t>
            </w:r>
          </w:p>
        </w:tc>
      </w:tr>
      <w:tr w:rsidR="00BC3BE5" w:rsidRPr="007E2B36" w:rsidTr="00471838">
        <w:trPr>
          <w:trHeight w:val="53"/>
        </w:trPr>
        <w:tc>
          <w:tcPr>
            <w:tcW w:w="1537" w:type="dxa"/>
            <w:tcBorders>
              <w:top w:val="nil"/>
              <w:left w:val="single" w:sz="8" w:space="0" w:color="000000"/>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lastRenderedPageBreak/>
              <w:t>52.246-25</w:t>
            </w:r>
          </w:p>
        </w:tc>
        <w:tc>
          <w:tcPr>
            <w:tcW w:w="6851"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Limitation of Liability – Services</w:t>
            </w:r>
          </w:p>
        </w:tc>
        <w:tc>
          <w:tcPr>
            <w:tcW w:w="1800" w:type="dxa"/>
            <w:tcBorders>
              <w:top w:val="nil"/>
              <w:left w:val="nil"/>
              <w:bottom w:val="single" w:sz="8" w:space="0" w:color="000000"/>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FEB 1997</w:t>
            </w:r>
          </w:p>
        </w:tc>
      </w:tr>
      <w:tr w:rsidR="00BC3BE5" w:rsidRPr="007E2B36" w:rsidTr="00471838">
        <w:trPr>
          <w:trHeight w:val="53"/>
        </w:trPr>
        <w:tc>
          <w:tcPr>
            <w:tcW w:w="1537" w:type="dxa"/>
            <w:tcBorders>
              <w:top w:val="nil"/>
              <w:left w:val="single" w:sz="8" w:space="0" w:color="000000"/>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52.249-2</w:t>
            </w:r>
          </w:p>
        </w:tc>
        <w:tc>
          <w:tcPr>
            <w:tcW w:w="6851" w:type="dxa"/>
            <w:tcBorders>
              <w:top w:val="nil"/>
              <w:left w:val="nil"/>
              <w:bottom w:val="single" w:sz="4" w:space="0" w:color="auto"/>
              <w:right w:val="single" w:sz="8" w:space="0" w:color="000000"/>
            </w:tcBorders>
            <w:shd w:val="clear" w:color="auto" w:fill="auto"/>
            <w:vAlign w:val="bottom"/>
            <w:hideMark/>
          </w:tcPr>
          <w:p w:rsidR="00BC3BE5" w:rsidRPr="007E2B36" w:rsidRDefault="0070517A" w:rsidP="00C0622C">
            <w:pPr>
              <w:spacing w:after="0" w:line="240" w:lineRule="auto"/>
              <w:rPr>
                <w:rFonts w:eastAsia="Times New Roman" w:cs="Arial"/>
              </w:rPr>
            </w:pPr>
            <w:r>
              <w:rPr>
                <w:rFonts w:eastAsia="Arial Narrow" w:cs="Arial"/>
              </w:rPr>
              <w:t>Termination f</w:t>
            </w:r>
            <w:r w:rsidR="00BC3BE5" w:rsidRPr="007E2B36">
              <w:rPr>
                <w:rFonts w:eastAsia="Arial Narrow" w:cs="Arial"/>
              </w:rPr>
              <w:t>or Convenience of the Government (Fixed-Price)</w:t>
            </w:r>
          </w:p>
        </w:tc>
        <w:tc>
          <w:tcPr>
            <w:tcW w:w="1800" w:type="dxa"/>
            <w:tcBorders>
              <w:top w:val="nil"/>
              <w:left w:val="nil"/>
              <w:bottom w:val="single" w:sz="4" w:space="0" w:color="auto"/>
              <w:right w:val="single" w:sz="8" w:space="0" w:color="000000"/>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2012</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52.249-8</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Default (Fixed-Price Supply And Service)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1984</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52.251-1</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Government Supply Sources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APR 2012</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 xml:space="preserve">52.525-2 </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Clauses Incorporated by Reference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FEB 1998</w:t>
            </w:r>
          </w:p>
        </w:tc>
      </w:tr>
      <w:tr w:rsidR="00BC3BE5" w:rsidRPr="007E2B36" w:rsidTr="00471838">
        <w:trPr>
          <w:trHeight w:val="63"/>
        </w:trPr>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52.253-1</w:t>
            </w:r>
          </w:p>
        </w:tc>
        <w:tc>
          <w:tcPr>
            <w:tcW w:w="6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Computer Generated Forms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3BE5" w:rsidRPr="007E2B36" w:rsidRDefault="00BC3BE5" w:rsidP="00C0622C">
            <w:pPr>
              <w:spacing w:after="0" w:line="240" w:lineRule="auto"/>
              <w:rPr>
                <w:rFonts w:eastAsia="Times New Roman" w:cs="Arial"/>
              </w:rPr>
            </w:pPr>
            <w:r w:rsidRPr="007E2B36">
              <w:rPr>
                <w:rFonts w:eastAsia="Arial Narrow" w:cs="Arial"/>
              </w:rPr>
              <w:t>JAN 1991</w:t>
            </w:r>
          </w:p>
        </w:tc>
      </w:tr>
    </w:tbl>
    <w:p w:rsidR="00AF0FE5" w:rsidRDefault="00AF0FE5" w:rsidP="00D8763C">
      <w:pPr>
        <w:spacing w:after="0" w:line="240" w:lineRule="auto"/>
        <w:rPr>
          <w:rFonts w:eastAsia="Arial Narrow" w:cs="Arial"/>
          <w:b/>
          <w:spacing w:val="8"/>
        </w:rPr>
      </w:pPr>
    </w:p>
    <w:p w:rsidR="00BC3BE5" w:rsidRDefault="00BC3BE5" w:rsidP="00D8763C">
      <w:pPr>
        <w:spacing w:after="0" w:line="240" w:lineRule="auto"/>
        <w:rPr>
          <w:rFonts w:eastAsia="Arial Narrow" w:cs="Arial"/>
          <w:b/>
          <w:spacing w:val="8"/>
        </w:rPr>
      </w:pPr>
    </w:p>
    <w:p w:rsidR="00BC3BE5" w:rsidRDefault="00BC3BE5" w:rsidP="00D8763C">
      <w:pPr>
        <w:spacing w:after="0" w:line="240" w:lineRule="auto"/>
        <w:rPr>
          <w:rFonts w:eastAsia="Arial Narrow" w:cs="Arial"/>
          <w:b/>
          <w:spacing w:val="8"/>
        </w:rPr>
      </w:pPr>
    </w:p>
    <w:p w:rsidR="00152CD7" w:rsidRPr="007E2B36" w:rsidRDefault="00152CD7" w:rsidP="00D8763C">
      <w:pPr>
        <w:spacing w:after="0" w:line="240" w:lineRule="auto"/>
        <w:rPr>
          <w:rFonts w:eastAsia="Arial Narrow" w:cs="Arial"/>
          <w:b/>
          <w:spacing w:val="4"/>
        </w:rPr>
      </w:pPr>
      <w:r w:rsidRPr="007E2B36">
        <w:rPr>
          <w:rFonts w:eastAsia="Arial Narrow" w:cs="Arial"/>
          <w:b/>
          <w:spacing w:val="4"/>
        </w:rPr>
        <w:t>GSAR</w:t>
      </w:r>
      <w:r w:rsidR="009D2B61">
        <w:rPr>
          <w:rFonts w:eastAsia="Arial Narrow" w:cs="Arial"/>
          <w:b/>
          <w:spacing w:val="4"/>
        </w:rPr>
        <w:t xml:space="preserve"> 552.102</w:t>
      </w:r>
      <w:r w:rsidRPr="007E2B36">
        <w:rPr>
          <w:rFonts w:eastAsia="Arial Narrow" w:cs="Arial"/>
          <w:b/>
          <w:spacing w:val="4"/>
        </w:rPr>
        <w:t xml:space="preserve"> Clauses incorporated by Reference:</w:t>
      </w:r>
    </w:p>
    <w:tbl>
      <w:tblPr>
        <w:tblpPr w:leftFromText="180" w:rightFromText="180" w:vertAnchor="text" w:horzAnchor="margin" w:tblpX="-84" w:tblpY="144"/>
        <w:tblW w:w="10176" w:type="dxa"/>
        <w:tblLayout w:type="fixed"/>
        <w:tblCellMar>
          <w:left w:w="0" w:type="dxa"/>
          <w:right w:w="0" w:type="dxa"/>
        </w:tblCellMar>
        <w:tblLook w:val="04A0" w:firstRow="1" w:lastRow="0" w:firstColumn="1" w:lastColumn="0" w:noHBand="0" w:noVBand="1"/>
      </w:tblPr>
      <w:tblGrid>
        <w:gridCol w:w="1626"/>
        <w:gridCol w:w="6750"/>
        <w:gridCol w:w="1800"/>
      </w:tblGrid>
      <w:tr w:rsidR="00CF35FD" w:rsidRPr="007E2B36" w:rsidTr="00C0622C">
        <w:trPr>
          <w:trHeight w:hRule="exact" w:val="606"/>
        </w:trPr>
        <w:tc>
          <w:tcPr>
            <w:tcW w:w="1626"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CF35FD" w:rsidRPr="007E2B36" w:rsidRDefault="00CF35FD" w:rsidP="00D8763C">
            <w:pPr>
              <w:spacing w:after="0" w:line="240" w:lineRule="auto"/>
              <w:rPr>
                <w:rFonts w:eastAsia="Arial Narrow" w:cs="Arial"/>
                <w:b/>
              </w:rPr>
            </w:pPr>
            <w:r w:rsidRPr="007E2B36">
              <w:rPr>
                <w:rFonts w:eastAsia="Arial Narrow" w:cs="Arial"/>
                <w:b/>
              </w:rPr>
              <w:t>GSAR</w:t>
            </w:r>
            <w:r w:rsidR="00E07C86">
              <w:rPr>
                <w:rFonts w:eastAsia="Arial Narrow" w:cs="Arial"/>
                <w:b/>
              </w:rPr>
              <w:t xml:space="preserve"> Clause #</w:t>
            </w:r>
          </w:p>
        </w:tc>
        <w:tc>
          <w:tcPr>
            <w:tcW w:w="675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CF35FD" w:rsidRPr="007E2B36" w:rsidRDefault="00E07C86" w:rsidP="00D8763C">
            <w:pPr>
              <w:spacing w:after="0" w:line="240" w:lineRule="auto"/>
              <w:rPr>
                <w:rFonts w:eastAsia="Arial Narrow" w:cs="Arial"/>
                <w:b/>
              </w:rPr>
            </w:pPr>
            <w:r>
              <w:rPr>
                <w:rFonts w:eastAsia="Arial Narrow" w:cs="Arial"/>
                <w:b/>
              </w:rPr>
              <w:t>Title</w:t>
            </w:r>
          </w:p>
        </w:tc>
        <w:tc>
          <w:tcPr>
            <w:tcW w:w="180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CF35FD" w:rsidRPr="007E2B36" w:rsidRDefault="00E07C86" w:rsidP="00D8763C">
            <w:pPr>
              <w:spacing w:after="0" w:line="240" w:lineRule="auto"/>
              <w:rPr>
                <w:rFonts w:eastAsia="Arial Narrow" w:cs="Arial"/>
                <w:b/>
              </w:rPr>
            </w:pPr>
            <w:r>
              <w:rPr>
                <w:rFonts w:eastAsia="Arial Narrow" w:cs="Arial"/>
                <w:b/>
              </w:rPr>
              <w:t>Date</w:t>
            </w:r>
          </w:p>
        </w:tc>
      </w:tr>
      <w:tr w:rsidR="00CF35FD" w:rsidRPr="007E2B36" w:rsidTr="00471838">
        <w:trPr>
          <w:trHeight w:hRule="exact" w:val="313"/>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552.203-71</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Restriction on Advertising</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SEP 1999</w:t>
            </w:r>
          </w:p>
        </w:tc>
      </w:tr>
      <w:tr w:rsidR="00CF35FD" w:rsidRPr="007E2B36" w:rsidTr="00471838">
        <w:trPr>
          <w:trHeight w:hRule="exact" w:val="259"/>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552.204-9</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Personal Identity Verification Requirements</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OCT 2012</w:t>
            </w:r>
          </w:p>
        </w:tc>
      </w:tr>
      <w:tr w:rsidR="00CF35FD" w:rsidRPr="007E2B36" w:rsidTr="00471838">
        <w:trPr>
          <w:trHeight w:hRule="exact" w:val="259"/>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552.215-70</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Examination of Records by GSA</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123D1F" w:rsidP="00D8763C">
            <w:pPr>
              <w:spacing w:after="0" w:line="240" w:lineRule="auto"/>
              <w:rPr>
                <w:rFonts w:eastAsia="Arial Narrow" w:cs="Arial"/>
              </w:rPr>
            </w:pPr>
            <w:r>
              <w:rPr>
                <w:rFonts w:eastAsia="Arial Narrow" w:cs="Arial"/>
              </w:rPr>
              <w:t>JUL 2016</w:t>
            </w:r>
          </w:p>
        </w:tc>
      </w:tr>
      <w:tr w:rsidR="00CF35FD" w:rsidRPr="007E2B36" w:rsidTr="00471838">
        <w:trPr>
          <w:trHeight w:hRule="exact" w:val="286"/>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552.216-74</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Task-Order and Delivery-Order Ombudsman</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123D1F" w:rsidP="00D8763C">
            <w:pPr>
              <w:spacing w:after="0" w:line="240" w:lineRule="auto"/>
              <w:rPr>
                <w:rFonts w:eastAsia="Arial Narrow" w:cs="Arial"/>
              </w:rPr>
            </w:pPr>
            <w:r>
              <w:rPr>
                <w:rFonts w:eastAsia="Arial Narrow" w:cs="Arial"/>
              </w:rPr>
              <w:t>JAN 2017</w:t>
            </w:r>
          </w:p>
        </w:tc>
      </w:tr>
      <w:tr w:rsidR="0077283F" w:rsidRPr="007E2B36" w:rsidTr="00471838">
        <w:trPr>
          <w:trHeight w:hRule="exact" w:val="268"/>
        </w:trPr>
        <w:tc>
          <w:tcPr>
            <w:tcW w:w="1626" w:type="dxa"/>
            <w:tcBorders>
              <w:top w:val="single" w:sz="5" w:space="0" w:color="000000"/>
              <w:left w:val="single" w:sz="5" w:space="0" w:color="000000"/>
              <w:bottom w:val="single" w:sz="5" w:space="0" w:color="000000"/>
              <w:right w:val="single" w:sz="5" w:space="0" w:color="000000"/>
            </w:tcBorders>
            <w:vAlign w:val="center"/>
          </w:tcPr>
          <w:p w:rsidR="0077283F" w:rsidRPr="007E2B36" w:rsidRDefault="0077283F" w:rsidP="00D8763C">
            <w:pPr>
              <w:spacing w:after="0" w:line="240" w:lineRule="auto"/>
              <w:rPr>
                <w:rFonts w:eastAsia="Arial Narrow" w:cs="Arial"/>
              </w:rPr>
            </w:pPr>
            <w:r>
              <w:rPr>
                <w:rFonts w:eastAsia="Arial Narrow" w:cs="Arial"/>
              </w:rPr>
              <w:t>552.219-75</w:t>
            </w:r>
          </w:p>
        </w:tc>
        <w:tc>
          <w:tcPr>
            <w:tcW w:w="6750" w:type="dxa"/>
            <w:tcBorders>
              <w:top w:val="single" w:sz="5" w:space="0" w:color="000000"/>
              <w:left w:val="single" w:sz="5" w:space="0" w:color="000000"/>
              <w:bottom w:val="single" w:sz="5" w:space="0" w:color="000000"/>
              <w:right w:val="single" w:sz="5" w:space="0" w:color="000000"/>
            </w:tcBorders>
            <w:vAlign w:val="center"/>
          </w:tcPr>
          <w:p w:rsidR="0077283F" w:rsidRPr="007E2B36" w:rsidRDefault="0077283F" w:rsidP="00D8763C">
            <w:pPr>
              <w:spacing w:after="0" w:line="240" w:lineRule="auto"/>
              <w:rPr>
                <w:rFonts w:eastAsia="Arial Narrow" w:cs="Arial"/>
              </w:rPr>
            </w:pPr>
            <w:r>
              <w:rPr>
                <w:rFonts w:eastAsia="Arial Narrow" w:cs="Arial"/>
              </w:rPr>
              <w:t>GSA Mentor-Protégé Program</w:t>
            </w:r>
          </w:p>
        </w:tc>
        <w:tc>
          <w:tcPr>
            <w:tcW w:w="1800" w:type="dxa"/>
            <w:tcBorders>
              <w:top w:val="single" w:sz="5" w:space="0" w:color="000000"/>
              <w:left w:val="single" w:sz="5" w:space="0" w:color="000000"/>
              <w:bottom w:val="single" w:sz="5" w:space="0" w:color="000000"/>
              <w:right w:val="single" w:sz="5" w:space="0" w:color="000000"/>
            </w:tcBorders>
            <w:vAlign w:val="center"/>
          </w:tcPr>
          <w:p w:rsidR="0077283F" w:rsidRPr="007E2B36" w:rsidRDefault="0077283F" w:rsidP="00D8763C">
            <w:pPr>
              <w:spacing w:after="0" w:line="240" w:lineRule="auto"/>
              <w:rPr>
                <w:rFonts w:eastAsia="Arial Narrow" w:cs="Arial"/>
              </w:rPr>
            </w:pPr>
            <w:r>
              <w:rPr>
                <w:rFonts w:eastAsia="Arial Narrow" w:cs="Arial"/>
              </w:rPr>
              <w:t>SEP 2009</w:t>
            </w:r>
          </w:p>
        </w:tc>
      </w:tr>
      <w:tr w:rsidR="00CF35FD" w:rsidRPr="007E2B36" w:rsidTr="00471838">
        <w:trPr>
          <w:trHeight w:hRule="exact" w:val="277"/>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552.228-5</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Government as Additional Insured</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99108F" w:rsidP="00D8763C">
            <w:pPr>
              <w:spacing w:after="0" w:line="240" w:lineRule="auto"/>
              <w:rPr>
                <w:rFonts w:eastAsia="Arial Narrow" w:cs="Arial"/>
              </w:rPr>
            </w:pPr>
            <w:r>
              <w:rPr>
                <w:rFonts w:eastAsia="Arial Narrow" w:cs="Arial"/>
              </w:rPr>
              <w:t>JAN 2016</w:t>
            </w:r>
          </w:p>
        </w:tc>
      </w:tr>
      <w:tr w:rsidR="00CF35FD" w:rsidRPr="007E2B36" w:rsidTr="00471838">
        <w:trPr>
          <w:trHeight w:hRule="exact" w:val="268"/>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552.232-1</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Payments (DEVIATION FAR 52.232-1)</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NOV 2009</w:t>
            </w:r>
          </w:p>
        </w:tc>
      </w:tr>
      <w:tr w:rsidR="00CF35FD" w:rsidRPr="007E2B36" w:rsidTr="00471838">
        <w:trPr>
          <w:trHeight w:hRule="exact" w:val="268"/>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552.232-23</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Assignment of Claims</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SEP 1999</w:t>
            </w:r>
          </w:p>
        </w:tc>
      </w:tr>
      <w:tr w:rsidR="00CF35FD" w:rsidRPr="007E2B36" w:rsidTr="00471838">
        <w:trPr>
          <w:trHeight w:hRule="exact" w:val="268"/>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552.232-25</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Prompt Payment (DEVIATION FAR 52.232-25)</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NOV 2009</w:t>
            </w:r>
          </w:p>
        </w:tc>
      </w:tr>
      <w:tr w:rsidR="00CF35FD" w:rsidRPr="007E2B36" w:rsidTr="00471838">
        <w:trPr>
          <w:trHeight w:hRule="exact" w:val="277"/>
        </w:trPr>
        <w:tc>
          <w:tcPr>
            <w:tcW w:w="1626"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552.237-73</w:t>
            </w:r>
          </w:p>
        </w:tc>
        <w:tc>
          <w:tcPr>
            <w:tcW w:w="675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99108F" w:rsidP="00D8763C">
            <w:pPr>
              <w:spacing w:after="0" w:line="240" w:lineRule="auto"/>
              <w:rPr>
                <w:rFonts w:eastAsia="Arial Narrow" w:cs="Arial"/>
              </w:rPr>
            </w:pPr>
            <w:r>
              <w:rPr>
                <w:rFonts w:eastAsia="Arial Narrow" w:cs="Arial"/>
              </w:rPr>
              <w:t>Restriction on Disclosure o</w:t>
            </w:r>
            <w:r w:rsidR="00CF35FD" w:rsidRPr="007E2B36">
              <w:rPr>
                <w:rFonts w:eastAsia="Arial Narrow" w:cs="Arial"/>
              </w:rPr>
              <w:t>f Information</w:t>
            </w:r>
          </w:p>
        </w:tc>
        <w:tc>
          <w:tcPr>
            <w:tcW w:w="1800" w:type="dxa"/>
            <w:tcBorders>
              <w:top w:val="single" w:sz="5" w:space="0" w:color="000000"/>
              <w:left w:val="single" w:sz="5" w:space="0" w:color="000000"/>
              <w:bottom w:val="single" w:sz="5" w:space="0" w:color="000000"/>
              <w:right w:val="single" w:sz="5" w:space="0" w:color="000000"/>
            </w:tcBorders>
            <w:vAlign w:val="center"/>
          </w:tcPr>
          <w:p w:rsidR="00CF35FD" w:rsidRPr="007E2B36" w:rsidRDefault="00CF35FD" w:rsidP="00D8763C">
            <w:pPr>
              <w:spacing w:after="0" w:line="240" w:lineRule="auto"/>
              <w:rPr>
                <w:rFonts w:eastAsia="Arial Narrow" w:cs="Arial"/>
              </w:rPr>
            </w:pPr>
            <w:r w:rsidRPr="007E2B36">
              <w:rPr>
                <w:rFonts w:eastAsia="Arial Narrow" w:cs="Arial"/>
              </w:rPr>
              <w:t>JUN</w:t>
            </w:r>
            <w:r w:rsidR="0099108F">
              <w:rPr>
                <w:rFonts w:eastAsia="Arial Narrow" w:cs="Arial"/>
              </w:rPr>
              <w:t>E</w:t>
            </w:r>
            <w:r w:rsidRPr="007E2B36">
              <w:rPr>
                <w:rFonts w:eastAsia="Arial Narrow" w:cs="Arial"/>
              </w:rPr>
              <w:t xml:space="preserve"> 2009</w:t>
            </w:r>
          </w:p>
        </w:tc>
      </w:tr>
    </w:tbl>
    <w:p w:rsidR="00152CD7" w:rsidRDefault="009D2B61" w:rsidP="00361FEF">
      <w:pPr>
        <w:pStyle w:val="Heading3"/>
        <w:rPr>
          <w:rFonts w:eastAsia="Times New Roman"/>
        </w:rPr>
      </w:pPr>
      <w:bookmarkStart w:id="268" w:name="_Toc510011442"/>
      <w:r>
        <w:rPr>
          <w:rFonts w:eastAsia="Times New Roman"/>
        </w:rPr>
        <w:t xml:space="preserve">I.3 </w:t>
      </w:r>
      <w:r w:rsidR="00152CD7" w:rsidRPr="007E2B36">
        <w:rPr>
          <w:rFonts w:eastAsia="Times New Roman"/>
        </w:rPr>
        <w:t>FAR and GSAR Clauses in Full Text</w:t>
      </w:r>
      <w:bookmarkEnd w:id="268"/>
    </w:p>
    <w:p w:rsidR="00471838" w:rsidRDefault="00471838" w:rsidP="005C1DD1">
      <w:pPr>
        <w:spacing w:after="0" w:line="240" w:lineRule="auto"/>
        <w:rPr>
          <w:rFonts w:eastAsia="Times New Roman" w:cs="Arial"/>
          <w:b/>
        </w:rPr>
      </w:pPr>
    </w:p>
    <w:p w:rsidR="005C1DD1" w:rsidRPr="007E2B36" w:rsidRDefault="009368FC" w:rsidP="005C1DD1">
      <w:pPr>
        <w:spacing w:after="0" w:line="240" w:lineRule="auto"/>
        <w:rPr>
          <w:rFonts w:eastAsia="Times New Roman" w:cs="Arial"/>
          <w:b/>
        </w:rPr>
      </w:pPr>
      <w:r>
        <w:rPr>
          <w:rFonts w:eastAsia="Times New Roman" w:cs="Arial"/>
          <w:b/>
        </w:rPr>
        <w:t>52.216-18 ORDERING (OCT 1995)</w:t>
      </w:r>
    </w:p>
    <w:p w:rsidR="005C1DD1" w:rsidRPr="007E2B36" w:rsidRDefault="00AB2AA9" w:rsidP="00AB2AA9">
      <w:pPr>
        <w:spacing w:after="0" w:line="240" w:lineRule="auto"/>
        <w:ind w:firstLine="360"/>
        <w:rPr>
          <w:rFonts w:eastAsia="Times New Roman" w:cs="Arial"/>
        </w:rPr>
      </w:pPr>
      <w:r>
        <w:rPr>
          <w:rFonts w:eastAsia="Times New Roman" w:cs="Arial"/>
        </w:rPr>
        <w:t xml:space="preserve">(a) </w:t>
      </w:r>
      <w:r w:rsidR="005C1DD1" w:rsidRPr="007E2B36">
        <w:rPr>
          <w:rFonts w:eastAsia="Times New Roman" w:cs="Arial"/>
        </w:rPr>
        <w:t>Any supplies and services to be furnished under this contract shall be ordered by issuance of delivery orders or task orders by the individuals or activities designated in the Schedule. Such orders may be issued from Date of Award through Contract expiration date.</w:t>
      </w:r>
    </w:p>
    <w:p w:rsidR="005C1DD1" w:rsidRPr="007E2B36" w:rsidRDefault="00AB2AA9" w:rsidP="00AB2AA9">
      <w:pPr>
        <w:spacing w:after="0" w:line="240" w:lineRule="auto"/>
        <w:ind w:firstLine="360"/>
        <w:rPr>
          <w:rFonts w:eastAsia="Times New Roman" w:cs="Arial"/>
          <w:spacing w:val="-2"/>
        </w:rPr>
      </w:pPr>
      <w:r>
        <w:rPr>
          <w:rFonts w:eastAsia="Times New Roman" w:cs="Arial"/>
          <w:spacing w:val="-2"/>
        </w:rPr>
        <w:t xml:space="preserve">(b) </w:t>
      </w:r>
      <w:r w:rsidR="005C1DD1" w:rsidRPr="007E2B36">
        <w:rPr>
          <w:rFonts w:eastAsia="Times New Roman" w:cs="Arial"/>
          <w:spacing w:val="-2"/>
        </w:rPr>
        <w:t>All delivery orders or task orders are subject to the terms and conditions of this contract. In the event of conflict between a delivery order or task order and this contract, the contract shall control.</w:t>
      </w:r>
    </w:p>
    <w:p w:rsidR="005C1DD1" w:rsidRDefault="00AB2AA9" w:rsidP="00AB2AA9">
      <w:pPr>
        <w:spacing w:after="0" w:line="240" w:lineRule="auto"/>
        <w:ind w:firstLine="360"/>
        <w:rPr>
          <w:rFonts w:eastAsia="Times New Roman" w:cs="Arial"/>
        </w:rPr>
      </w:pPr>
      <w:r>
        <w:rPr>
          <w:rFonts w:eastAsia="Times New Roman" w:cs="Arial"/>
        </w:rPr>
        <w:t xml:space="preserve">(c) </w:t>
      </w:r>
      <w:r w:rsidR="005C1DD1" w:rsidRPr="007E2B36">
        <w:rPr>
          <w:rFonts w:eastAsia="Times New Roman" w:cs="Arial"/>
        </w:rPr>
        <w:t xml:space="preserve">If mailed, a delivery order or task order is considered “issued” when the </w:t>
      </w:r>
      <w:r w:rsidR="009368FC">
        <w:rPr>
          <w:rFonts w:eastAsia="Times New Roman" w:cs="Arial"/>
        </w:rPr>
        <w:t>Government</w:t>
      </w:r>
      <w:r w:rsidR="005C1DD1" w:rsidRPr="007E2B36">
        <w:rPr>
          <w:rFonts w:eastAsia="Times New Roman" w:cs="Arial"/>
        </w:rPr>
        <w:t xml:space="preserve"> deposits the order in the mail. Orders may be issued orally, by facsimile, or by electronic commerce methods only if authorized in the Schedule.</w:t>
      </w:r>
    </w:p>
    <w:p w:rsidR="005C1DD1" w:rsidRPr="007E2B36" w:rsidRDefault="005C1DD1" w:rsidP="005C1DD1">
      <w:pPr>
        <w:spacing w:after="0" w:line="240" w:lineRule="auto"/>
        <w:jc w:val="center"/>
        <w:rPr>
          <w:rFonts w:cs="Arial"/>
        </w:rPr>
      </w:pPr>
      <w:r w:rsidRPr="007E2B36">
        <w:rPr>
          <w:rFonts w:cs="Arial"/>
        </w:rPr>
        <w:t>(End of clause)</w:t>
      </w:r>
    </w:p>
    <w:p w:rsidR="005C1DD1" w:rsidRPr="007E2B36" w:rsidRDefault="005C1DD1" w:rsidP="00837F89">
      <w:pPr>
        <w:spacing w:after="0" w:line="240" w:lineRule="auto"/>
        <w:jc w:val="center"/>
        <w:rPr>
          <w:rFonts w:cs="Arial"/>
        </w:rPr>
      </w:pPr>
    </w:p>
    <w:p w:rsidR="00152CD7" w:rsidRPr="007E2B36" w:rsidRDefault="00152CD7" w:rsidP="00D8763C">
      <w:pPr>
        <w:spacing w:after="0" w:line="240" w:lineRule="auto"/>
        <w:rPr>
          <w:rFonts w:eastAsia="Times New Roman" w:cs="Arial"/>
          <w:b/>
        </w:rPr>
      </w:pPr>
      <w:r w:rsidRPr="007E2B36">
        <w:rPr>
          <w:rFonts w:eastAsia="Times New Roman" w:cs="Arial"/>
          <w:b/>
        </w:rPr>
        <w:t>52.216-1</w:t>
      </w:r>
      <w:r w:rsidR="009368FC">
        <w:rPr>
          <w:rFonts w:eastAsia="Times New Roman" w:cs="Arial"/>
          <w:b/>
        </w:rPr>
        <w:t>9 ORDER LIMITATIONS (OCT 1995)</w:t>
      </w:r>
    </w:p>
    <w:p w:rsidR="00152CD7" w:rsidRPr="007E2B36" w:rsidRDefault="00152CD7" w:rsidP="00974EC2">
      <w:pPr>
        <w:spacing w:after="0" w:line="240" w:lineRule="auto"/>
        <w:ind w:firstLine="360"/>
        <w:rPr>
          <w:rFonts w:eastAsia="Times New Roman" w:cs="Arial"/>
        </w:rPr>
      </w:pPr>
      <w:r w:rsidRPr="007E2B36">
        <w:rPr>
          <w:rFonts w:eastAsia="Times New Roman" w:cs="Arial"/>
        </w:rPr>
        <w:t xml:space="preserve">(a) Minimum order. When the ordering activity requires supplies or services covered by this contract in an amount of less than </w:t>
      </w:r>
      <w:r w:rsidR="00936BC6">
        <w:rPr>
          <w:rFonts w:eastAsia="Times New Roman" w:cs="Arial"/>
        </w:rPr>
        <w:t>micro-purchase threshold</w:t>
      </w:r>
      <w:r w:rsidRPr="007E2B36">
        <w:rPr>
          <w:rFonts w:eastAsia="Times New Roman" w:cs="Arial"/>
        </w:rPr>
        <w:t xml:space="preserve">, the </w:t>
      </w:r>
      <w:r w:rsidR="009368FC">
        <w:rPr>
          <w:rFonts w:eastAsia="Times New Roman" w:cs="Arial"/>
        </w:rPr>
        <w:t>Government</w:t>
      </w:r>
      <w:r w:rsidRPr="007E2B36">
        <w:rPr>
          <w:rFonts w:eastAsia="Times New Roman" w:cs="Arial"/>
        </w:rPr>
        <w:t xml:space="preserve"> is not obligated to purchase, nor is the Contractor obligated to furnish, those supplies or services under the contract.</w:t>
      </w:r>
    </w:p>
    <w:p w:rsidR="00152CD7" w:rsidRPr="007E2B36" w:rsidRDefault="00152CD7" w:rsidP="00974EC2">
      <w:pPr>
        <w:spacing w:after="0" w:line="240" w:lineRule="auto"/>
        <w:ind w:firstLine="360"/>
        <w:rPr>
          <w:rFonts w:eastAsia="Times New Roman" w:cs="Arial"/>
        </w:rPr>
      </w:pPr>
      <w:r w:rsidRPr="007E2B36">
        <w:rPr>
          <w:rFonts w:eastAsia="Times New Roman" w:cs="Arial"/>
        </w:rPr>
        <w:t>(b) Maximum order. The Contractor is not obligated to honor—</w:t>
      </w:r>
    </w:p>
    <w:p w:rsidR="00152CD7" w:rsidRPr="007E2B36" w:rsidRDefault="00974EC2" w:rsidP="00974EC2">
      <w:pPr>
        <w:spacing w:after="0" w:line="240" w:lineRule="auto"/>
        <w:ind w:firstLine="720"/>
        <w:rPr>
          <w:rFonts w:eastAsia="Times New Roman" w:cs="Arial"/>
        </w:rPr>
      </w:pPr>
      <w:r>
        <w:rPr>
          <w:rFonts w:eastAsia="Times New Roman" w:cs="Arial"/>
        </w:rPr>
        <w:t xml:space="preserve">(1) </w:t>
      </w:r>
      <w:r w:rsidR="00152CD7" w:rsidRPr="007E2B36">
        <w:rPr>
          <w:rFonts w:eastAsia="Times New Roman" w:cs="Arial"/>
        </w:rPr>
        <w:t>Any order fo</w:t>
      </w:r>
      <w:r w:rsidR="00936BC6">
        <w:rPr>
          <w:rFonts w:eastAsia="Times New Roman" w:cs="Arial"/>
        </w:rPr>
        <w:t>r a single item in excess of $15B</w:t>
      </w:r>
      <w:r w:rsidR="00152CD7" w:rsidRPr="007E2B36">
        <w:rPr>
          <w:rFonts w:eastAsia="Times New Roman" w:cs="Arial"/>
        </w:rPr>
        <w:t>;</w:t>
      </w:r>
    </w:p>
    <w:p w:rsidR="00152CD7" w:rsidRPr="007E2B36" w:rsidRDefault="00974EC2" w:rsidP="00974EC2">
      <w:pPr>
        <w:spacing w:after="0" w:line="240" w:lineRule="auto"/>
        <w:ind w:left="720"/>
        <w:rPr>
          <w:rFonts w:eastAsia="Times New Roman" w:cs="Arial"/>
        </w:rPr>
      </w:pPr>
      <w:r>
        <w:rPr>
          <w:rFonts w:eastAsia="Times New Roman" w:cs="Arial"/>
        </w:rPr>
        <w:t xml:space="preserve">(2) </w:t>
      </w:r>
      <w:r w:rsidR="00152CD7" w:rsidRPr="007E2B36">
        <w:rPr>
          <w:rFonts w:eastAsia="Times New Roman" w:cs="Arial"/>
        </w:rPr>
        <w:t xml:space="preserve">Any order for a combination of items </w:t>
      </w:r>
      <w:r w:rsidR="00936BC6">
        <w:rPr>
          <w:rFonts w:eastAsia="Times New Roman" w:cs="Arial"/>
        </w:rPr>
        <w:t>in excess of $15B</w:t>
      </w:r>
      <w:r w:rsidR="00152CD7" w:rsidRPr="007E2B36">
        <w:rPr>
          <w:rFonts w:eastAsia="Times New Roman" w:cs="Arial"/>
        </w:rPr>
        <w:t>; or</w:t>
      </w:r>
    </w:p>
    <w:p w:rsidR="00152CD7" w:rsidRPr="007E2B36" w:rsidRDefault="00974EC2" w:rsidP="00974EC2">
      <w:pPr>
        <w:spacing w:after="0" w:line="240" w:lineRule="auto"/>
        <w:ind w:firstLine="720"/>
        <w:rPr>
          <w:rFonts w:eastAsia="Times New Roman" w:cs="Arial"/>
        </w:rPr>
      </w:pPr>
      <w:proofErr w:type="gramStart"/>
      <w:r>
        <w:rPr>
          <w:rFonts w:eastAsia="Times New Roman" w:cs="Arial"/>
        </w:rPr>
        <w:t xml:space="preserve">(3) </w:t>
      </w:r>
      <w:r w:rsidR="00152CD7" w:rsidRPr="007E2B36">
        <w:rPr>
          <w:rFonts w:eastAsia="Times New Roman" w:cs="Arial"/>
        </w:rPr>
        <w:t>A series of orders from the same ordering office within N/A days that together call for quantities exceeding the limitation in paragraph (b) (1) or (2) of this section.</w:t>
      </w:r>
      <w:proofErr w:type="gramEnd"/>
    </w:p>
    <w:p w:rsidR="00152CD7" w:rsidRPr="007E2B36" w:rsidRDefault="00152CD7" w:rsidP="00974EC2">
      <w:pPr>
        <w:spacing w:after="0" w:line="240" w:lineRule="auto"/>
        <w:ind w:firstLine="360"/>
        <w:rPr>
          <w:rFonts w:eastAsia="Times New Roman" w:cs="Arial"/>
        </w:rPr>
      </w:pPr>
      <w:r w:rsidRPr="007E2B36">
        <w:rPr>
          <w:rFonts w:eastAsia="Times New Roman" w:cs="Arial"/>
        </w:rPr>
        <w:t xml:space="preserve">(c) If this is a requirements contract (i.e., includes the Requirements clause at subsection 52.216-21 of the Federal Acquisition Regulation (FAR)), the </w:t>
      </w:r>
      <w:r w:rsidR="009368FC">
        <w:rPr>
          <w:rFonts w:eastAsia="Times New Roman" w:cs="Arial"/>
        </w:rPr>
        <w:t>Government</w:t>
      </w:r>
      <w:r w:rsidRPr="007E2B36">
        <w:rPr>
          <w:rFonts w:eastAsia="Times New Roman" w:cs="Arial"/>
        </w:rPr>
        <w:t xml:space="preserve"> is not required to order a part of any one requirement from the Contractor if that requirement exceeds the maximum-order limitations in paragraph (b) of this section.</w:t>
      </w:r>
    </w:p>
    <w:p w:rsidR="00152CD7" w:rsidRDefault="00152CD7" w:rsidP="00974EC2">
      <w:pPr>
        <w:spacing w:after="0" w:line="240" w:lineRule="auto"/>
        <w:ind w:firstLine="360"/>
        <w:rPr>
          <w:rFonts w:eastAsia="Times New Roman" w:cs="Arial"/>
        </w:rPr>
      </w:pPr>
      <w:r w:rsidRPr="007E2B36">
        <w:rPr>
          <w:rFonts w:eastAsia="Times New Roman" w:cs="Arial"/>
        </w:rPr>
        <w:t xml:space="preserve">(d) Notwithstanding paragraphs (b) and (c) of this section, the Contractor shall honor any order exceeding the maximum order limitations in paragraph (b), unless that order (or orders) is returned to the ordering office within 5 days after issuance, with written notice stating the Contractor's intent not to ship </w:t>
      </w:r>
      <w:r w:rsidRPr="007E2B36">
        <w:rPr>
          <w:rFonts w:eastAsia="Times New Roman" w:cs="Arial"/>
        </w:rPr>
        <w:lastRenderedPageBreak/>
        <w:t>the item (or items) called for and the reasons. Upon receiving this notice, the ordering activity may acquire the supplies or services from another source.</w:t>
      </w:r>
    </w:p>
    <w:p w:rsidR="00837F89" w:rsidRPr="007E2B36" w:rsidRDefault="00837F89" w:rsidP="00837F89">
      <w:pPr>
        <w:spacing w:after="0" w:line="240" w:lineRule="auto"/>
        <w:jc w:val="center"/>
        <w:rPr>
          <w:rFonts w:cs="Arial"/>
        </w:rPr>
      </w:pPr>
      <w:r w:rsidRPr="007E2B36">
        <w:rPr>
          <w:rFonts w:cs="Arial"/>
        </w:rPr>
        <w:t>(End of clause)</w:t>
      </w:r>
    </w:p>
    <w:p w:rsidR="00837F89" w:rsidRPr="00E07C86" w:rsidRDefault="00837F89" w:rsidP="00D8763C">
      <w:pPr>
        <w:spacing w:after="0" w:line="240" w:lineRule="auto"/>
        <w:rPr>
          <w:rFonts w:eastAsia="Times New Roman" w:cs="Arial"/>
        </w:rPr>
      </w:pPr>
    </w:p>
    <w:p w:rsidR="00974EC2" w:rsidRPr="007E2B36" w:rsidRDefault="00974EC2" w:rsidP="00974EC2">
      <w:pPr>
        <w:spacing w:after="0" w:line="240" w:lineRule="auto"/>
        <w:rPr>
          <w:rFonts w:eastAsia="Times New Roman" w:cs="Arial"/>
          <w:b/>
        </w:rPr>
      </w:pPr>
      <w:r w:rsidRPr="007E2B36">
        <w:rPr>
          <w:rFonts w:eastAsia="Times New Roman" w:cs="Arial"/>
          <w:b/>
        </w:rPr>
        <w:t xml:space="preserve">52.216-22 INDEFINITE QUANTITY </w:t>
      </w:r>
      <w:r w:rsidR="00A979CC">
        <w:rPr>
          <w:rFonts w:eastAsia="Times New Roman" w:cs="Arial"/>
          <w:b/>
        </w:rPr>
        <w:t>(OCT 1995</w:t>
      </w:r>
      <w:proofErr w:type="gramStart"/>
      <w:r w:rsidR="00A979CC">
        <w:rPr>
          <w:rFonts w:eastAsia="Times New Roman" w:cs="Arial"/>
          <w:b/>
        </w:rPr>
        <w:t>)</w:t>
      </w:r>
      <w:r w:rsidRPr="007E2B36">
        <w:rPr>
          <w:rFonts w:eastAsia="Times New Roman" w:cs="Arial"/>
          <w:b/>
        </w:rPr>
        <w:t>(</w:t>
      </w:r>
      <w:proofErr w:type="gramEnd"/>
      <w:r w:rsidRPr="007E2B36">
        <w:rPr>
          <w:rFonts w:eastAsia="Times New Roman" w:cs="Arial"/>
          <w:b/>
        </w:rPr>
        <w:t xml:space="preserve">DEVIATION I—JAN 1994) </w:t>
      </w:r>
    </w:p>
    <w:p w:rsidR="00974EC2" w:rsidRPr="007E2B36" w:rsidRDefault="00974EC2" w:rsidP="00974EC2">
      <w:pPr>
        <w:spacing w:after="0" w:line="240" w:lineRule="auto"/>
        <w:rPr>
          <w:rFonts w:eastAsia="Times New Roman" w:cs="Arial"/>
        </w:rPr>
      </w:pPr>
      <w:r w:rsidRPr="007E2B36">
        <w:rPr>
          <w:rFonts w:eastAsia="Times New Roman" w:cs="Arial"/>
        </w:rPr>
        <w:t>This is an indefinite-quantity contract for the supplies or services specified and effective for the period stated, in the Schedule. The quantities of supplies and services specified in the Schedule are estimates only and are not purchased by this contract.</w:t>
      </w:r>
    </w:p>
    <w:p w:rsidR="00974EC2" w:rsidRDefault="00974EC2" w:rsidP="00974EC2">
      <w:pPr>
        <w:spacing w:after="0" w:line="240" w:lineRule="auto"/>
        <w:rPr>
          <w:rFonts w:eastAsia="Times New Roman" w:cs="Arial"/>
        </w:rPr>
      </w:pPr>
    </w:p>
    <w:p w:rsidR="00974EC2" w:rsidRPr="007E2B36" w:rsidRDefault="00974EC2" w:rsidP="00974EC2">
      <w:pPr>
        <w:spacing w:after="0" w:line="240" w:lineRule="auto"/>
        <w:rPr>
          <w:rFonts w:eastAsia="Times New Roman" w:cs="Arial"/>
        </w:rPr>
      </w:pPr>
      <w:r w:rsidRPr="007E2B36">
        <w:rPr>
          <w:rFonts w:eastAsia="Times New Roman" w:cs="Arial"/>
        </w:rPr>
        <w:t>Delivery or performance shall be made only as authorized by orders issued in accordance with the Ordering clause. The contractor shall furnish to the Government, when and if ordered, the supplies or services specified in the Schedule. The Government shall order at least the quantity of supplies or services designated in the Schedule as the "minimum."</w:t>
      </w:r>
    </w:p>
    <w:p w:rsidR="00974EC2" w:rsidRDefault="00974EC2" w:rsidP="00974EC2">
      <w:pPr>
        <w:spacing w:after="0" w:line="240" w:lineRule="auto"/>
        <w:rPr>
          <w:rFonts w:eastAsia="Times New Roman" w:cs="Arial"/>
          <w:spacing w:val="-1"/>
        </w:rPr>
      </w:pPr>
    </w:p>
    <w:p w:rsidR="00974EC2" w:rsidRPr="007E2B36" w:rsidRDefault="00974EC2" w:rsidP="00974EC2">
      <w:pPr>
        <w:spacing w:after="0" w:line="240" w:lineRule="auto"/>
        <w:rPr>
          <w:rFonts w:eastAsia="Times New Roman" w:cs="Arial"/>
          <w:spacing w:val="-1"/>
        </w:rPr>
      </w:pPr>
      <w:r w:rsidRPr="007E2B36">
        <w:rPr>
          <w:rFonts w:eastAsia="Times New Roman" w:cs="Arial"/>
          <w:spacing w:val="-1"/>
        </w:rPr>
        <w:t>Except for any limitations on quantities in the Guaranteed Minimum clause and the Delivery Order Limitations clause, there is no limit on the number of orders that may be issued. The Government may issue orders requiring delivery to multiple destinations or performance at multiple locations.</w:t>
      </w:r>
    </w:p>
    <w:p w:rsidR="00974EC2" w:rsidRDefault="00974EC2" w:rsidP="00974EC2">
      <w:pPr>
        <w:spacing w:after="0" w:line="240" w:lineRule="auto"/>
        <w:rPr>
          <w:rFonts w:eastAsia="Times New Roman" w:cs="Arial"/>
        </w:rPr>
      </w:pPr>
    </w:p>
    <w:p w:rsidR="00974EC2" w:rsidRDefault="00974EC2" w:rsidP="00974EC2">
      <w:pPr>
        <w:spacing w:after="0" w:line="240" w:lineRule="auto"/>
        <w:rPr>
          <w:rFonts w:eastAsia="Times New Roman" w:cs="Arial"/>
        </w:rPr>
      </w:pPr>
      <w:r w:rsidRPr="007E2B36">
        <w:rPr>
          <w:rFonts w:eastAsia="Times New Roman" w:cs="Arial"/>
        </w:rPr>
        <w:t>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w:t>
      </w:r>
    </w:p>
    <w:p w:rsidR="00974EC2" w:rsidRDefault="00974EC2" w:rsidP="00974EC2">
      <w:pPr>
        <w:spacing w:after="0" w:line="240" w:lineRule="auto"/>
        <w:jc w:val="center"/>
        <w:rPr>
          <w:rFonts w:cs="Arial"/>
        </w:rPr>
      </w:pPr>
      <w:r w:rsidRPr="007E2B36">
        <w:rPr>
          <w:rFonts w:cs="Arial"/>
        </w:rPr>
        <w:t>(End of clause)</w:t>
      </w:r>
    </w:p>
    <w:p w:rsidR="005173DB" w:rsidRDefault="005173DB" w:rsidP="00D8763C">
      <w:pPr>
        <w:spacing w:after="0" w:line="240" w:lineRule="auto"/>
        <w:rPr>
          <w:rFonts w:eastAsia="Times New Roman" w:cs="Arial"/>
          <w:b/>
        </w:rPr>
      </w:pPr>
    </w:p>
    <w:p w:rsidR="00CF35FD" w:rsidRPr="005173DB" w:rsidRDefault="00974EC2" w:rsidP="00D8763C">
      <w:pPr>
        <w:spacing w:after="0" w:line="240" w:lineRule="auto"/>
        <w:rPr>
          <w:rFonts w:cs="Arial"/>
          <w:b/>
        </w:rPr>
      </w:pPr>
      <w:r>
        <w:rPr>
          <w:rFonts w:cs="Arial"/>
          <w:b/>
        </w:rPr>
        <w:t>52.217-9 </w:t>
      </w:r>
      <w:r w:rsidR="00152CD7" w:rsidRPr="005173DB">
        <w:rPr>
          <w:rFonts w:cs="Arial"/>
          <w:b/>
        </w:rPr>
        <w:t xml:space="preserve">Option to </w:t>
      </w:r>
      <w:r w:rsidR="00CF35FD" w:rsidRPr="005173DB">
        <w:rPr>
          <w:rFonts w:cs="Arial"/>
          <w:b/>
        </w:rPr>
        <w:t>Extend the Term of the Contract (MAR 2000)</w:t>
      </w:r>
      <w:bookmarkStart w:id="269" w:name="wp1135893"/>
      <w:bookmarkStart w:id="270" w:name="wp1135894"/>
      <w:bookmarkStart w:id="271" w:name="wp1135895"/>
      <w:bookmarkEnd w:id="269"/>
      <w:bookmarkEnd w:id="270"/>
      <w:bookmarkEnd w:id="271"/>
    </w:p>
    <w:p w:rsidR="00152CD7" w:rsidRPr="00C95C1D" w:rsidRDefault="00152CD7" w:rsidP="00974EC2">
      <w:pPr>
        <w:spacing w:after="0" w:line="240" w:lineRule="auto"/>
        <w:ind w:firstLine="360"/>
        <w:rPr>
          <w:rFonts w:cs="Arial"/>
        </w:rPr>
      </w:pPr>
      <w:r w:rsidRPr="00C0622C">
        <w:rPr>
          <w:rFonts w:cs="Arial"/>
        </w:rPr>
        <w:t xml:space="preserve">(a) The Government may extend the term of this contract by written notice to the Contractor within </w:t>
      </w:r>
      <w:r w:rsidR="00C0622C" w:rsidRPr="00C0622C">
        <w:rPr>
          <w:rFonts w:cs="Arial"/>
        </w:rPr>
        <w:t xml:space="preserve">6 months </w:t>
      </w:r>
      <w:r w:rsidRPr="00C0622C">
        <w:rPr>
          <w:rFonts w:cs="Arial"/>
        </w:rPr>
        <w:t xml:space="preserve">provided that the Government gives the Contractor a preliminary written notice of its intent to extend at least </w:t>
      </w:r>
      <w:r w:rsidR="00C0622C" w:rsidRPr="00C0622C">
        <w:rPr>
          <w:rFonts w:cs="Arial"/>
        </w:rPr>
        <w:t xml:space="preserve">60 </w:t>
      </w:r>
      <w:r w:rsidRPr="00C0622C">
        <w:rPr>
          <w:rFonts w:cs="Arial"/>
        </w:rPr>
        <w:t>days before the contract expires. The preliminary notice does not commit the Government to an extension.</w:t>
      </w:r>
    </w:p>
    <w:p w:rsidR="00152CD7" w:rsidRPr="007E2B36" w:rsidRDefault="00152CD7" w:rsidP="00974EC2">
      <w:pPr>
        <w:spacing w:after="0" w:line="240" w:lineRule="auto"/>
        <w:ind w:firstLine="360"/>
        <w:rPr>
          <w:rFonts w:cs="Arial"/>
        </w:rPr>
      </w:pPr>
      <w:bookmarkStart w:id="272" w:name="wp1135896"/>
      <w:bookmarkEnd w:id="272"/>
      <w:r w:rsidRPr="007E2B36">
        <w:rPr>
          <w:rFonts w:cs="Arial"/>
        </w:rPr>
        <w:t>(b) If the Government exercises this option, the extended contract shall be considered to include this option clause.</w:t>
      </w:r>
    </w:p>
    <w:p w:rsidR="00152CD7" w:rsidRPr="007E2B36" w:rsidRDefault="00152CD7" w:rsidP="00974EC2">
      <w:pPr>
        <w:spacing w:after="0" w:line="240" w:lineRule="auto"/>
        <w:ind w:firstLine="360"/>
        <w:rPr>
          <w:rFonts w:cs="Arial"/>
        </w:rPr>
      </w:pPr>
      <w:bookmarkStart w:id="273" w:name="wp1135897"/>
      <w:bookmarkEnd w:id="273"/>
      <w:r w:rsidRPr="007E2B36">
        <w:rPr>
          <w:rFonts w:cs="Arial"/>
        </w:rPr>
        <w:t>(c) The total duration of this contract, including the exercise of any options under this clause, shall not exceed</w:t>
      </w:r>
      <w:r w:rsidR="00497218">
        <w:rPr>
          <w:rFonts w:cs="Arial"/>
        </w:rPr>
        <w:t xml:space="preserve"> ten (10) years and six (6) months</w:t>
      </w:r>
      <w:r w:rsidRPr="007E2B36">
        <w:rPr>
          <w:rFonts w:cs="Arial"/>
        </w:rPr>
        <w:t>.</w:t>
      </w:r>
    </w:p>
    <w:p w:rsidR="00152CD7" w:rsidRDefault="00152CD7" w:rsidP="00837F89">
      <w:pPr>
        <w:spacing w:after="0" w:line="240" w:lineRule="auto"/>
        <w:jc w:val="center"/>
        <w:rPr>
          <w:rFonts w:cs="Arial"/>
        </w:rPr>
      </w:pPr>
      <w:bookmarkStart w:id="274" w:name="wp1135898"/>
      <w:bookmarkEnd w:id="274"/>
      <w:r w:rsidRPr="007E2B36">
        <w:rPr>
          <w:rFonts w:cs="Arial"/>
        </w:rPr>
        <w:t>(End of clause)</w:t>
      </w:r>
    </w:p>
    <w:p w:rsidR="00837F89" w:rsidRPr="007E2B36" w:rsidRDefault="00837F89" w:rsidP="00837F89">
      <w:pPr>
        <w:spacing w:after="0" w:line="240" w:lineRule="auto"/>
        <w:jc w:val="center"/>
        <w:rPr>
          <w:rFonts w:cs="Arial"/>
        </w:rPr>
      </w:pPr>
    </w:p>
    <w:p w:rsidR="00CF35FD" w:rsidRPr="005C1DD1" w:rsidRDefault="00974EC2" w:rsidP="00D8763C">
      <w:pPr>
        <w:spacing w:after="0" w:line="240" w:lineRule="auto"/>
        <w:rPr>
          <w:rFonts w:cs="Arial"/>
          <w:b/>
        </w:rPr>
      </w:pPr>
      <w:r>
        <w:rPr>
          <w:rFonts w:cs="Arial"/>
          <w:b/>
        </w:rPr>
        <w:t>52.222-42 </w:t>
      </w:r>
      <w:r w:rsidR="00152CD7" w:rsidRPr="005C1DD1">
        <w:rPr>
          <w:rFonts w:cs="Arial"/>
          <w:b/>
        </w:rPr>
        <w:t>Statement of Equ</w:t>
      </w:r>
      <w:r>
        <w:rPr>
          <w:rFonts w:cs="Arial"/>
          <w:b/>
        </w:rPr>
        <w:t>ivalent Rates for Federal Hires</w:t>
      </w:r>
      <w:r w:rsidR="00CF35FD" w:rsidRPr="005C1DD1">
        <w:rPr>
          <w:rFonts w:cs="Arial"/>
          <w:b/>
        </w:rPr>
        <w:t xml:space="preserve"> (MAY 2014)</w:t>
      </w:r>
      <w:bookmarkStart w:id="275" w:name="wp1153424"/>
      <w:bookmarkStart w:id="276" w:name="wp1148236"/>
      <w:bookmarkEnd w:id="275"/>
      <w:bookmarkEnd w:id="276"/>
    </w:p>
    <w:p w:rsidR="00152CD7" w:rsidRPr="005C1DD1" w:rsidRDefault="00152CD7" w:rsidP="00D8763C">
      <w:pPr>
        <w:spacing w:after="0" w:line="240" w:lineRule="auto"/>
        <w:rPr>
          <w:rFonts w:cs="Arial"/>
        </w:rPr>
      </w:pPr>
      <w:r w:rsidRPr="005C1DD1">
        <w:rPr>
          <w:rFonts w:cs="Arial"/>
        </w:rPr>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w:t>
      </w:r>
      <w:r w:rsidRPr="005C1DD1">
        <w:rPr>
          <w:rStyle w:val="apple-converted-space"/>
          <w:rFonts w:cs="Arial"/>
        </w:rPr>
        <w:t> </w:t>
      </w:r>
      <w:hyperlink r:id="rId49" w:history="1">
        <w:r w:rsidRPr="005C1DD1">
          <w:rPr>
            <w:rStyle w:val="Hyperlink"/>
            <w:rFonts w:cs="Arial"/>
            <w:color w:val="auto"/>
          </w:rPr>
          <w:t>5 U.S.C. 5341</w:t>
        </w:r>
      </w:hyperlink>
      <w:r w:rsidRPr="005C1DD1">
        <w:rPr>
          <w:rStyle w:val="apple-converted-space"/>
          <w:rFonts w:cs="Arial"/>
        </w:rPr>
        <w:t> </w:t>
      </w:r>
      <w:r w:rsidRPr="005C1DD1">
        <w:rPr>
          <w:rFonts w:cs="Arial"/>
        </w:rPr>
        <w:t>or</w:t>
      </w:r>
      <w:r w:rsidRPr="005C1DD1">
        <w:rPr>
          <w:rStyle w:val="apple-converted-space"/>
          <w:rFonts w:cs="Arial"/>
        </w:rPr>
        <w:t> </w:t>
      </w:r>
      <w:hyperlink r:id="rId50" w:history="1">
        <w:r w:rsidRPr="005C1DD1">
          <w:rPr>
            <w:rStyle w:val="Hyperlink"/>
            <w:rFonts w:cs="Arial"/>
            <w:color w:val="auto"/>
          </w:rPr>
          <w:t>5332</w:t>
        </w:r>
      </w:hyperlink>
      <w:r w:rsidRPr="005C1DD1">
        <w:rPr>
          <w:rFonts w:cs="Arial"/>
        </w:rPr>
        <w:t>.</w:t>
      </w:r>
    </w:p>
    <w:p w:rsidR="00152CD7" w:rsidRPr="005C1DD1" w:rsidRDefault="00152CD7" w:rsidP="00D8763C">
      <w:pPr>
        <w:spacing w:after="0" w:line="240" w:lineRule="auto"/>
        <w:rPr>
          <w:rFonts w:cs="Arial"/>
        </w:rPr>
      </w:pPr>
      <w:bookmarkStart w:id="277" w:name="wp1148237"/>
      <w:bookmarkEnd w:id="277"/>
      <w:r w:rsidRPr="005C1DD1">
        <w:rPr>
          <w:rStyle w:val="Emphasis"/>
          <w:rFonts w:ascii="Arial" w:hAnsi="Arial" w:cs="Arial"/>
          <w:b w:val="0"/>
        </w:rPr>
        <w:t>This Statement is for Information Only:</w:t>
      </w:r>
      <w:r w:rsidRPr="005C1DD1">
        <w:rPr>
          <w:rStyle w:val="apple-converted-space"/>
          <w:rFonts w:cs="Arial"/>
          <w:i/>
          <w:iCs/>
        </w:rPr>
        <w:t> </w:t>
      </w:r>
      <w:r w:rsidRPr="005C1DD1">
        <w:rPr>
          <w:rFonts w:cs="Arial"/>
          <w:i/>
          <w:iCs/>
        </w:rPr>
        <w:br/>
      </w:r>
      <w:r w:rsidRPr="005C1DD1">
        <w:rPr>
          <w:rStyle w:val="Emphasis"/>
          <w:rFonts w:ascii="Arial" w:hAnsi="Arial" w:cs="Arial"/>
          <w:b w:val="0"/>
        </w:rPr>
        <w:t>It is not a Wage Determination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6"/>
        <w:gridCol w:w="3501"/>
      </w:tblGrid>
      <w:tr w:rsidR="00152CD7" w:rsidRPr="005C1DD1" w:rsidTr="003C2B0E">
        <w:trPr>
          <w:tblCellSpacing w:w="15" w:type="dxa"/>
        </w:trPr>
        <w:tc>
          <w:tcPr>
            <w:tcW w:w="0" w:type="auto"/>
            <w:vAlign w:val="bottom"/>
            <w:hideMark/>
          </w:tcPr>
          <w:p w:rsidR="00152CD7" w:rsidRPr="005C1DD1" w:rsidRDefault="00152CD7" w:rsidP="00D8763C">
            <w:pPr>
              <w:spacing w:after="0" w:line="240" w:lineRule="auto"/>
              <w:rPr>
                <w:rFonts w:cs="Arial"/>
                <w:bCs/>
              </w:rPr>
            </w:pPr>
            <w:bookmarkStart w:id="278" w:name="wp1148240"/>
            <w:bookmarkEnd w:id="278"/>
            <w:r w:rsidRPr="005C1DD1">
              <w:rPr>
                <w:rFonts w:cs="Arial"/>
                <w:bCs/>
              </w:rPr>
              <w:t>Employee Class</w:t>
            </w:r>
          </w:p>
        </w:tc>
        <w:tc>
          <w:tcPr>
            <w:tcW w:w="0" w:type="auto"/>
            <w:vAlign w:val="bottom"/>
            <w:hideMark/>
          </w:tcPr>
          <w:p w:rsidR="00152CD7" w:rsidRPr="005C1DD1" w:rsidRDefault="00152CD7" w:rsidP="00D8763C">
            <w:pPr>
              <w:spacing w:after="0" w:line="240" w:lineRule="auto"/>
              <w:rPr>
                <w:rFonts w:cs="Arial"/>
                <w:bCs/>
              </w:rPr>
            </w:pPr>
            <w:bookmarkStart w:id="279" w:name="wp1148242"/>
            <w:bookmarkEnd w:id="279"/>
            <w:r w:rsidRPr="005C1DD1">
              <w:rPr>
                <w:rFonts w:cs="Arial"/>
                <w:bCs/>
              </w:rPr>
              <w:t>Monetary Wage—Fringe Benefits</w:t>
            </w:r>
          </w:p>
        </w:tc>
      </w:tr>
      <w:tr w:rsidR="00152CD7" w:rsidRPr="005C1DD1" w:rsidTr="003C2B0E">
        <w:trPr>
          <w:tblCellSpacing w:w="15" w:type="dxa"/>
        </w:trPr>
        <w:tc>
          <w:tcPr>
            <w:tcW w:w="0" w:type="auto"/>
            <w:hideMark/>
          </w:tcPr>
          <w:p w:rsidR="00152CD7" w:rsidRPr="005C1DD1" w:rsidRDefault="00152CD7" w:rsidP="00D8763C">
            <w:pPr>
              <w:spacing w:after="0" w:line="240" w:lineRule="auto"/>
              <w:rPr>
                <w:rFonts w:cs="Arial"/>
              </w:rPr>
            </w:pPr>
            <w:bookmarkStart w:id="280" w:name="wp1148244"/>
            <w:bookmarkEnd w:id="280"/>
            <w:r w:rsidRPr="005C1DD1">
              <w:rPr>
                <w:rFonts w:cs="Arial"/>
              </w:rPr>
              <w:t>_____________</w:t>
            </w:r>
          </w:p>
        </w:tc>
        <w:tc>
          <w:tcPr>
            <w:tcW w:w="0" w:type="auto"/>
            <w:hideMark/>
          </w:tcPr>
          <w:p w:rsidR="00152CD7" w:rsidRPr="005C1DD1" w:rsidRDefault="00152CD7" w:rsidP="00D8763C">
            <w:pPr>
              <w:spacing w:after="0" w:line="240" w:lineRule="auto"/>
              <w:rPr>
                <w:rFonts w:cs="Arial"/>
              </w:rPr>
            </w:pPr>
            <w:bookmarkStart w:id="281" w:name="wp1148246"/>
            <w:bookmarkEnd w:id="281"/>
            <w:r w:rsidRPr="005C1DD1">
              <w:rPr>
                <w:rFonts w:cs="Arial"/>
              </w:rPr>
              <w:t>____________________________</w:t>
            </w:r>
          </w:p>
        </w:tc>
      </w:tr>
      <w:tr w:rsidR="00152CD7" w:rsidRPr="007E2B36" w:rsidTr="003C2B0E">
        <w:trPr>
          <w:tblCellSpacing w:w="15" w:type="dxa"/>
        </w:trPr>
        <w:tc>
          <w:tcPr>
            <w:tcW w:w="0" w:type="auto"/>
            <w:hideMark/>
          </w:tcPr>
          <w:p w:rsidR="00152CD7" w:rsidRPr="007E2B36" w:rsidRDefault="00152CD7" w:rsidP="00D8763C">
            <w:pPr>
              <w:spacing w:after="0" w:line="240" w:lineRule="auto"/>
              <w:rPr>
                <w:rFonts w:cs="Arial"/>
              </w:rPr>
            </w:pPr>
            <w:bookmarkStart w:id="282" w:name="wp1148248"/>
            <w:bookmarkEnd w:id="282"/>
            <w:r w:rsidRPr="007E2B36">
              <w:rPr>
                <w:rFonts w:cs="Arial"/>
              </w:rPr>
              <w:t>_____________</w:t>
            </w:r>
          </w:p>
        </w:tc>
        <w:tc>
          <w:tcPr>
            <w:tcW w:w="0" w:type="auto"/>
            <w:hideMark/>
          </w:tcPr>
          <w:p w:rsidR="00152CD7" w:rsidRPr="007E2B36" w:rsidRDefault="00152CD7" w:rsidP="00D8763C">
            <w:pPr>
              <w:spacing w:after="0" w:line="240" w:lineRule="auto"/>
              <w:rPr>
                <w:rFonts w:cs="Arial"/>
              </w:rPr>
            </w:pPr>
            <w:bookmarkStart w:id="283" w:name="wp1148250"/>
            <w:bookmarkEnd w:id="283"/>
            <w:r w:rsidRPr="007E2B36">
              <w:rPr>
                <w:rFonts w:cs="Arial"/>
              </w:rPr>
              <w:t>____________________________</w:t>
            </w:r>
          </w:p>
        </w:tc>
      </w:tr>
      <w:tr w:rsidR="00152CD7" w:rsidRPr="007E2B36" w:rsidTr="003C2B0E">
        <w:trPr>
          <w:tblCellSpacing w:w="15" w:type="dxa"/>
        </w:trPr>
        <w:tc>
          <w:tcPr>
            <w:tcW w:w="0" w:type="auto"/>
            <w:hideMark/>
          </w:tcPr>
          <w:p w:rsidR="00152CD7" w:rsidRPr="007E2B36" w:rsidRDefault="00152CD7" w:rsidP="00D8763C">
            <w:pPr>
              <w:spacing w:after="0" w:line="240" w:lineRule="auto"/>
              <w:rPr>
                <w:rFonts w:cs="Arial"/>
              </w:rPr>
            </w:pPr>
            <w:bookmarkStart w:id="284" w:name="wp1148252"/>
            <w:bookmarkEnd w:id="284"/>
            <w:r w:rsidRPr="007E2B36">
              <w:rPr>
                <w:rFonts w:cs="Arial"/>
              </w:rPr>
              <w:t>_____________</w:t>
            </w:r>
          </w:p>
        </w:tc>
        <w:tc>
          <w:tcPr>
            <w:tcW w:w="0" w:type="auto"/>
            <w:hideMark/>
          </w:tcPr>
          <w:p w:rsidR="00152CD7" w:rsidRPr="007E2B36" w:rsidRDefault="00152CD7" w:rsidP="00D8763C">
            <w:pPr>
              <w:spacing w:after="0" w:line="240" w:lineRule="auto"/>
              <w:rPr>
                <w:rFonts w:cs="Arial"/>
              </w:rPr>
            </w:pPr>
            <w:bookmarkStart w:id="285" w:name="wp1148254"/>
            <w:bookmarkEnd w:id="285"/>
            <w:r w:rsidRPr="007E2B36">
              <w:rPr>
                <w:rFonts w:cs="Arial"/>
              </w:rPr>
              <w:t>____________________________</w:t>
            </w:r>
          </w:p>
        </w:tc>
      </w:tr>
      <w:tr w:rsidR="00152CD7" w:rsidRPr="007E2B36" w:rsidTr="003C2B0E">
        <w:trPr>
          <w:tblCellSpacing w:w="15" w:type="dxa"/>
        </w:trPr>
        <w:tc>
          <w:tcPr>
            <w:tcW w:w="0" w:type="auto"/>
            <w:hideMark/>
          </w:tcPr>
          <w:p w:rsidR="00152CD7" w:rsidRPr="007E2B36" w:rsidRDefault="00152CD7" w:rsidP="00D8763C">
            <w:pPr>
              <w:spacing w:after="0" w:line="240" w:lineRule="auto"/>
              <w:rPr>
                <w:rFonts w:cs="Arial"/>
              </w:rPr>
            </w:pPr>
            <w:bookmarkStart w:id="286" w:name="wp1148256"/>
            <w:bookmarkEnd w:id="286"/>
            <w:r w:rsidRPr="007E2B36">
              <w:rPr>
                <w:rFonts w:cs="Arial"/>
              </w:rPr>
              <w:t>_____________</w:t>
            </w:r>
          </w:p>
        </w:tc>
        <w:tc>
          <w:tcPr>
            <w:tcW w:w="0" w:type="auto"/>
            <w:hideMark/>
          </w:tcPr>
          <w:p w:rsidR="00152CD7" w:rsidRPr="007E2B36" w:rsidRDefault="00152CD7" w:rsidP="00D8763C">
            <w:pPr>
              <w:spacing w:after="0" w:line="240" w:lineRule="auto"/>
              <w:rPr>
                <w:rFonts w:cs="Arial"/>
              </w:rPr>
            </w:pPr>
            <w:bookmarkStart w:id="287" w:name="wp1148258"/>
            <w:bookmarkEnd w:id="287"/>
            <w:r w:rsidRPr="007E2B36">
              <w:rPr>
                <w:rFonts w:cs="Arial"/>
              </w:rPr>
              <w:t>____________________________</w:t>
            </w:r>
          </w:p>
        </w:tc>
      </w:tr>
    </w:tbl>
    <w:p w:rsidR="00152CD7" w:rsidRDefault="00152CD7" w:rsidP="00837F89">
      <w:pPr>
        <w:spacing w:after="0" w:line="240" w:lineRule="auto"/>
        <w:jc w:val="center"/>
        <w:rPr>
          <w:rFonts w:cs="Arial"/>
        </w:rPr>
      </w:pPr>
      <w:bookmarkStart w:id="288" w:name="wp1148259"/>
      <w:bookmarkEnd w:id="288"/>
      <w:r w:rsidRPr="007E2B36">
        <w:rPr>
          <w:rFonts w:cs="Arial"/>
        </w:rPr>
        <w:t>(End of clause)</w:t>
      </w:r>
    </w:p>
    <w:p w:rsidR="009B616D" w:rsidRDefault="009B616D" w:rsidP="00837F89">
      <w:pPr>
        <w:spacing w:after="0" w:line="240" w:lineRule="auto"/>
        <w:jc w:val="center"/>
        <w:rPr>
          <w:rFonts w:cs="Arial"/>
        </w:rPr>
      </w:pPr>
    </w:p>
    <w:p w:rsidR="009B616D" w:rsidRPr="009B616D" w:rsidRDefault="009B616D" w:rsidP="009B616D">
      <w:pPr>
        <w:pStyle w:val="NormalWeb"/>
        <w:rPr>
          <w:rFonts w:ascii="Arial" w:hAnsi="Arial" w:cs="Arial"/>
          <w:color w:val="000000"/>
          <w:sz w:val="22"/>
          <w:szCs w:val="22"/>
        </w:rPr>
      </w:pPr>
      <w:r>
        <w:rPr>
          <w:rFonts w:ascii="Arial" w:hAnsi="Arial" w:cs="Arial"/>
          <w:b/>
          <w:bCs/>
          <w:color w:val="000000"/>
          <w:sz w:val="22"/>
          <w:szCs w:val="22"/>
        </w:rPr>
        <w:t xml:space="preserve">52.223-3 </w:t>
      </w:r>
      <w:r w:rsidRPr="009B616D">
        <w:rPr>
          <w:rFonts w:ascii="Arial" w:hAnsi="Arial" w:cs="Arial"/>
          <w:b/>
          <w:bCs/>
          <w:color w:val="000000"/>
          <w:sz w:val="22"/>
          <w:szCs w:val="22"/>
        </w:rPr>
        <w:t>Hazardous Material Identification and Material Safety Data (Jan 1997)</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(a)</w:t>
      </w:r>
      <w:r w:rsidRPr="009B616D">
        <w:rPr>
          <w:rStyle w:val="apple-converted-space"/>
          <w:rFonts w:ascii="Arial" w:eastAsia="Arial" w:hAnsi="Arial" w:cs="Arial"/>
          <w:sz w:val="22"/>
          <w:szCs w:val="22"/>
        </w:rPr>
        <w:t> </w:t>
      </w:r>
      <w:r w:rsidRPr="009B616D">
        <w:rPr>
          <w:rFonts w:ascii="Arial" w:hAnsi="Arial" w:cs="Arial"/>
          <w:i/>
          <w:iCs/>
          <w:color w:val="000000"/>
          <w:sz w:val="22"/>
          <w:szCs w:val="22"/>
        </w:rPr>
        <w:t>“Hazardous material,”</w:t>
      </w:r>
      <w:r w:rsidRPr="009B616D">
        <w:rPr>
          <w:rStyle w:val="apple-converted-space"/>
          <w:rFonts w:ascii="Arial" w:eastAsia="Arial" w:hAnsi="Arial" w:cs="Arial"/>
          <w:sz w:val="22"/>
          <w:szCs w:val="22"/>
        </w:rPr>
        <w:t> </w:t>
      </w:r>
      <w:r w:rsidRPr="009B616D">
        <w:rPr>
          <w:rFonts w:ascii="Arial" w:hAnsi="Arial" w:cs="Arial"/>
          <w:color w:val="000000"/>
          <w:sz w:val="22"/>
          <w:szCs w:val="22"/>
        </w:rPr>
        <w:t>as used in this clause, includes any material defined as hazardous under the latest version of Federal Standard No. 313 (including revisions adopted during the term of the contract).</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lastRenderedPageBreak/>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5"/>
        <w:gridCol w:w="4365"/>
      </w:tblGrid>
      <w:tr w:rsidR="009B616D" w:rsidRPr="009B616D" w:rsidTr="00471838">
        <w:trPr>
          <w:trHeight w:val="341"/>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471838" w:rsidRDefault="009B616D" w:rsidP="00471838">
            <w:pPr>
              <w:pStyle w:val="NormalWeb"/>
              <w:spacing w:before="0" w:after="0"/>
              <w:jc w:val="center"/>
              <w:rPr>
                <w:rFonts w:ascii="Arial" w:hAnsi="Arial" w:cs="Arial"/>
                <w:b/>
                <w:bCs/>
                <w:color w:val="000000"/>
                <w:sz w:val="22"/>
                <w:szCs w:val="22"/>
              </w:rPr>
            </w:pPr>
            <w:r w:rsidRPr="009B616D">
              <w:rPr>
                <w:rFonts w:ascii="Arial" w:hAnsi="Arial" w:cs="Arial"/>
                <w:b/>
                <w:bCs/>
                <w:color w:val="000000"/>
                <w:sz w:val="22"/>
                <w:szCs w:val="22"/>
              </w:rPr>
              <w:t>Material</w:t>
            </w:r>
          </w:p>
          <w:p w:rsidR="009B616D" w:rsidRPr="009B616D" w:rsidRDefault="009B616D" w:rsidP="00471838">
            <w:pPr>
              <w:pStyle w:val="NormalWeb"/>
              <w:spacing w:before="0" w:after="0"/>
              <w:jc w:val="center"/>
              <w:rPr>
                <w:rFonts w:ascii="Arial" w:hAnsi="Arial" w:cs="Arial"/>
                <w:color w:val="000000"/>
                <w:sz w:val="22"/>
                <w:szCs w:val="22"/>
              </w:rPr>
            </w:pPr>
            <w:r w:rsidRPr="009B616D">
              <w:rPr>
                <w:rFonts w:ascii="Arial" w:hAnsi="Arial" w:cs="Arial"/>
                <w:i/>
                <w:iCs/>
                <w:color w:val="000000"/>
                <w:sz w:val="22"/>
                <w:szCs w:val="22"/>
              </w:rPr>
              <w:t>(If none, insert “None”)</w:t>
            </w:r>
          </w:p>
        </w:tc>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pStyle w:val="NormalWeb"/>
              <w:spacing w:before="0" w:after="0"/>
              <w:jc w:val="center"/>
              <w:rPr>
                <w:rFonts w:ascii="Arial" w:hAnsi="Arial" w:cs="Arial"/>
                <w:color w:val="000000"/>
                <w:sz w:val="22"/>
                <w:szCs w:val="22"/>
              </w:rPr>
            </w:pPr>
            <w:r w:rsidRPr="009B616D">
              <w:rPr>
                <w:rFonts w:ascii="Arial" w:hAnsi="Arial" w:cs="Arial"/>
                <w:b/>
                <w:bCs/>
                <w:color w:val="000000"/>
                <w:sz w:val="22"/>
                <w:szCs w:val="22"/>
              </w:rPr>
              <w:t>Identification No.</w:t>
            </w:r>
          </w:p>
        </w:tc>
      </w:tr>
      <w:tr w:rsidR="009B616D" w:rsidRPr="009B616D" w:rsidTr="00471838">
        <w:trPr>
          <w:trHeight w:val="191"/>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spacing w:after="0" w:line="240" w:lineRule="auto"/>
              <w:rPr>
                <w:rFonts w:cs="Arial"/>
                <w:color w:val="000000"/>
              </w:rPr>
            </w:pPr>
            <w:r w:rsidRPr="009B616D">
              <w:rPr>
                <w:rFonts w:cs="Arial"/>
                <w:color w:val="000000"/>
              </w:rPr>
              <w:t> </w:t>
            </w:r>
          </w:p>
        </w:tc>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spacing w:after="0" w:line="240" w:lineRule="auto"/>
              <w:rPr>
                <w:rFonts w:cs="Arial"/>
                <w:color w:val="000000"/>
              </w:rPr>
            </w:pPr>
            <w:r w:rsidRPr="009B616D">
              <w:rPr>
                <w:rFonts w:cs="Arial"/>
                <w:color w:val="000000"/>
              </w:rPr>
              <w:t> </w:t>
            </w:r>
          </w:p>
        </w:tc>
      </w:tr>
      <w:tr w:rsidR="009B616D" w:rsidRPr="009B616D" w:rsidTr="00471838">
        <w:trPr>
          <w:trHeight w:val="56"/>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spacing w:after="0" w:line="240" w:lineRule="auto"/>
              <w:rPr>
                <w:rFonts w:cs="Arial"/>
                <w:color w:val="000000"/>
              </w:rPr>
            </w:pPr>
            <w:r w:rsidRPr="009B616D">
              <w:rPr>
                <w:rFonts w:cs="Arial"/>
                <w:color w:val="000000"/>
              </w:rPr>
              <w:t> </w:t>
            </w:r>
          </w:p>
        </w:tc>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spacing w:after="0" w:line="240" w:lineRule="auto"/>
              <w:rPr>
                <w:rFonts w:cs="Arial"/>
                <w:color w:val="000000"/>
              </w:rPr>
            </w:pPr>
            <w:r w:rsidRPr="009B616D">
              <w:rPr>
                <w:rFonts w:cs="Arial"/>
                <w:color w:val="000000"/>
              </w:rPr>
              <w:t> </w:t>
            </w:r>
          </w:p>
        </w:tc>
      </w:tr>
      <w:tr w:rsidR="009B616D" w:rsidRPr="009B616D" w:rsidTr="009B616D">
        <w:trPr>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spacing w:after="0" w:line="240" w:lineRule="auto"/>
              <w:rPr>
                <w:rFonts w:cs="Arial"/>
                <w:color w:val="000000"/>
              </w:rPr>
            </w:pPr>
            <w:r w:rsidRPr="009B616D">
              <w:rPr>
                <w:rFonts w:cs="Arial"/>
                <w:color w:val="000000"/>
              </w:rPr>
              <w:t> </w:t>
            </w:r>
          </w:p>
        </w:tc>
        <w:tc>
          <w:tcPr>
            <w:tcW w:w="4320" w:type="dxa"/>
            <w:tcBorders>
              <w:top w:val="outset" w:sz="6" w:space="0" w:color="auto"/>
              <w:left w:val="outset" w:sz="6" w:space="0" w:color="auto"/>
              <w:bottom w:val="outset" w:sz="6" w:space="0" w:color="auto"/>
              <w:right w:val="outset" w:sz="6" w:space="0" w:color="auto"/>
            </w:tcBorders>
            <w:hideMark/>
          </w:tcPr>
          <w:p w:rsidR="009B616D" w:rsidRPr="009B616D" w:rsidRDefault="009B616D" w:rsidP="00471838">
            <w:pPr>
              <w:spacing w:after="0" w:line="240" w:lineRule="auto"/>
              <w:rPr>
                <w:rFonts w:cs="Arial"/>
                <w:color w:val="000000"/>
              </w:rPr>
            </w:pPr>
            <w:r w:rsidRPr="009B616D">
              <w:rPr>
                <w:rFonts w:cs="Arial"/>
                <w:color w:val="000000"/>
              </w:rPr>
              <w:t> </w:t>
            </w:r>
          </w:p>
        </w:tc>
      </w:tr>
    </w:tbl>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(c) This list must be updated during performance of the contract whenever the Contractor determines that any other material to be delivered under this contract is hazardous.</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 xml:space="preserve">(d)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w:t>
      </w:r>
      <w:proofErr w:type="spellStart"/>
      <w:r w:rsidRPr="009B616D">
        <w:rPr>
          <w:rFonts w:ascii="Arial" w:hAnsi="Arial" w:cs="Arial"/>
          <w:color w:val="000000"/>
          <w:sz w:val="22"/>
          <w:szCs w:val="22"/>
        </w:rPr>
        <w:t>nonresponsible</w:t>
      </w:r>
      <w:proofErr w:type="spellEnd"/>
      <w:r w:rsidRPr="009B616D">
        <w:rPr>
          <w:rFonts w:ascii="Arial" w:hAnsi="Arial" w:cs="Arial"/>
          <w:color w:val="000000"/>
          <w:sz w:val="22"/>
          <w:szCs w:val="22"/>
        </w:rPr>
        <w:t xml:space="preserve"> and ineligible for award.</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(f) Neither the requirements of this clause nor any act or failure to act by the Government shall relieve the Contractor of any responsibility or liability for the safety of Government, Contractor, or subcontractor personnel or property.</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(g) Nothing contained in this clause shall relieve the Contractor from complying with applicable Federal, State, and local laws, codes, ordinances, and regulations (including the obtaining of licenses and permits) in connection with hazardous material.</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(h) The Government’s rights in data furnished under this contract with respect to hazardous material are as follows:</w:t>
      </w:r>
    </w:p>
    <w:p w:rsidR="009B616D" w:rsidRPr="009B616D" w:rsidRDefault="009B616D" w:rsidP="009B616D">
      <w:pPr>
        <w:pStyle w:val="NormalWeb"/>
        <w:ind w:left="720"/>
        <w:rPr>
          <w:rFonts w:ascii="Arial" w:hAnsi="Arial" w:cs="Arial"/>
          <w:color w:val="000000"/>
          <w:sz w:val="22"/>
          <w:szCs w:val="22"/>
        </w:rPr>
      </w:pPr>
      <w:r w:rsidRPr="009B616D">
        <w:rPr>
          <w:rFonts w:ascii="Arial" w:hAnsi="Arial" w:cs="Arial"/>
          <w:color w:val="000000"/>
          <w:sz w:val="22"/>
          <w:szCs w:val="22"/>
        </w:rPr>
        <w:t>(1) To use, duplicate and disclose any data to which this clause is applicable. The purposes of this right are to --</w:t>
      </w:r>
    </w:p>
    <w:p w:rsidR="009B616D" w:rsidRPr="009B616D" w:rsidRDefault="009B616D" w:rsidP="009B616D">
      <w:pPr>
        <w:pStyle w:val="NormalWeb"/>
        <w:ind w:left="1440"/>
        <w:rPr>
          <w:rFonts w:ascii="Arial" w:hAnsi="Arial" w:cs="Arial"/>
          <w:color w:val="000000"/>
          <w:sz w:val="22"/>
          <w:szCs w:val="22"/>
        </w:rPr>
      </w:pPr>
      <w:r w:rsidRPr="009B616D">
        <w:rPr>
          <w:rFonts w:ascii="Arial" w:hAnsi="Arial" w:cs="Arial"/>
          <w:color w:val="000000"/>
          <w:sz w:val="22"/>
          <w:szCs w:val="22"/>
        </w:rPr>
        <w:t>(</w:t>
      </w:r>
      <w:proofErr w:type="spellStart"/>
      <w:r w:rsidRPr="009B616D">
        <w:rPr>
          <w:rFonts w:ascii="Arial" w:hAnsi="Arial" w:cs="Arial"/>
          <w:color w:val="000000"/>
          <w:sz w:val="22"/>
          <w:szCs w:val="22"/>
        </w:rPr>
        <w:t>i</w:t>
      </w:r>
      <w:proofErr w:type="spellEnd"/>
      <w:r w:rsidRPr="009B616D">
        <w:rPr>
          <w:rFonts w:ascii="Arial" w:hAnsi="Arial" w:cs="Arial"/>
          <w:color w:val="000000"/>
          <w:sz w:val="22"/>
          <w:szCs w:val="22"/>
        </w:rPr>
        <w:t>) Apprise personnel of the hazards to which they may be exposed in using, handling, packaging, transporting, or disposing of hazardous materials;</w:t>
      </w:r>
    </w:p>
    <w:p w:rsidR="009B616D" w:rsidRPr="009B616D" w:rsidRDefault="009B616D" w:rsidP="009B616D">
      <w:pPr>
        <w:pStyle w:val="NormalWeb"/>
        <w:ind w:left="1440"/>
        <w:rPr>
          <w:rFonts w:ascii="Arial" w:hAnsi="Arial" w:cs="Arial"/>
          <w:color w:val="000000"/>
          <w:sz w:val="22"/>
          <w:szCs w:val="22"/>
        </w:rPr>
      </w:pPr>
      <w:r w:rsidRPr="009B616D">
        <w:rPr>
          <w:rFonts w:ascii="Arial" w:hAnsi="Arial" w:cs="Arial"/>
          <w:color w:val="000000"/>
          <w:sz w:val="22"/>
          <w:szCs w:val="22"/>
        </w:rPr>
        <w:t>(ii) Obtain medical treatment for those affected by the material; and</w:t>
      </w:r>
    </w:p>
    <w:p w:rsidR="009B616D" w:rsidRPr="009B616D" w:rsidRDefault="009B616D" w:rsidP="009B616D">
      <w:pPr>
        <w:pStyle w:val="NormalWeb"/>
        <w:ind w:left="1440"/>
        <w:rPr>
          <w:rFonts w:ascii="Arial" w:hAnsi="Arial" w:cs="Arial"/>
          <w:color w:val="000000"/>
          <w:sz w:val="22"/>
          <w:szCs w:val="22"/>
        </w:rPr>
      </w:pPr>
      <w:r w:rsidRPr="009B616D">
        <w:rPr>
          <w:rFonts w:ascii="Arial" w:hAnsi="Arial" w:cs="Arial"/>
          <w:color w:val="000000"/>
          <w:sz w:val="22"/>
          <w:szCs w:val="22"/>
        </w:rPr>
        <w:t>(iii) Have others use, duplicate, and disclose the data for the Government for these purposes.</w:t>
      </w:r>
    </w:p>
    <w:p w:rsidR="009B616D" w:rsidRPr="009B616D" w:rsidRDefault="009B616D" w:rsidP="009B616D">
      <w:pPr>
        <w:pStyle w:val="NormalWeb"/>
        <w:ind w:left="720"/>
        <w:rPr>
          <w:rFonts w:ascii="Arial" w:hAnsi="Arial" w:cs="Arial"/>
          <w:color w:val="000000"/>
          <w:sz w:val="22"/>
          <w:szCs w:val="22"/>
        </w:rPr>
      </w:pPr>
      <w:r w:rsidRPr="009B616D">
        <w:rPr>
          <w:rFonts w:ascii="Arial" w:hAnsi="Arial" w:cs="Arial"/>
          <w:color w:val="000000"/>
          <w:sz w:val="22"/>
          <w:szCs w:val="22"/>
        </w:rPr>
        <w:t>(2) To use, duplicate, and disclose data furnished under this clause, in accordance with subparagraph (h</w:t>
      </w:r>
      <w:proofErr w:type="gramStart"/>
      <w:r w:rsidRPr="009B616D">
        <w:rPr>
          <w:rFonts w:ascii="Arial" w:hAnsi="Arial" w:cs="Arial"/>
          <w:color w:val="000000"/>
          <w:sz w:val="22"/>
          <w:szCs w:val="22"/>
        </w:rPr>
        <w:t>)(</w:t>
      </w:r>
      <w:proofErr w:type="gramEnd"/>
      <w:r w:rsidRPr="009B616D">
        <w:rPr>
          <w:rFonts w:ascii="Arial" w:hAnsi="Arial" w:cs="Arial"/>
          <w:color w:val="000000"/>
          <w:sz w:val="22"/>
          <w:szCs w:val="22"/>
        </w:rPr>
        <w:t>1) of this clause, in precedence over any other clause of this contract providing for rights in data.</w:t>
      </w:r>
    </w:p>
    <w:p w:rsidR="009B616D" w:rsidRPr="009B616D" w:rsidRDefault="009B616D" w:rsidP="009B616D">
      <w:pPr>
        <w:pStyle w:val="NormalWeb"/>
        <w:ind w:left="720"/>
        <w:rPr>
          <w:rFonts w:ascii="Arial" w:hAnsi="Arial" w:cs="Arial"/>
          <w:color w:val="000000"/>
          <w:sz w:val="22"/>
          <w:szCs w:val="22"/>
        </w:rPr>
      </w:pPr>
      <w:r w:rsidRPr="009B616D">
        <w:rPr>
          <w:rFonts w:ascii="Arial" w:hAnsi="Arial" w:cs="Arial"/>
          <w:color w:val="000000"/>
          <w:sz w:val="22"/>
          <w:szCs w:val="22"/>
        </w:rPr>
        <w:t>(3) The Government is not precluded from using similar or identical data acquired from other sources.</w:t>
      </w:r>
    </w:p>
    <w:p w:rsidR="009B616D" w:rsidRPr="009B616D" w:rsidRDefault="009B616D" w:rsidP="009B616D">
      <w:pPr>
        <w:pStyle w:val="NormalWeb"/>
        <w:jc w:val="center"/>
        <w:rPr>
          <w:rFonts w:ascii="Arial" w:hAnsi="Arial" w:cs="Arial"/>
          <w:color w:val="000000"/>
          <w:sz w:val="22"/>
          <w:szCs w:val="22"/>
        </w:rPr>
      </w:pPr>
      <w:r w:rsidRPr="009B616D">
        <w:rPr>
          <w:rFonts w:ascii="Arial" w:hAnsi="Arial" w:cs="Arial"/>
          <w:color w:val="000000"/>
          <w:sz w:val="22"/>
          <w:szCs w:val="22"/>
        </w:rPr>
        <w:t>(End of Clause)</w:t>
      </w:r>
    </w:p>
    <w:p w:rsidR="009B616D" w:rsidRPr="009B616D" w:rsidRDefault="009B616D" w:rsidP="009B616D">
      <w:pPr>
        <w:pStyle w:val="NormalWeb"/>
        <w:rPr>
          <w:rFonts w:ascii="Arial" w:hAnsi="Arial" w:cs="Arial"/>
          <w:color w:val="000000"/>
          <w:sz w:val="22"/>
          <w:szCs w:val="22"/>
        </w:rPr>
      </w:pPr>
      <w:r w:rsidRPr="009B616D">
        <w:rPr>
          <w:rFonts w:ascii="Arial" w:hAnsi="Arial" w:cs="Arial"/>
          <w:i/>
          <w:iCs/>
          <w:color w:val="000000"/>
          <w:sz w:val="22"/>
          <w:szCs w:val="22"/>
        </w:rPr>
        <w:t>Alternate I</w:t>
      </w:r>
      <w:r w:rsidRPr="009B616D">
        <w:rPr>
          <w:rStyle w:val="apple-converted-space"/>
          <w:rFonts w:ascii="Arial" w:eastAsia="Arial" w:hAnsi="Arial" w:cs="Arial"/>
          <w:b/>
          <w:bCs/>
          <w:i/>
          <w:iCs/>
          <w:sz w:val="22"/>
          <w:szCs w:val="22"/>
        </w:rPr>
        <w:t> </w:t>
      </w:r>
      <w:r w:rsidRPr="009B616D">
        <w:rPr>
          <w:rFonts w:ascii="Arial" w:hAnsi="Arial" w:cs="Arial"/>
          <w:i/>
          <w:iCs/>
          <w:color w:val="000000"/>
          <w:sz w:val="22"/>
          <w:szCs w:val="22"/>
        </w:rPr>
        <w:t>(Jul 1995).</w:t>
      </w:r>
      <w:r w:rsidRPr="009B616D">
        <w:rPr>
          <w:rStyle w:val="apple-converted-space"/>
          <w:rFonts w:ascii="Arial" w:eastAsia="Arial" w:hAnsi="Arial" w:cs="Arial"/>
          <w:sz w:val="22"/>
          <w:szCs w:val="22"/>
        </w:rPr>
        <w:t> </w:t>
      </w:r>
      <w:r w:rsidRPr="009B616D">
        <w:rPr>
          <w:rFonts w:ascii="Arial" w:hAnsi="Arial" w:cs="Arial"/>
          <w:color w:val="000000"/>
          <w:sz w:val="22"/>
          <w:szCs w:val="22"/>
        </w:rPr>
        <w:t>If the contract is awarded by an agency other than the Department of Defense, add the following paragraph (</w:t>
      </w:r>
      <w:proofErr w:type="spellStart"/>
      <w:r w:rsidRPr="009B616D">
        <w:rPr>
          <w:rFonts w:ascii="Arial" w:hAnsi="Arial" w:cs="Arial"/>
          <w:color w:val="000000"/>
          <w:sz w:val="22"/>
          <w:szCs w:val="22"/>
        </w:rPr>
        <w:t>i</w:t>
      </w:r>
      <w:proofErr w:type="spellEnd"/>
      <w:r w:rsidRPr="009B616D">
        <w:rPr>
          <w:rFonts w:ascii="Arial" w:hAnsi="Arial" w:cs="Arial"/>
          <w:color w:val="000000"/>
          <w:sz w:val="22"/>
          <w:szCs w:val="22"/>
        </w:rPr>
        <w:t>) to the basic clause:</w:t>
      </w:r>
    </w:p>
    <w:p w:rsidR="009B616D" w:rsidRPr="009B616D" w:rsidRDefault="009B616D" w:rsidP="009B616D">
      <w:pPr>
        <w:pStyle w:val="NormalWeb"/>
        <w:rPr>
          <w:rFonts w:ascii="Arial" w:hAnsi="Arial" w:cs="Arial"/>
          <w:color w:val="000000"/>
          <w:sz w:val="22"/>
          <w:szCs w:val="22"/>
        </w:rPr>
      </w:pPr>
      <w:r w:rsidRPr="009B616D">
        <w:rPr>
          <w:rFonts w:ascii="Arial" w:hAnsi="Arial" w:cs="Arial"/>
          <w:color w:val="000000"/>
          <w:sz w:val="22"/>
          <w:szCs w:val="22"/>
        </w:rPr>
        <w:t>(</w:t>
      </w:r>
      <w:proofErr w:type="spellStart"/>
      <w:r w:rsidRPr="009B616D">
        <w:rPr>
          <w:rFonts w:ascii="Arial" w:hAnsi="Arial" w:cs="Arial"/>
          <w:color w:val="000000"/>
          <w:sz w:val="22"/>
          <w:szCs w:val="22"/>
        </w:rPr>
        <w:t>i</w:t>
      </w:r>
      <w:proofErr w:type="spellEnd"/>
      <w:r w:rsidRPr="009B616D">
        <w:rPr>
          <w:rFonts w:ascii="Arial" w:hAnsi="Arial" w:cs="Arial"/>
          <w:color w:val="000000"/>
          <w:sz w:val="22"/>
          <w:szCs w:val="22"/>
        </w:rPr>
        <w:t>) Except as provided in paragraph (</w:t>
      </w:r>
      <w:proofErr w:type="spellStart"/>
      <w:r w:rsidRPr="009B616D">
        <w:rPr>
          <w:rFonts w:ascii="Arial" w:hAnsi="Arial" w:cs="Arial"/>
          <w:color w:val="000000"/>
          <w:sz w:val="22"/>
          <w:szCs w:val="22"/>
        </w:rPr>
        <w:t>i</w:t>
      </w:r>
      <w:proofErr w:type="spellEnd"/>
      <w:r w:rsidRPr="009B616D">
        <w:rPr>
          <w:rFonts w:ascii="Arial" w:hAnsi="Arial" w:cs="Arial"/>
          <w:color w:val="000000"/>
          <w:sz w:val="22"/>
          <w:szCs w:val="22"/>
        </w:rPr>
        <w:t xml:space="preserve">)(2), the Contractor shall prepare and submit a sufficient number of Material Safety Data Sheets (MSDS’s), meeting the requirements of 29 CFR 1910.1200(g) and the latest </w:t>
      </w:r>
      <w:r w:rsidRPr="009B616D">
        <w:rPr>
          <w:rFonts w:ascii="Arial" w:hAnsi="Arial" w:cs="Arial"/>
          <w:color w:val="000000"/>
          <w:sz w:val="22"/>
          <w:szCs w:val="22"/>
        </w:rPr>
        <w:lastRenderedPageBreak/>
        <w:t>version of Federal Standard No. 313, for all hazardous materials identified in paragraph (b) of this clause.</w:t>
      </w:r>
    </w:p>
    <w:p w:rsidR="009B616D" w:rsidRPr="009B616D" w:rsidRDefault="009B616D" w:rsidP="009B616D">
      <w:pPr>
        <w:pStyle w:val="NormalWeb"/>
        <w:ind w:left="720"/>
        <w:rPr>
          <w:rFonts w:ascii="Arial" w:hAnsi="Arial" w:cs="Arial"/>
          <w:color w:val="000000"/>
          <w:sz w:val="22"/>
          <w:szCs w:val="22"/>
        </w:rPr>
      </w:pPr>
      <w:r w:rsidRPr="009B616D">
        <w:rPr>
          <w:rFonts w:ascii="Arial" w:hAnsi="Arial" w:cs="Arial"/>
          <w:color w:val="000000"/>
          <w:sz w:val="22"/>
          <w:szCs w:val="22"/>
        </w:rPr>
        <w:t>(1) For items shipped to consignees, the Contractor shall include a copy of the MSDS’s with the packing list or other suitable shipping document which accompanies each shipment. Alternatively, the Contractor is permitted to transmit MSDS’s to consignees in advance of receipt of shipments by consignees, if authorized in writing by the Contracting Officer.</w:t>
      </w:r>
    </w:p>
    <w:p w:rsidR="009B616D" w:rsidRPr="009B616D" w:rsidRDefault="009B616D" w:rsidP="009B616D">
      <w:pPr>
        <w:pStyle w:val="NormalWeb"/>
        <w:ind w:left="720"/>
        <w:rPr>
          <w:rFonts w:ascii="Arial" w:hAnsi="Arial" w:cs="Arial"/>
          <w:color w:val="000000"/>
          <w:sz w:val="22"/>
          <w:szCs w:val="22"/>
        </w:rPr>
      </w:pPr>
      <w:r w:rsidRPr="009B616D">
        <w:rPr>
          <w:rFonts w:ascii="Arial" w:hAnsi="Arial" w:cs="Arial"/>
          <w:color w:val="000000"/>
          <w:sz w:val="22"/>
          <w:szCs w:val="22"/>
        </w:rPr>
        <w:t>(2) For items shipped to consignees identified by mailing address as agency depots, distribution centers or customer supply centers, the Contractor shall provide one copy of the MSDS’s in or on each shipping container. If affixed to the outside of each container, the MSDS’s must be placed in a weather resistant envelope.</w:t>
      </w:r>
    </w:p>
    <w:p w:rsidR="009B616D" w:rsidRDefault="009B616D" w:rsidP="00837F89">
      <w:pPr>
        <w:spacing w:after="0" w:line="240" w:lineRule="auto"/>
        <w:jc w:val="center"/>
        <w:rPr>
          <w:rFonts w:cs="Arial"/>
        </w:rPr>
      </w:pPr>
    </w:p>
    <w:p w:rsidR="00372FFD" w:rsidRDefault="00664D58" w:rsidP="00664D58">
      <w:pPr>
        <w:spacing w:after="0" w:line="240" w:lineRule="auto"/>
        <w:rPr>
          <w:rFonts w:eastAsia="Arial Narrow" w:cs="Arial"/>
        </w:rPr>
      </w:pPr>
      <w:r>
        <w:rPr>
          <w:rFonts w:eastAsia="Arial Narrow" w:cs="Arial"/>
          <w:b/>
          <w:spacing w:val="3"/>
        </w:rPr>
        <w:t>52.232-40</w:t>
      </w:r>
      <w:r w:rsidR="00152CD7" w:rsidRPr="007E2B36">
        <w:rPr>
          <w:rFonts w:eastAsia="Arial Narrow" w:cs="Arial"/>
          <w:b/>
          <w:spacing w:val="3"/>
        </w:rPr>
        <w:t xml:space="preserve"> Providing Accelerated Payment to Small Business Subcontractors (</w:t>
      </w:r>
      <w:r>
        <w:rPr>
          <w:rFonts w:eastAsia="Arial Narrow" w:cs="Arial"/>
          <w:b/>
          <w:spacing w:val="3"/>
        </w:rPr>
        <w:t>DEC 2013)</w:t>
      </w:r>
    </w:p>
    <w:p w:rsidR="00152CD7" w:rsidRDefault="00664D58" w:rsidP="00664D58">
      <w:pPr>
        <w:spacing w:after="0" w:line="240" w:lineRule="auto"/>
        <w:ind w:firstLine="360"/>
        <w:rPr>
          <w:rFonts w:eastAsia="Arial Narrow" w:cs="Arial"/>
        </w:rPr>
      </w:pPr>
      <w:r w:rsidRPr="00664D58">
        <w:rPr>
          <w:rFonts w:eastAsia="Arial Narrow" w:cs="Arial"/>
        </w:rPr>
        <w:t>(a</w:t>
      </w:r>
      <w:r>
        <w:rPr>
          <w:rFonts w:eastAsia="Arial Narrow" w:cs="Arial"/>
        </w:rPr>
        <w:t xml:space="preserve">) </w:t>
      </w:r>
      <w:r w:rsidR="00152CD7" w:rsidRPr="00664D58">
        <w:rPr>
          <w:rFonts w:eastAsia="Arial Narrow" w:cs="Arial"/>
        </w:rPr>
        <w:t xml:space="preserve">Upon receipt of accelerated payments from the Government, the Contractor </w:t>
      </w:r>
      <w:r>
        <w:rPr>
          <w:rFonts w:eastAsia="Arial Narrow" w:cs="Arial"/>
        </w:rPr>
        <w:t>shall</w:t>
      </w:r>
      <w:r w:rsidR="00152CD7" w:rsidRPr="00664D58">
        <w:rPr>
          <w:rFonts w:eastAsia="Arial Narrow" w:cs="Arial"/>
        </w:rPr>
        <w:t xml:space="preserve"> make accelerated payments to </w:t>
      </w:r>
      <w:r>
        <w:rPr>
          <w:rFonts w:eastAsia="Arial Narrow" w:cs="Arial"/>
        </w:rPr>
        <w:t xml:space="preserve">its </w:t>
      </w:r>
      <w:r w:rsidR="00152CD7" w:rsidRPr="00664D58">
        <w:rPr>
          <w:rFonts w:eastAsia="Arial Narrow" w:cs="Arial"/>
        </w:rPr>
        <w:t xml:space="preserve">small business subcontractors </w:t>
      </w:r>
      <w:r>
        <w:rPr>
          <w:rFonts w:eastAsia="Arial Narrow" w:cs="Arial"/>
        </w:rPr>
        <w:t xml:space="preserve">under this contract, </w:t>
      </w:r>
      <w:r w:rsidR="00152CD7" w:rsidRPr="00664D58">
        <w:rPr>
          <w:rFonts w:eastAsia="Arial Narrow" w:cs="Arial"/>
        </w:rPr>
        <w:t xml:space="preserve">to the maximum extent practicable </w:t>
      </w:r>
      <w:r>
        <w:rPr>
          <w:rFonts w:eastAsia="Arial Narrow" w:cs="Arial"/>
        </w:rPr>
        <w:t>and prior to when such payment is otherwise required under the applicable contract or subcontract, after receipt of a proper invoice and all other required documentation from the mall business subcontractor.</w:t>
      </w:r>
    </w:p>
    <w:p w:rsidR="00664D58" w:rsidRPr="00664D58" w:rsidRDefault="00664D58" w:rsidP="00664D58">
      <w:pPr>
        <w:spacing w:after="0" w:line="240" w:lineRule="auto"/>
        <w:ind w:firstLine="360"/>
        <w:rPr>
          <w:rFonts w:eastAsia="Arial Narrow" w:cs="Arial"/>
        </w:rPr>
      </w:pPr>
      <w:r>
        <w:rPr>
          <w:rFonts w:eastAsia="Arial Narrow" w:cs="Arial"/>
        </w:rPr>
        <w:t>(b) The acceleration of payments under this clause does not provide any new rights under the Prompt Payment Act.</w:t>
      </w:r>
    </w:p>
    <w:p w:rsidR="00152CD7" w:rsidRPr="007E2B36" w:rsidRDefault="00664D58" w:rsidP="00664D58">
      <w:pPr>
        <w:spacing w:after="0" w:line="240" w:lineRule="auto"/>
        <w:ind w:firstLine="360"/>
        <w:rPr>
          <w:rFonts w:eastAsia="Arial Narrow" w:cs="Arial"/>
          <w:spacing w:val="-3"/>
        </w:rPr>
      </w:pPr>
      <w:r>
        <w:rPr>
          <w:rFonts w:eastAsia="Arial Narrow" w:cs="Arial"/>
          <w:spacing w:val="-3"/>
        </w:rPr>
        <w:t xml:space="preserve">(c) </w:t>
      </w:r>
      <w:r w:rsidR="00152CD7" w:rsidRPr="007E2B36">
        <w:rPr>
          <w:rFonts w:eastAsia="Arial Narrow" w:cs="Arial"/>
          <w:spacing w:val="-3"/>
        </w:rPr>
        <w:t>Include the substance of this cla</w:t>
      </w:r>
      <w:r>
        <w:rPr>
          <w:rFonts w:eastAsia="Arial Narrow" w:cs="Arial"/>
          <w:spacing w:val="-3"/>
        </w:rPr>
        <w:t>use, including this paragraph (c</w:t>
      </w:r>
      <w:r w:rsidR="00152CD7" w:rsidRPr="007E2B36">
        <w:rPr>
          <w:rFonts w:eastAsia="Arial Narrow" w:cs="Arial"/>
          <w:spacing w:val="-3"/>
        </w:rPr>
        <w:t>), in all subcontracts with small business concerns</w:t>
      </w:r>
      <w:r>
        <w:rPr>
          <w:rFonts w:eastAsia="Arial Narrow" w:cs="Arial"/>
          <w:spacing w:val="-3"/>
        </w:rPr>
        <w:t>, including subcontracts with small business concerns for the acquisition of commercial items</w:t>
      </w:r>
      <w:r w:rsidR="00152CD7" w:rsidRPr="007E2B36">
        <w:rPr>
          <w:rFonts w:eastAsia="Arial Narrow" w:cs="Arial"/>
          <w:spacing w:val="-3"/>
        </w:rPr>
        <w:t>.</w:t>
      </w:r>
    </w:p>
    <w:p w:rsidR="00E33C8F" w:rsidRPr="007E2B36" w:rsidRDefault="00E33C8F" w:rsidP="00E33C8F">
      <w:pPr>
        <w:spacing w:after="0" w:line="240" w:lineRule="auto"/>
        <w:jc w:val="center"/>
        <w:rPr>
          <w:rFonts w:cs="Arial"/>
        </w:rPr>
      </w:pPr>
      <w:r w:rsidRPr="007E2B36">
        <w:rPr>
          <w:rFonts w:cs="Arial"/>
        </w:rPr>
        <w:t>(End of clause)</w:t>
      </w:r>
    </w:p>
    <w:p w:rsidR="00E33C8F" w:rsidRPr="007E2B36" w:rsidRDefault="00E33C8F" w:rsidP="00E33C8F">
      <w:pPr>
        <w:spacing w:after="0" w:line="240" w:lineRule="auto"/>
        <w:jc w:val="center"/>
        <w:rPr>
          <w:rFonts w:cs="Arial"/>
        </w:rPr>
      </w:pPr>
    </w:p>
    <w:p w:rsidR="00E33C8F" w:rsidRPr="005C1DD1" w:rsidRDefault="00A46829" w:rsidP="00E33C8F">
      <w:pPr>
        <w:spacing w:after="0" w:line="240" w:lineRule="auto"/>
        <w:rPr>
          <w:rFonts w:cs="Arial"/>
          <w:b/>
        </w:rPr>
      </w:pPr>
      <w:r>
        <w:rPr>
          <w:rFonts w:cs="Arial"/>
          <w:b/>
        </w:rPr>
        <w:t>52.252-6 </w:t>
      </w:r>
      <w:r w:rsidR="00E33C8F" w:rsidRPr="005C1DD1">
        <w:rPr>
          <w:rFonts w:cs="Arial"/>
          <w:b/>
        </w:rPr>
        <w:t>Authorized Deviations in Clauses</w:t>
      </w:r>
      <w:bookmarkStart w:id="289" w:name="wp1120073"/>
      <w:bookmarkEnd w:id="289"/>
      <w:r w:rsidR="00E33C8F">
        <w:rPr>
          <w:rFonts w:cs="Arial"/>
          <w:b/>
        </w:rPr>
        <w:t xml:space="preserve"> (A</w:t>
      </w:r>
      <w:r w:rsidR="00E33C8F" w:rsidRPr="005C1DD1">
        <w:rPr>
          <w:rFonts w:cs="Arial"/>
          <w:b/>
        </w:rPr>
        <w:t>P</w:t>
      </w:r>
      <w:r w:rsidR="00E33C8F">
        <w:rPr>
          <w:rFonts w:cs="Arial"/>
          <w:b/>
        </w:rPr>
        <w:t>R</w:t>
      </w:r>
      <w:r w:rsidR="00E33C8F" w:rsidRPr="005C1DD1">
        <w:rPr>
          <w:rFonts w:cs="Arial"/>
          <w:b/>
        </w:rPr>
        <w:t xml:space="preserve"> 1984)</w:t>
      </w:r>
      <w:bookmarkStart w:id="290" w:name="wp1120075"/>
      <w:bookmarkEnd w:id="290"/>
    </w:p>
    <w:p w:rsidR="00E33C8F" w:rsidRPr="005C1DD1" w:rsidRDefault="00E33C8F" w:rsidP="007D6B37">
      <w:pPr>
        <w:spacing w:after="0" w:line="240" w:lineRule="auto"/>
        <w:ind w:firstLine="360"/>
        <w:rPr>
          <w:rFonts w:cs="Arial"/>
        </w:rPr>
      </w:pPr>
      <w:r w:rsidRPr="005C1DD1">
        <w:rPr>
          <w:rFonts w:cs="Arial"/>
        </w:rPr>
        <w:t>(a) The use in this solicitation or contract of any Federal Acquisition Regulation (48 CFR Chapter 1) clause with an authorized deviation is indicated by the addition of “(DEVIATION)” after the date of the clause.</w:t>
      </w:r>
      <w:bookmarkStart w:id="291" w:name="wp1120076"/>
      <w:bookmarkEnd w:id="291"/>
    </w:p>
    <w:p w:rsidR="00E33C8F" w:rsidRPr="005C1DD1" w:rsidRDefault="00E33C8F" w:rsidP="007D6B37">
      <w:pPr>
        <w:spacing w:after="0" w:line="240" w:lineRule="auto"/>
        <w:ind w:firstLine="360"/>
        <w:rPr>
          <w:rFonts w:cs="Arial"/>
        </w:rPr>
      </w:pPr>
      <w:r w:rsidRPr="005C1DD1">
        <w:rPr>
          <w:rFonts w:cs="Arial"/>
        </w:rPr>
        <w:t>(b) The use in this solicitation or contract of any FAR and GSAR clause with an authorized deviation is indicated by the addition of “(DEVIATION)” after the name of the regulation.</w:t>
      </w:r>
    </w:p>
    <w:p w:rsidR="00E33C8F" w:rsidRPr="007E2B36" w:rsidRDefault="00E33C8F" w:rsidP="00E33C8F">
      <w:pPr>
        <w:spacing w:after="0" w:line="240" w:lineRule="auto"/>
        <w:jc w:val="center"/>
        <w:rPr>
          <w:rFonts w:cs="Arial"/>
        </w:rPr>
      </w:pPr>
      <w:r w:rsidRPr="007E2B36">
        <w:rPr>
          <w:rFonts w:cs="Arial"/>
        </w:rPr>
        <w:t>(End of clause)</w:t>
      </w:r>
    </w:p>
    <w:p w:rsidR="001A702B" w:rsidRPr="007E2B36" w:rsidRDefault="001A702B" w:rsidP="00D8763C">
      <w:pPr>
        <w:spacing w:after="0" w:line="240" w:lineRule="auto"/>
        <w:rPr>
          <w:rFonts w:eastAsia="Arial Narrow" w:cs="Arial"/>
          <w:spacing w:val="-4"/>
        </w:rPr>
      </w:pPr>
    </w:p>
    <w:p w:rsidR="007D6B37" w:rsidRDefault="00152CD7" w:rsidP="00D8763C">
      <w:pPr>
        <w:spacing w:after="0" w:line="240" w:lineRule="auto"/>
        <w:rPr>
          <w:rFonts w:eastAsia="Arial Narrow" w:cs="Arial"/>
          <w:b/>
          <w:spacing w:val="6"/>
        </w:rPr>
      </w:pPr>
      <w:r w:rsidRPr="007E2B36">
        <w:rPr>
          <w:rFonts w:eastAsia="Arial Narrow" w:cs="Arial"/>
          <w:b/>
          <w:spacing w:val="6"/>
        </w:rPr>
        <w:t>552.252-6 Authorized Deviations in Clauses (DEVIATION FAR 52.252-6</w:t>
      </w:r>
      <w:proofErr w:type="gramStart"/>
      <w:r w:rsidRPr="007E2B36">
        <w:rPr>
          <w:rFonts w:eastAsia="Arial Narrow" w:cs="Arial"/>
          <w:b/>
          <w:spacing w:val="6"/>
        </w:rPr>
        <w:t>)(</w:t>
      </w:r>
      <w:proofErr w:type="gramEnd"/>
      <w:r w:rsidRPr="007E2B36">
        <w:rPr>
          <w:rFonts w:eastAsia="Arial Narrow" w:cs="Arial"/>
          <w:b/>
          <w:spacing w:val="6"/>
        </w:rPr>
        <w:t>SEP 1999)</w:t>
      </w:r>
    </w:p>
    <w:p w:rsidR="001A702B" w:rsidRPr="007E2B36" w:rsidRDefault="00152CD7" w:rsidP="007D6B37">
      <w:pPr>
        <w:spacing w:after="0" w:line="240" w:lineRule="auto"/>
        <w:ind w:firstLine="360"/>
        <w:rPr>
          <w:rFonts w:eastAsia="Arial Narrow" w:cs="Arial"/>
          <w:spacing w:val="6"/>
        </w:rPr>
      </w:pPr>
      <w:r w:rsidRPr="007E2B36">
        <w:rPr>
          <w:rFonts w:eastAsia="Arial Narrow" w:cs="Arial"/>
          <w:spacing w:val="6"/>
        </w:rPr>
        <w:t xml:space="preserve">(a) </w:t>
      </w:r>
      <w:r w:rsidRPr="007D6B37">
        <w:rPr>
          <w:rFonts w:eastAsia="Arial Narrow" w:cs="Arial"/>
          <w:spacing w:val="6"/>
        </w:rPr>
        <w:t>Deviations to FAR clauses</w:t>
      </w:r>
    </w:p>
    <w:p w:rsidR="00152CD7" w:rsidRPr="007E2B36" w:rsidRDefault="00BD3A02" w:rsidP="00BD3A02">
      <w:pPr>
        <w:spacing w:after="0" w:line="240" w:lineRule="auto"/>
        <w:ind w:firstLine="720"/>
        <w:rPr>
          <w:rFonts w:eastAsia="Arial Narrow" w:cs="Arial"/>
          <w:spacing w:val="6"/>
        </w:rPr>
      </w:pPr>
      <w:r>
        <w:rPr>
          <w:rFonts w:eastAsia="Arial Narrow" w:cs="Arial"/>
          <w:spacing w:val="-3"/>
        </w:rPr>
        <w:t xml:space="preserve">(1) </w:t>
      </w:r>
      <w:r w:rsidR="00152CD7" w:rsidRPr="007E2B36">
        <w:rPr>
          <w:rFonts w:eastAsia="Arial Narrow" w:cs="Arial"/>
          <w:spacing w:val="-3"/>
        </w:rPr>
        <w:t>This solicitation or contract indicates any authorized deviation to a Federal Acquisition Regulation</w:t>
      </w:r>
    </w:p>
    <w:p w:rsidR="00152CD7" w:rsidRPr="007E2B36" w:rsidRDefault="00152CD7" w:rsidP="00D8763C">
      <w:pPr>
        <w:spacing w:after="0" w:line="240" w:lineRule="auto"/>
        <w:rPr>
          <w:rFonts w:eastAsia="Arial Narrow" w:cs="Arial"/>
        </w:rPr>
      </w:pPr>
      <w:proofErr w:type="gramStart"/>
      <w:r w:rsidRPr="007E2B36">
        <w:rPr>
          <w:rFonts w:eastAsia="Arial Narrow" w:cs="Arial"/>
        </w:rPr>
        <w:t>(48 CFR Chapter 1) clause by the addition of “(DEVIATION)” after the date of the clause, if the clause is not published in the General Services Administration Acquisition Regulation (48 CFR Chapter 5).</w:t>
      </w:r>
      <w:proofErr w:type="gramEnd"/>
    </w:p>
    <w:p w:rsidR="00152CD7" w:rsidRPr="007E2B36" w:rsidRDefault="00CD15CE" w:rsidP="00CD15CE">
      <w:pPr>
        <w:spacing w:after="0" w:line="240" w:lineRule="auto"/>
        <w:ind w:firstLine="720"/>
        <w:rPr>
          <w:rFonts w:eastAsia="Arial Narrow" w:cs="Arial"/>
        </w:rPr>
      </w:pPr>
      <w:r>
        <w:rPr>
          <w:rFonts w:eastAsia="Arial Narrow" w:cs="Arial"/>
        </w:rPr>
        <w:t xml:space="preserve">(2) </w:t>
      </w:r>
      <w:r w:rsidR="00152CD7" w:rsidRPr="007E2B36">
        <w:rPr>
          <w:rFonts w:eastAsia="Arial Narrow" w:cs="Arial"/>
        </w:rPr>
        <w:t>This solicitation indicates any authorized deviation to a Federal Acquisition Regulation (FAR) clause that is published in the General Services Administration Acquisition Regulation by the addition of “(DEVIATION (FAR clause no.))” after the date of the clause.</w:t>
      </w:r>
    </w:p>
    <w:p w:rsidR="00152CD7" w:rsidRPr="007E2B36" w:rsidRDefault="00152CD7" w:rsidP="007D6B37">
      <w:pPr>
        <w:spacing w:after="0" w:line="240" w:lineRule="auto"/>
        <w:ind w:firstLine="360"/>
        <w:rPr>
          <w:rFonts w:eastAsia="Arial Narrow" w:cs="Arial"/>
          <w:spacing w:val="-4"/>
        </w:rPr>
      </w:pPr>
      <w:r w:rsidRPr="007E2B36">
        <w:rPr>
          <w:rFonts w:eastAsia="Arial Narrow" w:cs="Arial"/>
          <w:spacing w:val="-4"/>
        </w:rPr>
        <w:t xml:space="preserve">(b) </w:t>
      </w:r>
      <w:r w:rsidRPr="00CD15CE">
        <w:rPr>
          <w:rFonts w:eastAsia="Arial Narrow" w:cs="Arial"/>
          <w:spacing w:val="-4"/>
        </w:rPr>
        <w:t>Deviations to GSAR clauses. This</w:t>
      </w:r>
      <w:r w:rsidRPr="007E2B36">
        <w:rPr>
          <w:rFonts w:eastAsia="Arial Narrow" w:cs="Arial"/>
          <w:spacing w:val="-4"/>
        </w:rPr>
        <w:t xml:space="preserve"> solicitation indicates any authorized deviation to a General Services Administration Acquisition Regulation clause by the addition of “(DEVIATION)” after the date of the clause.</w:t>
      </w:r>
    </w:p>
    <w:p w:rsidR="00152CD7" w:rsidRPr="007E2B36" w:rsidRDefault="00152CD7" w:rsidP="007D6B37">
      <w:pPr>
        <w:spacing w:after="0" w:line="240" w:lineRule="auto"/>
        <w:ind w:firstLine="360"/>
        <w:rPr>
          <w:rFonts w:eastAsia="Arial Narrow" w:cs="Arial"/>
        </w:rPr>
      </w:pPr>
      <w:r w:rsidRPr="007E2B36">
        <w:rPr>
          <w:rFonts w:eastAsia="Arial Narrow" w:cs="Arial"/>
        </w:rPr>
        <w:t xml:space="preserve">(c) </w:t>
      </w:r>
      <w:r w:rsidRPr="00CD15CE">
        <w:rPr>
          <w:rFonts w:eastAsia="Arial Narrow" w:cs="Arial"/>
        </w:rPr>
        <w:t>“Substantially the same as” clauses.</w:t>
      </w:r>
      <w:r w:rsidRPr="007E2B36">
        <w:rPr>
          <w:rFonts w:eastAsia="Arial Narrow" w:cs="Arial"/>
        </w:rPr>
        <w:t xml:space="preserve"> Changes in wording of clauses prescribed for use on a “substantially the same as” basis are not considered deviations.</w:t>
      </w:r>
    </w:p>
    <w:p w:rsidR="00121123" w:rsidRPr="007E2B36" w:rsidRDefault="001A702B" w:rsidP="00A46829">
      <w:pPr>
        <w:spacing w:after="0" w:line="240" w:lineRule="auto"/>
        <w:jc w:val="center"/>
        <w:rPr>
          <w:rFonts w:cs="Arial"/>
          <w:b/>
        </w:rPr>
      </w:pPr>
      <w:r w:rsidRPr="007E2B36">
        <w:rPr>
          <w:rFonts w:cs="Arial"/>
        </w:rPr>
        <w:t>(End of clause)</w:t>
      </w:r>
    </w:p>
    <w:p w:rsidR="00121123" w:rsidRPr="007E2B36" w:rsidRDefault="00121123" w:rsidP="00D8763C">
      <w:pPr>
        <w:spacing w:after="0" w:line="240" w:lineRule="auto"/>
        <w:rPr>
          <w:rFonts w:cs="Arial"/>
          <w:b/>
        </w:rPr>
      </w:pPr>
    </w:p>
    <w:p w:rsidR="009D2B61" w:rsidRDefault="009125D1" w:rsidP="00A46829">
      <w:pPr>
        <w:spacing w:after="0" w:line="240" w:lineRule="auto"/>
        <w:jc w:val="center"/>
        <w:rPr>
          <w:rFonts w:cs="Arial"/>
          <w:b/>
        </w:rPr>
      </w:pPr>
      <w:r>
        <w:rPr>
          <w:rFonts w:cs="Arial"/>
          <w:b/>
        </w:rPr>
        <w:t>(End of Section I)</w:t>
      </w:r>
      <w:r w:rsidR="00121123" w:rsidRPr="007E2B36">
        <w:rPr>
          <w:rFonts w:cs="Arial"/>
          <w:b/>
        </w:rPr>
        <w:br w:type="page"/>
      </w:r>
    </w:p>
    <w:p w:rsidR="009D2B61" w:rsidRDefault="009D2B61" w:rsidP="00D8763C">
      <w:pPr>
        <w:spacing w:after="0" w:line="240" w:lineRule="auto"/>
        <w:rPr>
          <w:rFonts w:cs="Arial"/>
          <w:b/>
        </w:rPr>
      </w:pPr>
    </w:p>
    <w:p w:rsidR="00C51470" w:rsidRDefault="007A71C8" w:rsidP="00610D1E">
      <w:pPr>
        <w:pStyle w:val="Heading2"/>
      </w:pPr>
      <w:bookmarkStart w:id="292" w:name="_Toc510011443"/>
      <w:r w:rsidRPr="009D2B61">
        <w:t>Section J-List of Attachments</w:t>
      </w:r>
      <w:bookmarkEnd w:id="292"/>
    </w:p>
    <w:p w:rsidR="00A06E34" w:rsidRPr="009D2B61" w:rsidRDefault="00A06E34" w:rsidP="00610D1E">
      <w:pPr>
        <w:pStyle w:val="Heading2"/>
      </w:pPr>
      <w:bookmarkStart w:id="293" w:name="_Toc510011444"/>
      <w:r>
        <w:t>(All attachments are attached as a separate documents on the FBO website)</w:t>
      </w:r>
      <w:bookmarkEnd w:id="293"/>
    </w:p>
    <w:p w:rsidR="009125D1" w:rsidRPr="009125D1" w:rsidRDefault="009125D1" w:rsidP="00D8763C">
      <w:pPr>
        <w:spacing w:after="0" w:line="240" w:lineRule="auto"/>
        <w:rPr>
          <w:rFonts w:cs="Arial"/>
          <w:b/>
          <w:sz w:val="24"/>
          <w:szCs w:val="24"/>
        </w:rPr>
      </w:pPr>
    </w:p>
    <w:p w:rsidR="00085396" w:rsidRDefault="00085396" w:rsidP="00085396">
      <w:pPr>
        <w:pStyle w:val="Heading3"/>
        <w:spacing w:before="240" w:line="480" w:lineRule="auto"/>
        <w:rPr>
          <w:rFonts w:eastAsia="Arial Narrow"/>
        </w:rPr>
      </w:pPr>
      <w:bookmarkStart w:id="294" w:name="_Toc510011445"/>
      <w:bookmarkStart w:id="295" w:name="_Toc430270636"/>
      <w:r>
        <w:rPr>
          <w:rFonts w:eastAsia="Arial Narrow"/>
        </w:rPr>
        <w:t>Attachment J.1 Standard Form (SF 33)</w:t>
      </w:r>
      <w:bookmarkEnd w:id="294"/>
    </w:p>
    <w:p w:rsidR="00085396" w:rsidRPr="009125D1" w:rsidRDefault="00085396" w:rsidP="00085396">
      <w:pPr>
        <w:pStyle w:val="Heading3"/>
        <w:spacing w:before="240" w:line="480" w:lineRule="auto"/>
        <w:rPr>
          <w:rFonts w:eastAsia="Arial Narrow"/>
        </w:rPr>
      </w:pPr>
      <w:bookmarkStart w:id="296" w:name="_Toc510011446"/>
      <w:r>
        <w:rPr>
          <w:rFonts w:eastAsia="Arial Narrow"/>
        </w:rPr>
        <w:t>Attachment J.2 Proposal Checklists</w:t>
      </w:r>
      <w:bookmarkEnd w:id="295"/>
      <w:bookmarkEnd w:id="296"/>
    </w:p>
    <w:p w:rsidR="00085396" w:rsidRPr="009125D1" w:rsidRDefault="00085396" w:rsidP="00085396">
      <w:pPr>
        <w:pStyle w:val="Heading3"/>
        <w:spacing w:before="240" w:line="480" w:lineRule="auto"/>
        <w:rPr>
          <w:rFonts w:eastAsia="Arial Narrow"/>
          <w:spacing w:val="-4"/>
        </w:rPr>
      </w:pPr>
      <w:bookmarkStart w:id="297" w:name="_Toc430270637"/>
      <w:bookmarkStart w:id="298" w:name="_Toc510011447"/>
      <w:r>
        <w:rPr>
          <w:rFonts w:eastAsia="Arial Narrow"/>
          <w:spacing w:val="-4"/>
        </w:rPr>
        <w:t xml:space="preserve">Attachment J.3 </w:t>
      </w:r>
      <w:r w:rsidRPr="009125D1">
        <w:rPr>
          <w:rFonts w:eastAsia="Arial Narrow"/>
          <w:spacing w:val="-4"/>
        </w:rPr>
        <w:t>Self Scoring Worksheet</w:t>
      </w:r>
      <w:bookmarkEnd w:id="297"/>
      <w:r w:rsidR="006C6414">
        <w:rPr>
          <w:rFonts w:eastAsia="Arial Narrow"/>
          <w:spacing w:val="-4"/>
        </w:rPr>
        <w:t>s</w:t>
      </w:r>
      <w:bookmarkEnd w:id="298"/>
    </w:p>
    <w:p w:rsidR="00085396" w:rsidRPr="009125D1" w:rsidRDefault="00085396" w:rsidP="00085396">
      <w:pPr>
        <w:pStyle w:val="Heading3"/>
        <w:spacing w:before="240" w:line="480" w:lineRule="auto"/>
        <w:rPr>
          <w:rFonts w:eastAsia="Arial Narrow"/>
          <w:spacing w:val="-2"/>
        </w:rPr>
      </w:pPr>
      <w:bookmarkStart w:id="299" w:name="_Toc430270638"/>
      <w:bookmarkStart w:id="300" w:name="_Toc510011448"/>
      <w:r>
        <w:rPr>
          <w:rFonts w:eastAsia="Arial Narrow"/>
          <w:spacing w:val="-2"/>
        </w:rPr>
        <w:t xml:space="preserve">Attachment J.4 </w:t>
      </w:r>
      <w:r w:rsidRPr="009125D1">
        <w:rPr>
          <w:rFonts w:eastAsia="Arial Narrow"/>
          <w:spacing w:val="-2"/>
        </w:rPr>
        <w:t>Standardized Labor Categories and Definitions</w:t>
      </w:r>
      <w:bookmarkEnd w:id="299"/>
      <w:bookmarkEnd w:id="300"/>
    </w:p>
    <w:p w:rsidR="00085396" w:rsidRPr="009125D1" w:rsidRDefault="00085396" w:rsidP="00085396">
      <w:pPr>
        <w:pStyle w:val="Heading3"/>
        <w:spacing w:before="240" w:line="480" w:lineRule="auto"/>
        <w:rPr>
          <w:rFonts w:eastAsia="Arial Narrow"/>
          <w:spacing w:val="-4"/>
        </w:rPr>
      </w:pPr>
      <w:bookmarkStart w:id="301" w:name="_Toc430270639"/>
      <w:bookmarkStart w:id="302" w:name="_Toc510011449"/>
      <w:r>
        <w:rPr>
          <w:rFonts w:eastAsia="Arial Narrow"/>
          <w:spacing w:val="-4"/>
        </w:rPr>
        <w:t>Attachment J.5 BMO Product Service Codes (PSCs)</w:t>
      </w:r>
      <w:bookmarkEnd w:id="301"/>
      <w:bookmarkEnd w:id="302"/>
    </w:p>
    <w:p w:rsidR="00085396" w:rsidRDefault="00085396" w:rsidP="00085396">
      <w:pPr>
        <w:pStyle w:val="Heading3"/>
        <w:spacing w:before="240" w:line="480" w:lineRule="auto"/>
        <w:rPr>
          <w:rFonts w:eastAsia="Arial Narrow"/>
        </w:rPr>
      </w:pPr>
      <w:bookmarkStart w:id="303" w:name="_Toc430270640"/>
      <w:bookmarkStart w:id="304" w:name="_Toc510011450"/>
      <w:r>
        <w:rPr>
          <w:rFonts w:eastAsia="Arial Narrow"/>
        </w:rPr>
        <w:t>Attachment J.6Sustainable Product List</w:t>
      </w:r>
      <w:bookmarkEnd w:id="303"/>
      <w:bookmarkEnd w:id="304"/>
    </w:p>
    <w:p w:rsidR="00085396" w:rsidRPr="009125D1" w:rsidRDefault="00085396" w:rsidP="00085396">
      <w:pPr>
        <w:pStyle w:val="Heading3"/>
        <w:spacing w:before="240" w:line="480" w:lineRule="auto"/>
        <w:rPr>
          <w:rFonts w:eastAsia="Arial Narrow"/>
          <w:spacing w:val="-4"/>
        </w:rPr>
      </w:pPr>
      <w:bookmarkStart w:id="305" w:name="_Toc430270641"/>
      <w:bookmarkStart w:id="306" w:name="_Toc510011451"/>
      <w:r>
        <w:rPr>
          <w:rFonts w:eastAsia="Arial Narrow"/>
          <w:spacing w:val="-4"/>
        </w:rPr>
        <w:t xml:space="preserve">Attachment J.7 </w:t>
      </w:r>
      <w:r w:rsidRPr="009125D1">
        <w:rPr>
          <w:rFonts w:eastAsia="Arial Narrow"/>
          <w:spacing w:val="-4"/>
        </w:rPr>
        <w:t>Pre-award Surveys</w:t>
      </w:r>
      <w:bookmarkEnd w:id="305"/>
      <w:bookmarkEnd w:id="306"/>
    </w:p>
    <w:p w:rsidR="00085396" w:rsidRPr="009125D1" w:rsidRDefault="00085396" w:rsidP="00085396">
      <w:pPr>
        <w:pStyle w:val="Heading3"/>
        <w:spacing w:before="240" w:line="480" w:lineRule="auto"/>
        <w:rPr>
          <w:rFonts w:eastAsia="Arial Narrow"/>
          <w:spacing w:val="-4"/>
        </w:rPr>
      </w:pPr>
      <w:bookmarkStart w:id="307" w:name="_Toc430270642"/>
      <w:bookmarkStart w:id="308" w:name="_Toc510011452"/>
      <w:r>
        <w:rPr>
          <w:rFonts w:eastAsia="Arial Narrow"/>
          <w:spacing w:val="-4"/>
        </w:rPr>
        <w:t xml:space="preserve">Attachment J.8 </w:t>
      </w:r>
      <w:proofErr w:type="gramStart"/>
      <w:r>
        <w:rPr>
          <w:rFonts w:eastAsia="Arial Narrow"/>
          <w:spacing w:val="-4"/>
        </w:rPr>
        <w:t>Past</w:t>
      </w:r>
      <w:proofErr w:type="gramEnd"/>
      <w:r w:rsidRPr="009125D1">
        <w:rPr>
          <w:rFonts w:eastAsia="Arial Narrow"/>
          <w:spacing w:val="-4"/>
        </w:rPr>
        <w:t xml:space="preserve"> Performance Rating Survey</w:t>
      </w:r>
      <w:bookmarkEnd w:id="307"/>
      <w:bookmarkEnd w:id="308"/>
    </w:p>
    <w:p w:rsidR="00085396" w:rsidRDefault="00085396" w:rsidP="00085396">
      <w:pPr>
        <w:pStyle w:val="Heading3"/>
        <w:spacing w:before="240" w:line="480" w:lineRule="auto"/>
        <w:rPr>
          <w:rFonts w:eastAsia="Arial Narrow"/>
          <w:spacing w:val="-4"/>
        </w:rPr>
      </w:pPr>
      <w:bookmarkStart w:id="309" w:name="_Toc430270643"/>
      <w:bookmarkStart w:id="310" w:name="_Toc510011453"/>
      <w:r>
        <w:rPr>
          <w:rFonts w:eastAsia="Arial Narrow"/>
          <w:spacing w:val="-4"/>
        </w:rPr>
        <w:t xml:space="preserve">Attachment J.9 </w:t>
      </w:r>
      <w:r w:rsidRPr="009125D1">
        <w:rPr>
          <w:rFonts w:eastAsia="Arial Narrow"/>
          <w:spacing w:val="-4"/>
        </w:rPr>
        <w:t>Price Template</w:t>
      </w:r>
      <w:bookmarkEnd w:id="309"/>
      <w:bookmarkEnd w:id="310"/>
    </w:p>
    <w:p w:rsidR="00656CF9" w:rsidRDefault="00656CF9" w:rsidP="00656CF9">
      <w:pPr>
        <w:pStyle w:val="Heading3"/>
      </w:pPr>
      <w:bookmarkStart w:id="311" w:name="_Toc510011454"/>
      <w:r>
        <w:t>Attachment J.9.1 Wage Determination</w:t>
      </w:r>
      <w:bookmarkEnd w:id="311"/>
      <w:r>
        <w:t xml:space="preserve"> </w:t>
      </w:r>
    </w:p>
    <w:p w:rsidR="00656CF9" w:rsidRPr="00656CF9" w:rsidRDefault="00656CF9" w:rsidP="00656CF9"/>
    <w:p w:rsidR="00766E80" w:rsidRDefault="00085396" w:rsidP="00766E80">
      <w:pPr>
        <w:pStyle w:val="Heading3"/>
        <w:spacing w:before="240" w:line="480" w:lineRule="auto"/>
        <w:rPr>
          <w:rFonts w:eastAsia="Arial Narrow"/>
          <w:spacing w:val="-4"/>
        </w:rPr>
      </w:pPr>
      <w:bookmarkStart w:id="312" w:name="_Toc430270644"/>
      <w:bookmarkStart w:id="313" w:name="_Toc510011455"/>
      <w:r>
        <w:rPr>
          <w:rFonts w:eastAsia="Arial Narrow"/>
          <w:spacing w:val="-4"/>
        </w:rPr>
        <w:t xml:space="preserve">Attachment J.10 </w:t>
      </w:r>
      <w:r w:rsidRPr="009125D1">
        <w:rPr>
          <w:rFonts w:eastAsia="Arial Narrow"/>
          <w:spacing w:val="-4"/>
        </w:rPr>
        <w:t>Relevant Project Experience Template</w:t>
      </w:r>
      <w:bookmarkEnd w:id="312"/>
      <w:bookmarkEnd w:id="313"/>
    </w:p>
    <w:p w:rsidR="00766E80" w:rsidRDefault="00517D76" w:rsidP="00766E80">
      <w:pPr>
        <w:pStyle w:val="Heading3"/>
      </w:pPr>
      <w:bookmarkStart w:id="314" w:name="_Toc510011456"/>
      <w:r>
        <w:t>Attachment J.10A</w:t>
      </w:r>
      <w:r w:rsidR="00766E80">
        <w:t xml:space="preserve"> </w:t>
      </w:r>
      <w:r>
        <w:t>Relevant Project</w:t>
      </w:r>
      <w:r w:rsidR="00766E80">
        <w:t xml:space="preserve"> Experience Template Matrix</w:t>
      </w:r>
      <w:bookmarkEnd w:id="314"/>
    </w:p>
    <w:p w:rsidR="00517D76" w:rsidRPr="00517D76" w:rsidRDefault="00517D76" w:rsidP="00517D76"/>
    <w:p w:rsidR="00085396" w:rsidRDefault="00085396" w:rsidP="00085396">
      <w:pPr>
        <w:pStyle w:val="Heading3"/>
        <w:spacing w:before="240" w:line="480" w:lineRule="auto"/>
        <w:rPr>
          <w:rFonts w:eastAsia="Arial Narrow"/>
          <w:spacing w:val="-4"/>
        </w:rPr>
      </w:pPr>
      <w:bookmarkStart w:id="315" w:name="_Toc430270645"/>
      <w:bookmarkStart w:id="316" w:name="_Toc510011457"/>
      <w:r>
        <w:rPr>
          <w:rFonts w:eastAsia="Arial Narrow"/>
          <w:spacing w:val="-4"/>
        </w:rPr>
        <w:t>Attachment J.11 Project Zone Coverage Template</w:t>
      </w:r>
      <w:bookmarkEnd w:id="315"/>
      <w:bookmarkEnd w:id="316"/>
      <w:r>
        <w:rPr>
          <w:rFonts w:eastAsia="Arial Narrow"/>
          <w:spacing w:val="-4"/>
        </w:rPr>
        <w:t xml:space="preserve"> </w:t>
      </w:r>
    </w:p>
    <w:p w:rsidR="00085396" w:rsidRDefault="00085396" w:rsidP="00085396">
      <w:pPr>
        <w:pStyle w:val="Heading3"/>
        <w:spacing w:before="240" w:line="480" w:lineRule="auto"/>
        <w:rPr>
          <w:rFonts w:eastAsia="Arial Narrow"/>
          <w:spacing w:val="-4"/>
        </w:rPr>
      </w:pPr>
      <w:bookmarkStart w:id="317" w:name="_Toc430270647"/>
      <w:bookmarkStart w:id="318" w:name="_Toc510011458"/>
      <w:r>
        <w:rPr>
          <w:rFonts w:eastAsia="Arial Narrow"/>
          <w:spacing w:val="-4"/>
        </w:rPr>
        <w:t>Attachment J.12Quality Assurance Surveillance Plan</w:t>
      </w:r>
      <w:bookmarkEnd w:id="317"/>
      <w:bookmarkEnd w:id="318"/>
      <w:r>
        <w:rPr>
          <w:rFonts w:eastAsia="Arial Narrow"/>
          <w:spacing w:val="-4"/>
        </w:rPr>
        <w:t xml:space="preserve"> </w:t>
      </w:r>
    </w:p>
    <w:p w:rsidR="00085396" w:rsidRDefault="00085396" w:rsidP="00085396">
      <w:pPr>
        <w:spacing w:after="0" w:line="240" w:lineRule="auto"/>
        <w:rPr>
          <w:rFonts w:eastAsia="Arial Narrow" w:cs="Arial"/>
          <w:spacing w:val="-4"/>
          <w:sz w:val="24"/>
          <w:szCs w:val="24"/>
        </w:rPr>
      </w:pPr>
    </w:p>
    <w:p w:rsidR="00BE09B6" w:rsidRDefault="00BE09B6" w:rsidP="00A06E34">
      <w:pPr>
        <w:pStyle w:val="Heading3"/>
        <w:rPr>
          <w:rFonts w:eastAsia="Arial Narrow"/>
          <w:spacing w:val="-4"/>
        </w:rPr>
      </w:pPr>
    </w:p>
    <w:p w:rsidR="00C51470" w:rsidRPr="00E07C86" w:rsidRDefault="00C51470" w:rsidP="00D8763C">
      <w:pPr>
        <w:spacing w:after="0" w:line="240" w:lineRule="auto"/>
        <w:rPr>
          <w:rFonts w:eastAsia="Arial Narrow" w:cs="Arial"/>
          <w:b/>
          <w:sz w:val="24"/>
          <w:szCs w:val="24"/>
        </w:rPr>
      </w:pPr>
    </w:p>
    <w:p w:rsidR="007A71C8" w:rsidRPr="00E07C86" w:rsidRDefault="007A71C8" w:rsidP="00D8763C">
      <w:pPr>
        <w:spacing w:after="0" w:line="240" w:lineRule="auto"/>
        <w:rPr>
          <w:rFonts w:cs="Arial"/>
          <w:b/>
          <w:sz w:val="24"/>
          <w:szCs w:val="24"/>
        </w:rPr>
      </w:pPr>
      <w:r w:rsidRPr="00E07C86">
        <w:rPr>
          <w:rFonts w:cs="Arial"/>
          <w:b/>
          <w:sz w:val="24"/>
          <w:szCs w:val="24"/>
        </w:rPr>
        <w:br w:type="page"/>
      </w:r>
    </w:p>
    <w:p w:rsidR="009F2939" w:rsidRPr="009F2939" w:rsidRDefault="009F2939" w:rsidP="00610D1E">
      <w:pPr>
        <w:pStyle w:val="Heading1"/>
        <w:rPr>
          <w:shd w:val="clear" w:color="auto" w:fill="FFFFFF"/>
        </w:rPr>
      </w:pPr>
      <w:bookmarkStart w:id="319" w:name="_Toc510011459"/>
      <w:r w:rsidRPr="009F2939">
        <w:lastRenderedPageBreak/>
        <w:t>Part III</w:t>
      </w:r>
      <w:r w:rsidRPr="009F2939">
        <w:rPr>
          <w:shd w:val="clear" w:color="auto" w:fill="FFFFFF"/>
        </w:rPr>
        <w:t xml:space="preserve"> List of Documents, Exhibits, and Other Attachments</w:t>
      </w:r>
      <w:bookmarkEnd w:id="319"/>
    </w:p>
    <w:p w:rsidR="00746CC8" w:rsidRDefault="007A71C8" w:rsidP="00746CC8">
      <w:pPr>
        <w:pStyle w:val="Heading2"/>
      </w:pPr>
      <w:bookmarkStart w:id="320" w:name="_Toc510011460"/>
      <w:r w:rsidRPr="009D2B61">
        <w:t xml:space="preserve">Section K – </w:t>
      </w:r>
      <w:r w:rsidR="00E07C86" w:rsidRPr="009D2B61">
        <w:t>Representations</w:t>
      </w:r>
      <w:r w:rsidRPr="009D2B61">
        <w:t xml:space="preserve"> and Cert</w:t>
      </w:r>
      <w:r w:rsidR="00E07C86" w:rsidRPr="009D2B61">
        <w:t>ification</w:t>
      </w:r>
      <w:r w:rsidRPr="009D2B61">
        <w:t>s</w:t>
      </w:r>
      <w:r w:rsidR="00E07C86" w:rsidRPr="009D2B61">
        <w:t xml:space="preserve"> (Reps and Certs)</w:t>
      </w:r>
      <w:bookmarkEnd w:id="320"/>
    </w:p>
    <w:p w:rsidR="00A46829" w:rsidRPr="00A46829" w:rsidRDefault="00A46829" w:rsidP="00746CC8">
      <w:pPr>
        <w:pStyle w:val="Heading2"/>
      </w:pPr>
    </w:p>
    <w:p w:rsidR="00072141" w:rsidRDefault="005F3493" w:rsidP="00D8763C">
      <w:pPr>
        <w:spacing w:after="0" w:line="240" w:lineRule="auto"/>
        <w:rPr>
          <w:rFonts w:cs="Arial"/>
          <w:b/>
        </w:rPr>
      </w:pPr>
      <w:r w:rsidRPr="007E2B36">
        <w:rPr>
          <w:rFonts w:cs="Arial"/>
          <w:b/>
        </w:rPr>
        <w:t>The offeror shall fill out the Representations and Certifications with their proposal submittal.</w:t>
      </w:r>
    </w:p>
    <w:p w:rsidR="00E44347" w:rsidRPr="007E2B36" w:rsidRDefault="00E44347" w:rsidP="00D8763C">
      <w:pPr>
        <w:spacing w:after="0" w:line="240" w:lineRule="auto"/>
        <w:rPr>
          <w:rFonts w:cs="Arial"/>
          <w:b/>
        </w:rPr>
      </w:pPr>
    </w:p>
    <w:p w:rsidR="00CF35FD" w:rsidRPr="00E44347" w:rsidRDefault="00072141" w:rsidP="00D8763C">
      <w:pPr>
        <w:spacing w:after="0" w:line="240" w:lineRule="auto"/>
        <w:rPr>
          <w:rFonts w:cs="Arial"/>
          <w:b/>
        </w:rPr>
      </w:pPr>
      <w:r w:rsidRPr="00E44347">
        <w:rPr>
          <w:rFonts w:cs="Arial"/>
          <w:b/>
        </w:rPr>
        <w:t xml:space="preserve">52.212-3 Offeror Representations and </w:t>
      </w:r>
      <w:r w:rsidR="00CF35FD" w:rsidRPr="00E44347">
        <w:rPr>
          <w:rFonts w:cs="Arial"/>
          <w:b/>
        </w:rPr>
        <w:t>Certifications—Commercial Items (</w:t>
      </w:r>
      <w:r w:rsidR="00E44347" w:rsidRPr="00E44347">
        <w:rPr>
          <w:rFonts w:cs="Arial"/>
          <w:b/>
        </w:rPr>
        <w:t>NOV 2017</w:t>
      </w:r>
      <w:r w:rsidR="00CF35FD" w:rsidRPr="00E44347">
        <w:rPr>
          <w:rFonts w:cs="Arial"/>
          <w:b/>
        </w:rPr>
        <w:t>)</w:t>
      </w:r>
      <w:bookmarkStart w:id="321" w:name="wp1208680"/>
      <w:bookmarkStart w:id="322" w:name="wp1179197"/>
      <w:bookmarkEnd w:id="321"/>
      <w:bookmarkEnd w:id="322"/>
    </w:p>
    <w:p w:rsidR="00E44347" w:rsidRPr="00E44347" w:rsidRDefault="00E44347" w:rsidP="00E44347">
      <w:pPr>
        <w:spacing w:after="0" w:line="240" w:lineRule="auto"/>
        <w:ind w:firstLine="240"/>
        <w:rPr>
          <w:rFonts w:eastAsia="Times New Roman" w:cs="Arial"/>
          <w:color w:val="000000"/>
          <w:lang w:val="en"/>
        </w:rPr>
      </w:pPr>
      <w:r w:rsidRPr="00E44347">
        <w:rPr>
          <w:rFonts w:eastAsia="Times New Roman" w:cs="Arial"/>
          <w:color w:val="000000"/>
          <w:lang w:val="en"/>
        </w:rPr>
        <w:t xml:space="preserve">The Offeror shall complete only paragraph (b) of this provision if the Offeror has completed the annual representations and certification electronically via the System for Award Management (SAM) website located at </w:t>
      </w:r>
      <w:hyperlink r:id="rId51" w:tgtFrame="_blank" w:history="1">
        <w:r w:rsidRPr="00E44347">
          <w:rPr>
            <w:rFonts w:eastAsia="Times New Roman" w:cs="Arial"/>
            <w:color w:val="3366CC"/>
            <w:u w:val="single"/>
            <w:lang w:val="en"/>
          </w:rPr>
          <w:t>https://www.sam.gov/portal</w:t>
        </w:r>
      </w:hyperlink>
      <w:r w:rsidRPr="00E44347">
        <w:rPr>
          <w:rFonts w:eastAsia="Times New Roman" w:cs="Arial"/>
          <w:color w:val="000000"/>
          <w:lang w:val="en"/>
        </w:rPr>
        <w:t xml:space="preserve">. If the Offeror has not completed the annual representations and certifications electronically, the Offeror shall complete only paragraphs (c) through (u) of this provision. </w:t>
      </w:r>
    </w:p>
    <w:p w:rsidR="00E44347" w:rsidRPr="00E44347" w:rsidRDefault="00E44347" w:rsidP="00E44347">
      <w:pPr>
        <w:spacing w:after="0" w:line="240" w:lineRule="auto"/>
        <w:ind w:firstLine="240"/>
        <w:rPr>
          <w:rFonts w:eastAsia="Times New Roman" w:cs="Arial"/>
          <w:color w:val="000000"/>
          <w:lang w:val="en"/>
        </w:rPr>
      </w:pPr>
      <w:bookmarkStart w:id="323" w:name="wp1179198"/>
      <w:bookmarkEnd w:id="323"/>
      <w:r w:rsidRPr="00E44347">
        <w:rPr>
          <w:rFonts w:eastAsia="Times New Roman" w:cs="Arial"/>
          <w:color w:val="000000"/>
          <w:lang w:val="en"/>
        </w:rPr>
        <w:t xml:space="preserve">(a) Definitions. As used in this provision— </w:t>
      </w:r>
    </w:p>
    <w:p w:rsidR="00E44347" w:rsidRPr="00E44347" w:rsidRDefault="00E44347" w:rsidP="00E44347">
      <w:pPr>
        <w:spacing w:after="0" w:line="240" w:lineRule="auto"/>
        <w:ind w:firstLine="240"/>
        <w:rPr>
          <w:rFonts w:eastAsia="Times New Roman" w:cs="Arial"/>
          <w:color w:val="000000"/>
          <w:lang w:val="en"/>
        </w:rPr>
      </w:pPr>
      <w:bookmarkStart w:id="324" w:name="wp1200183"/>
      <w:bookmarkStart w:id="325" w:name="wp1223717"/>
      <w:bookmarkEnd w:id="324"/>
      <w:bookmarkEnd w:id="325"/>
      <w:r w:rsidRPr="00E44347">
        <w:rPr>
          <w:rFonts w:eastAsia="Times New Roman" w:cs="Arial"/>
          <w:color w:val="000000"/>
          <w:lang w:val="en"/>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rsidR="00E44347" w:rsidRPr="00E44347" w:rsidRDefault="00E44347" w:rsidP="00E44347">
      <w:pPr>
        <w:spacing w:after="0" w:line="240" w:lineRule="auto"/>
        <w:ind w:firstLine="240"/>
        <w:rPr>
          <w:rFonts w:eastAsia="Times New Roman" w:cs="Arial"/>
          <w:color w:val="000000"/>
          <w:lang w:val="en"/>
        </w:rPr>
      </w:pPr>
      <w:bookmarkStart w:id="326" w:name="wp1219376"/>
      <w:bookmarkStart w:id="327" w:name="wp1208708"/>
      <w:bookmarkEnd w:id="326"/>
      <w:bookmarkEnd w:id="327"/>
      <w:r w:rsidRPr="00E44347">
        <w:rPr>
          <w:rFonts w:eastAsia="Times New Roman" w:cs="Arial"/>
          <w:color w:val="000000"/>
          <w:lang w:val="en"/>
        </w:rPr>
        <w:t>“Highest-level owner” means the entity that owns or controls an immediate owner of the offeror, or that owns or controls one or more entities that control an immediate owner of the offeror. No entity owns or exercises control of the highest level owner.</w:t>
      </w:r>
    </w:p>
    <w:p w:rsidR="00E44347" w:rsidRPr="00E44347" w:rsidRDefault="00E44347" w:rsidP="00E44347">
      <w:pPr>
        <w:spacing w:after="0" w:line="240" w:lineRule="auto"/>
        <w:ind w:firstLine="240"/>
        <w:rPr>
          <w:rFonts w:eastAsia="Times New Roman" w:cs="Arial"/>
          <w:color w:val="000000"/>
          <w:lang w:val="en"/>
        </w:rPr>
      </w:pPr>
      <w:bookmarkStart w:id="328" w:name="wp1208716"/>
      <w:bookmarkEnd w:id="328"/>
      <w:r w:rsidRPr="00E44347">
        <w:rPr>
          <w:rFonts w:eastAsia="Times New Roman" w:cs="Arial"/>
          <w:color w:val="000000"/>
          <w:lang w:val="en"/>
        </w:rPr>
        <w:t>“Immediate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E44347" w:rsidRPr="00E44347" w:rsidRDefault="00E44347" w:rsidP="00E44347">
      <w:pPr>
        <w:spacing w:after="0" w:line="240" w:lineRule="auto"/>
        <w:ind w:firstLine="240"/>
        <w:rPr>
          <w:rFonts w:eastAsia="Times New Roman" w:cs="Arial"/>
          <w:color w:val="000000"/>
          <w:lang w:val="en"/>
        </w:rPr>
      </w:pPr>
      <w:bookmarkStart w:id="329" w:name="wp1201051"/>
      <w:bookmarkEnd w:id="329"/>
      <w:r w:rsidRPr="00E44347">
        <w:rPr>
          <w:rFonts w:eastAsia="Times New Roman" w:cs="Arial"/>
          <w:color w:val="000000"/>
          <w:lang w:val="en"/>
        </w:rPr>
        <w:t xml:space="preserve">“Inverted domestic corporation”, means a foreign incorporated entity that meets the definition of an inverted domestic corporation under </w:t>
      </w:r>
      <w:hyperlink r:id="rId52" w:tgtFrame="_blank" w:history="1">
        <w:r w:rsidRPr="00E44347">
          <w:rPr>
            <w:rFonts w:eastAsia="Times New Roman" w:cs="Arial"/>
            <w:color w:val="3366CC"/>
            <w:u w:val="single"/>
            <w:lang w:val="en"/>
          </w:rPr>
          <w:t>6 U.S.C. 395(b)</w:t>
        </w:r>
      </w:hyperlink>
      <w:r w:rsidRPr="00E44347">
        <w:rPr>
          <w:rFonts w:eastAsia="Times New Roman" w:cs="Arial"/>
          <w:color w:val="000000"/>
          <w:lang w:val="en"/>
        </w:rPr>
        <w:t xml:space="preserve">, applied in accordance with the rules and definitions of </w:t>
      </w:r>
      <w:hyperlink r:id="rId53" w:tgtFrame="_blank" w:history="1">
        <w:r w:rsidRPr="00E44347">
          <w:rPr>
            <w:rFonts w:eastAsia="Times New Roman" w:cs="Arial"/>
            <w:color w:val="3366CC"/>
            <w:u w:val="single"/>
            <w:lang w:val="en"/>
          </w:rPr>
          <w:t>6 U.S.C. 395(c)</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240"/>
        <w:rPr>
          <w:rFonts w:eastAsia="Times New Roman" w:cs="Arial"/>
          <w:color w:val="000000"/>
          <w:lang w:val="en"/>
        </w:rPr>
      </w:pPr>
      <w:bookmarkStart w:id="330" w:name="wp1219650"/>
      <w:bookmarkStart w:id="331" w:name="wp1183869"/>
      <w:bookmarkEnd w:id="330"/>
      <w:bookmarkEnd w:id="331"/>
      <w:r w:rsidRPr="00E44347">
        <w:rPr>
          <w:rFonts w:eastAsia="Times New Roman" w:cs="Arial"/>
          <w:color w:val="000000"/>
          <w:lang w:val="en"/>
        </w:rPr>
        <w:t>“Manufactured end product” means any end product in product and service codes (PSCs) 1000-9999, except—</w:t>
      </w:r>
    </w:p>
    <w:p w:rsidR="00E44347" w:rsidRPr="00E44347" w:rsidRDefault="00E44347" w:rsidP="00E44347">
      <w:pPr>
        <w:spacing w:after="0" w:line="240" w:lineRule="auto"/>
        <w:ind w:firstLine="480"/>
        <w:rPr>
          <w:rFonts w:eastAsia="Times New Roman" w:cs="Arial"/>
          <w:color w:val="000000"/>
          <w:lang w:val="en"/>
        </w:rPr>
      </w:pPr>
      <w:bookmarkStart w:id="332" w:name="wp1183871"/>
      <w:bookmarkEnd w:id="332"/>
      <w:r w:rsidRPr="00E44347">
        <w:rPr>
          <w:rFonts w:eastAsia="Times New Roman" w:cs="Arial"/>
          <w:color w:val="000000"/>
          <w:lang w:val="en"/>
        </w:rPr>
        <w:t>(1) PSC 5510, Lumber and Related Basic Wood Materials;</w:t>
      </w:r>
    </w:p>
    <w:p w:rsidR="00E44347" w:rsidRPr="00E44347" w:rsidRDefault="00E44347" w:rsidP="00E44347">
      <w:pPr>
        <w:spacing w:after="0" w:line="240" w:lineRule="auto"/>
        <w:ind w:firstLine="480"/>
        <w:rPr>
          <w:rFonts w:eastAsia="Times New Roman" w:cs="Arial"/>
          <w:color w:val="000000"/>
          <w:lang w:val="en"/>
        </w:rPr>
      </w:pPr>
      <w:bookmarkStart w:id="333" w:name="wp1210711"/>
      <w:bookmarkEnd w:id="333"/>
      <w:r w:rsidRPr="00E44347">
        <w:rPr>
          <w:rFonts w:eastAsia="Times New Roman" w:cs="Arial"/>
          <w:color w:val="000000"/>
          <w:lang w:val="en"/>
        </w:rPr>
        <w:t xml:space="preserve">(2) Product or Service Group (PSG) 87, Agricultural Supplies; </w:t>
      </w:r>
    </w:p>
    <w:p w:rsidR="00E44347" w:rsidRPr="00E44347" w:rsidRDefault="00E44347" w:rsidP="00E44347">
      <w:pPr>
        <w:spacing w:after="0" w:line="240" w:lineRule="auto"/>
        <w:ind w:firstLine="480"/>
        <w:rPr>
          <w:rFonts w:eastAsia="Times New Roman" w:cs="Arial"/>
          <w:color w:val="000000"/>
          <w:lang w:val="en"/>
        </w:rPr>
      </w:pPr>
      <w:bookmarkStart w:id="334" w:name="wp1210713"/>
      <w:bookmarkEnd w:id="334"/>
      <w:r w:rsidRPr="00E44347">
        <w:rPr>
          <w:rFonts w:eastAsia="Times New Roman" w:cs="Arial"/>
          <w:color w:val="000000"/>
          <w:lang w:val="en"/>
        </w:rPr>
        <w:t xml:space="preserve">(3) PSG 88, Live Animals; </w:t>
      </w:r>
    </w:p>
    <w:p w:rsidR="00E44347" w:rsidRPr="00E44347" w:rsidRDefault="00E44347" w:rsidP="00E44347">
      <w:pPr>
        <w:spacing w:after="0" w:line="240" w:lineRule="auto"/>
        <w:ind w:firstLine="480"/>
        <w:rPr>
          <w:rFonts w:eastAsia="Times New Roman" w:cs="Arial"/>
          <w:color w:val="000000"/>
          <w:lang w:val="en"/>
        </w:rPr>
      </w:pPr>
      <w:bookmarkStart w:id="335" w:name="wp1210715"/>
      <w:bookmarkEnd w:id="335"/>
      <w:r w:rsidRPr="00E44347">
        <w:rPr>
          <w:rFonts w:eastAsia="Times New Roman" w:cs="Arial"/>
          <w:color w:val="000000"/>
          <w:lang w:val="en"/>
        </w:rPr>
        <w:t xml:space="preserve">(4) PSG 89, Subsistence; </w:t>
      </w:r>
    </w:p>
    <w:p w:rsidR="00E44347" w:rsidRPr="00E44347" w:rsidRDefault="00E44347" w:rsidP="00E44347">
      <w:pPr>
        <w:spacing w:after="0" w:line="240" w:lineRule="auto"/>
        <w:ind w:firstLine="480"/>
        <w:rPr>
          <w:rFonts w:eastAsia="Times New Roman" w:cs="Arial"/>
          <w:color w:val="000000"/>
          <w:lang w:val="en"/>
        </w:rPr>
      </w:pPr>
      <w:bookmarkStart w:id="336" w:name="wp1210717"/>
      <w:bookmarkEnd w:id="336"/>
      <w:r w:rsidRPr="00E44347">
        <w:rPr>
          <w:rFonts w:eastAsia="Times New Roman" w:cs="Arial"/>
          <w:color w:val="000000"/>
          <w:lang w:val="en"/>
        </w:rPr>
        <w:t>(5) PSC 9410, Crude Grades of Plant Materials;</w:t>
      </w:r>
    </w:p>
    <w:p w:rsidR="00E44347" w:rsidRPr="00E44347" w:rsidRDefault="00E44347" w:rsidP="00E44347">
      <w:pPr>
        <w:spacing w:after="0" w:line="240" w:lineRule="auto"/>
        <w:ind w:firstLine="480"/>
        <w:rPr>
          <w:rFonts w:eastAsia="Times New Roman" w:cs="Arial"/>
          <w:color w:val="000000"/>
          <w:lang w:val="en"/>
        </w:rPr>
      </w:pPr>
      <w:bookmarkStart w:id="337" w:name="wp1210719"/>
      <w:bookmarkEnd w:id="337"/>
      <w:r w:rsidRPr="00E44347">
        <w:rPr>
          <w:rFonts w:eastAsia="Times New Roman" w:cs="Arial"/>
          <w:color w:val="000000"/>
          <w:lang w:val="en"/>
        </w:rPr>
        <w:t xml:space="preserve">(6) PSC 9430, Miscellaneous Crude Animal Products, Inedible; </w:t>
      </w:r>
    </w:p>
    <w:p w:rsidR="00E44347" w:rsidRPr="00E44347" w:rsidRDefault="00E44347" w:rsidP="00E44347">
      <w:pPr>
        <w:spacing w:after="0" w:line="240" w:lineRule="auto"/>
        <w:ind w:firstLine="480"/>
        <w:rPr>
          <w:rFonts w:eastAsia="Times New Roman" w:cs="Arial"/>
          <w:color w:val="000000"/>
          <w:lang w:val="en"/>
        </w:rPr>
      </w:pPr>
      <w:bookmarkStart w:id="338" w:name="wp1210721"/>
      <w:bookmarkEnd w:id="338"/>
      <w:r w:rsidRPr="00E44347">
        <w:rPr>
          <w:rFonts w:eastAsia="Times New Roman" w:cs="Arial"/>
          <w:color w:val="000000"/>
          <w:lang w:val="en"/>
        </w:rPr>
        <w:t xml:space="preserve">(7) PSC 9440, Miscellaneous Crude Agricultural and Forestry Products; </w:t>
      </w:r>
    </w:p>
    <w:p w:rsidR="00E44347" w:rsidRPr="00E44347" w:rsidRDefault="00E44347" w:rsidP="00E44347">
      <w:pPr>
        <w:spacing w:after="0" w:line="240" w:lineRule="auto"/>
        <w:ind w:firstLine="480"/>
        <w:rPr>
          <w:rFonts w:eastAsia="Times New Roman" w:cs="Arial"/>
          <w:color w:val="000000"/>
          <w:lang w:val="en"/>
        </w:rPr>
      </w:pPr>
      <w:bookmarkStart w:id="339" w:name="wp1210723"/>
      <w:bookmarkEnd w:id="339"/>
      <w:r w:rsidRPr="00E44347">
        <w:rPr>
          <w:rFonts w:eastAsia="Times New Roman" w:cs="Arial"/>
          <w:color w:val="000000"/>
          <w:lang w:val="en"/>
        </w:rPr>
        <w:t xml:space="preserve">(8) PSC 9610, Ores; </w:t>
      </w:r>
    </w:p>
    <w:p w:rsidR="00E44347" w:rsidRPr="00E44347" w:rsidRDefault="00E44347" w:rsidP="00E44347">
      <w:pPr>
        <w:spacing w:after="0" w:line="240" w:lineRule="auto"/>
        <w:ind w:firstLine="480"/>
        <w:rPr>
          <w:rFonts w:eastAsia="Times New Roman" w:cs="Arial"/>
          <w:color w:val="000000"/>
          <w:lang w:val="en"/>
        </w:rPr>
      </w:pPr>
      <w:bookmarkStart w:id="340" w:name="wp1210725"/>
      <w:bookmarkEnd w:id="340"/>
      <w:r w:rsidRPr="00E44347">
        <w:rPr>
          <w:rFonts w:eastAsia="Times New Roman" w:cs="Arial"/>
          <w:color w:val="000000"/>
          <w:lang w:val="en"/>
        </w:rPr>
        <w:t xml:space="preserve">(9) PSC 9620, Minerals, Natural and Synthetic; and </w:t>
      </w:r>
    </w:p>
    <w:p w:rsidR="00E44347" w:rsidRPr="00E44347" w:rsidRDefault="00E44347" w:rsidP="00E44347">
      <w:pPr>
        <w:spacing w:after="0" w:line="240" w:lineRule="auto"/>
        <w:ind w:firstLine="480"/>
        <w:rPr>
          <w:rFonts w:eastAsia="Times New Roman" w:cs="Arial"/>
          <w:color w:val="000000"/>
          <w:lang w:val="en"/>
        </w:rPr>
      </w:pPr>
      <w:bookmarkStart w:id="341" w:name="wp1210727"/>
      <w:bookmarkEnd w:id="341"/>
      <w:r w:rsidRPr="00E44347">
        <w:rPr>
          <w:rFonts w:eastAsia="Times New Roman" w:cs="Arial"/>
          <w:color w:val="000000"/>
          <w:lang w:val="en"/>
        </w:rPr>
        <w:t xml:space="preserve">(10) PSC 9630, Additive Metal Materials. </w:t>
      </w:r>
    </w:p>
    <w:p w:rsidR="00E44347" w:rsidRPr="00E44347" w:rsidRDefault="00E44347" w:rsidP="00E44347">
      <w:pPr>
        <w:spacing w:after="0" w:line="240" w:lineRule="auto"/>
        <w:ind w:firstLine="240"/>
        <w:rPr>
          <w:rFonts w:eastAsia="Times New Roman" w:cs="Arial"/>
          <w:color w:val="000000"/>
          <w:lang w:val="en"/>
        </w:rPr>
      </w:pPr>
      <w:bookmarkStart w:id="342" w:name="wp1183891"/>
      <w:bookmarkEnd w:id="342"/>
      <w:r w:rsidRPr="00E44347">
        <w:rPr>
          <w:rFonts w:eastAsia="Times New Roman" w:cs="Arial"/>
          <w:color w:val="000000"/>
          <w:lang w:val="en"/>
        </w:rPr>
        <w:t>“Place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E44347" w:rsidRPr="00E44347" w:rsidRDefault="00E44347" w:rsidP="00E44347">
      <w:pPr>
        <w:spacing w:after="0" w:line="240" w:lineRule="auto"/>
        <w:ind w:firstLine="240"/>
        <w:rPr>
          <w:rFonts w:eastAsia="Times New Roman" w:cs="Arial"/>
          <w:color w:val="000000"/>
          <w:lang w:val="en"/>
        </w:rPr>
      </w:pPr>
      <w:bookmarkStart w:id="343" w:name="wp1216703"/>
      <w:bookmarkEnd w:id="343"/>
      <w:r w:rsidRPr="00E44347">
        <w:rPr>
          <w:rFonts w:eastAsia="Times New Roman" w:cs="Arial"/>
          <w:color w:val="000000"/>
          <w:lang w:val="en"/>
        </w:rPr>
        <w:t>“Predecessor” means an entity that is replaced by a successor and includes any predecessors of the predecessor.</w:t>
      </w:r>
    </w:p>
    <w:p w:rsidR="00E44347" w:rsidRPr="00E44347" w:rsidRDefault="00E44347" w:rsidP="00E44347">
      <w:pPr>
        <w:spacing w:after="0" w:line="240" w:lineRule="auto"/>
        <w:ind w:firstLine="240"/>
        <w:rPr>
          <w:rFonts w:eastAsia="Times New Roman" w:cs="Arial"/>
          <w:color w:val="000000"/>
          <w:lang w:val="en"/>
        </w:rPr>
      </w:pPr>
      <w:bookmarkStart w:id="344" w:name="wp1193191"/>
      <w:bookmarkEnd w:id="344"/>
      <w:r w:rsidRPr="00E44347">
        <w:rPr>
          <w:rFonts w:eastAsia="Times New Roman" w:cs="Arial"/>
          <w:color w:val="000000"/>
          <w:lang w:val="en"/>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E44347" w:rsidRPr="00E44347" w:rsidRDefault="00E44347" w:rsidP="00E44347">
      <w:pPr>
        <w:spacing w:after="0" w:line="240" w:lineRule="auto"/>
        <w:ind w:firstLine="480"/>
        <w:rPr>
          <w:rFonts w:eastAsia="Times New Roman" w:cs="Arial"/>
          <w:color w:val="000000"/>
          <w:lang w:val="en"/>
        </w:rPr>
      </w:pPr>
      <w:bookmarkStart w:id="345" w:name="wp1193193"/>
      <w:bookmarkEnd w:id="345"/>
      <w:r w:rsidRPr="00E44347">
        <w:rPr>
          <w:rFonts w:eastAsia="Times New Roman" w:cs="Arial"/>
          <w:color w:val="000000"/>
          <w:lang w:val="en"/>
        </w:rPr>
        <w:lastRenderedPageBreak/>
        <w:t>(1) Are conducted under contract directly and exclusively with the regional government of southern Sudan;</w:t>
      </w:r>
    </w:p>
    <w:p w:rsidR="00E44347" w:rsidRPr="00E44347" w:rsidRDefault="00E44347" w:rsidP="00E44347">
      <w:pPr>
        <w:spacing w:after="0" w:line="240" w:lineRule="auto"/>
        <w:ind w:firstLine="480"/>
        <w:rPr>
          <w:rFonts w:eastAsia="Times New Roman" w:cs="Arial"/>
          <w:color w:val="000000"/>
          <w:lang w:val="en"/>
        </w:rPr>
      </w:pPr>
      <w:bookmarkStart w:id="346" w:name="wp1193195"/>
      <w:bookmarkEnd w:id="346"/>
      <w:r w:rsidRPr="00E44347">
        <w:rPr>
          <w:rFonts w:eastAsia="Times New Roman" w:cs="Arial"/>
          <w:color w:val="000000"/>
          <w:lang w:val="en"/>
        </w:rPr>
        <w:t xml:space="preserve">(2) Are conducted pursuant to specific authorization from the Office of Foreign Assets Control in the Department of the Treasury, or are expressly exempted under Federal law from the requirement to be conducted under such authorization; </w:t>
      </w:r>
    </w:p>
    <w:p w:rsidR="00E44347" w:rsidRPr="00E44347" w:rsidRDefault="00E44347" w:rsidP="00E44347">
      <w:pPr>
        <w:spacing w:after="0" w:line="240" w:lineRule="auto"/>
        <w:ind w:firstLine="480"/>
        <w:rPr>
          <w:rFonts w:eastAsia="Times New Roman" w:cs="Arial"/>
          <w:color w:val="000000"/>
          <w:lang w:val="en"/>
        </w:rPr>
      </w:pPr>
      <w:bookmarkStart w:id="347" w:name="wp1193197"/>
      <w:bookmarkEnd w:id="347"/>
      <w:r w:rsidRPr="00E44347">
        <w:rPr>
          <w:rFonts w:eastAsia="Times New Roman" w:cs="Arial"/>
          <w:color w:val="000000"/>
          <w:lang w:val="en"/>
        </w:rPr>
        <w:t>(3) Consist of providing goods or services to marginalized populations of Sudan;</w:t>
      </w:r>
    </w:p>
    <w:p w:rsidR="00E44347" w:rsidRPr="00E44347" w:rsidRDefault="00E44347" w:rsidP="00E44347">
      <w:pPr>
        <w:spacing w:after="0" w:line="240" w:lineRule="auto"/>
        <w:ind w:firstLine="480"/>
        <w:rPr>
          <w:rFonts w:eastAsia="Times New Roman" w:cs="Arial"/>
          <w:color w:val="000000"/>
          <w:lang w:val="en"/>
        </w:rPr>
      </w:pPr>
      <w:bookmarkStart w:id="348" w:name="wp1193199"/>
      <w:bookmarkEnd w:id="348"/>
      <w:r w:rsidRPr="00E44347">
        <w:rPr>
          <w:rFonts w:eastAsia="Times New Roman" w:cs="Arial"/>
          <w:color w:val="000000"/>
          <w:lang w:val="en"/>
        </w:rPr>
        <w:t xml:space="preserve">(4) </w:t>
      </w:r>
      <w:proofErr w:type="gramStart"/>
      <w:r w:rsidRPr="00E44347">
        <w:rPr>
          <w:rFonts w:eastAsia="Times New Roman" w:cs="Arial"/>
          <w:color w:val="000000"/>
          <w:lang w:val="en"/>
        </w:rPr>
        <w:t>Consist</w:t>
      </w:r>
      <w:proofErr w:type="gramEnd"/>
      <w:r w:rsidRPr="00E44347">
        <w:rPr>
          <w:rFonts w:eastAsia="Times New Roman" w:cs="Arial"/>
          <w:color w:val="000000"/>
          <w:lang w:val="en"/>
        </w:rPr>
        <w:t xml:space="preserve"> of providing goods or services to an internationally recognized peacekeeping force or humanitarian organization; </w:t>
      </w:r>
    </w:p>
    <w:p w:rsidR="00E44347" w:rsidRPr="00E44347" w:rsidRDefault="00E44347" w:rsidP="00E44347">
      <w:pPr>
        <w:spacing w:after="0" w:line="240" w:lineRule="auto"/>
        <w:ind w:firstLine="480"/>
        <w:rPr>
          <w:rFonts w:eastAsia="Times New Roman" w:cs="Arial"/>
          <w:color w:val="000000"/>
          <w:lang w:val="en"/>
        </w:rPr>
      </w:pPr>
      <w:bookmarkStart w:id="349" w:name="wp1193201"/>
      <w:bookmarkEnd w:id="349"/>
      <w:r w:rsidRPr="00E44347">
        <w:rPr>
          <w:rFonts w:eastAsia="Times New Roman" w:cs="Arial"/>
          <w:color w:val="000000"/>
          <w:lang w:val="en"/>
        </w:rPr>
        <w:t>(5) Consist of providing goods or services that are used only to promote health or education; or</w:t>
      </w:r>
    </w:p>
    <w:p w:rsidR="00E44347" w:rsidRPr="00E44347" w:rsidRDefault="00E44347" w:rsidP="00E44347">
      <w:pPr>
        <w:spacing w:after="0" w:line="240" w:lineRule="auto"/>
        <w:ind w:firstLine="480"/>
        <w:rPr>
          <w:rFonts w:eastAsia="Times New Roman" w:cs="Arial"/>
          <w:color w:val="000000"/>
          <w:lang w:val="en"/>
        </w:rPr>
      </w:pPr>
      <w:bookmarkStart w:id="350" w:name="wp1193203"/>
      <w:bookmarkEnd w:id="350"/>
      <w:r w:rsidRPr="00E44347">
        <w:rPr>
          <w:rFonts w:eastAsia="Times New Roman" w:cs="Arial"/>
          <w:color w:val="000000"/>
          <w:lang w:val="en"/>
        </w:rPr>
        <w:t>(6) Have been voluntarily suspended.</w:t>
      </w:r>
    </w:p>
    <w:p w:rsidR="00E44347" w:rsidRPr="00E44347" w:rsidRDefault="00E44347" w:rsidP="00E44347">
      <w:pPr>
        <w:spacing w:after="0" w:line="240" w:lineRule="auto"/>
        <w:ind w:firstLine="240"/>
        <w:rPr>
          <w:rFonts w:eastAsia="Times New Roman" w:cs="Arial"/>
          <w:color w:val="000000"/>
          <w:lang w:val="en"/>
        </w:rPr>
      </w:pPr>
      <w:bookmarkStart w:id="351" w:name="wp1201599"/>
      <w:bookmarkEnd w:id="351"/>
      <w:r w:rsidRPr="00E44347">
        <w:rPr>
          <w:rFonts w:eastAsia="Times New Roman" w:cs="Arial"/>
          <w:color w:val="000000"/>
          <w:lang w:val="en"/>
        </w:rPr>
        <w:t>“Sensitive technology”—</w:t>
      </w:r>
    </w:p>
    <w:p w:rsidR="00E44347" w:rsidRPr="00E44347" w:rsidRDefault="00E44347" w:rsidP="00E44347">
      <w:pPr>
        <w:spacing w:after="0" w:line="240" w:lineRule="auto"/>
        <w:ind w:firstLine="480"/>
        <w:rPr>
          <w:rFonts w:eastAsia="Times New Roman" w:cs="Arial"/>
          <w:color w:val="000000"/>
          <w:lang w:val="en"/>
        </w:rPr>
      </w:pPr>
      <w:bookmarkStart w:id="352" w:name="wp1201601"/>
      <w:bookmarkEnd w:id="352"/>
      <w:r w:rsidRPr="00E44347">
        <w:rPr>
          <w:rFonts w:eastAsia="Times New Roman" w:cs="Arial"/>
          <w:color w:val="000000"/>
          <w:lang w:val="en"/>
        </w:rPr>
        <w:t>(1) Means hardware, software, telecommunications equipment, or any other technology that is to be used specifically—</w:t>
      </w:r>
    </w:p>
    <w:p w:rsidR="00E44347" w:rsidRPr="00E44347" w:rsidRDefault="00E44347" w:rsidP="00E44347">
      <w:pPr>
        <w:spacing w:after="0" w:line="240" w:lineRule="auto"/>
        <w:ind w:firstLine="720"/>
        <w:rPr>
          <w:rFonts w:eastAsia="Times New Roman" w:cs="Arial"/>
          <w:color w:val="000000"/>
          <w:lang w:val="en"/>
        </w:rPr>
      </w:pPr>
      <w:bookmarkStart w:id="353" w:name="wp1201603"/>
      <w:bookmarkEnd w:id="353"/>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To restrict the free flow of unbiased information in Iran; or</w:t>
      </w:r>
    </w:p>
    <w:p w:rsidR="00E44347" w:rsidRPr="00E44347" w:rsidRDefault="00E44347" w:rsidP="00E44347">
      <w:pPr>
        <w:spacing w:after="0" w:line="240" w:lineRule="auto"/>
        <w:ind w:firstLine="720"/>
        <w:rPr>
          <w:rFonts w:eastAsia="Times New Roman" w:cs="Arial"/>
          <w:color w:val="000000"/>
          <w:lang w:val="en"/>
        </w:rPr>
      </w:pPr>
      <w:bookmarkStart w:id="354" w:name="wp1201605"/>
      <w:bookmarkEnd w:id="354"/>
      <w:r w:rsidRPr="00E44347">
        <w:rPr>
          <w:rFonts w:eastAsia="Times New Roman" w:cs="Arial"/>
          <w:color w:val="000000"/>
          <w:lang w:val="en"/>
        </w:rPr>
        <w:t>(ii) To disrupt, monitor, or otherwise restrict speech of the people of Iran; and</w:t>
      </w:r>
    </w:p>
    <w:p w:rsidR="00E44347" w:rsidRPr="00E44347" w:rsidRDefault="00E44347" w:rsidP="00E44347">
      <w:pPr>
        <w:spacing w:after="0" w:line="240" w:lineRule="auto"/>
        <w:ind w:firstLine="480"/>
        <w:rPr>
          <w:rFonts w:eastAsia="Times New Roman" w:cs="Arial"/>
          <w:color w:val="000000"/>
          <w:lang w:val="en"/>
        </w:rPr>
      </w:pPr>
      <w:bookmarkStart w:id="355" w:name="wp1201607"/>
      <w:bookmarkEnd w:id="355"/>
      <w:r w:rsidRPr="00E44347">
        <w:rPr>
          <w:rFonts w:eastAsia="Times New Roman" w:cs="Arial"/>
          <w:color w:val="000000"/>
          <w:lang w:val="en"/>
        </w:rPr>
        <w:t>(2) Does not include information or informational materials the export of which the President does not have the authority to regulate or prohibit pursuant to section 203(b)(3) of the International Emergency Economic Powers Act (</w:t>
      </w:r>
      <w:hyperlink r:id="rId54" w:tgtFrame="_blank" w:history="1">
        <w:r w:rsidRPr="00E44347">
          <w:rPr>
            <w:rFonts w:eastAsia="Times New Roman" w:cs="Arial"/>
            <w:color w:val="3366CC"/>
            <w:u w:val="single"/>
            <w:lang w:val="en"/>
          </w:rPr>
          <w:t>50 U.S.C. 1702(b)(3)</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240"/>
        <w:rPr>
          <w:rFonts w:eastAsia="Times New Roman" w:cs="Arial"/>
          <w:color w:val="000000"/>
          <w:lang w:val="en"/>
        </w:rPr>
      </w:pPr>
      <w:bookmarkStart w:id="356" w:name="wp1201597"/>
      <w:bookmarkEnd w:id="356"/>
      <w:r w:rsidRPr="00E44347">
        <w:rPr>
          <w:rFonts w:eastAsia="Times New Roman" w:cs="Arial"/>
          <w:color w:val="000000"/>
          <w:lang w:val="en"/>
        </w:rPr>
        <w:t>“Service-disabled veteran-owned small business concern”—</w:t>
      </w:r>
    </w:p>
    <w:p w:rsidR="00E44347" w:rsidRPr="00E44347" w:rsidRDefault="00E44347" w:rsidP="00E44347">
      <w:pPr>
        <w:spacing w:after="0" w:line="240" w:lineRule="auto"/>
        <w:ind w:firstLine="480"/>
        <w:rPr>
          <w:rFonts w:eastAsia="Times New Roman" w:cs="Arial"/>
          <w:color w:val="000000"/>
          <w:lang w:val="en"/>
        </w:rPr>
      </w:pPr>
      <w:bookmarkStart w:id="357" w:name="wp1179204"/>
      <w:bookmarkEnd w:id="357"/>
      <w:r w:rsidRPr="00E44347">
        <w:rPr>
          <w:rFonts w:eastAsia="Times New Roman" w:cs="Arial"/>
          <w:color w:val="000000"/>
          <w:lang w:val="en"/>
        </w:rPr>
        <w:t>(1) Means a small business concern—</w:t>
      </w:r>
    </w:p>
    <w:p w:rsidR="00E44347" w:rsidRPr="00E44347" w:rsidRDefault="00E44347" w:rsidP="00E44347">
      <w:pPr>
        <w:spacing w:after="0" w:line="240" w:lineRule="auto"/>
        <w:ind w:firstLine="720"/>
        <w:rPr>
          <w:rFonts w:eastAsia="Times New Roman" w:cs="Arial"/>
          <w:color w:val="000000"/>
          <w:lang w:val="en"/>
        </w:rPr>
      </w:pPr>
      <w:bookmarkStart w:id="358" w:name="wp1179205"/>
      <w:bookmarkEnd w:id="358"/>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Not less than 51 percent of which is owned by one or more service-disabled veterans or, in the case of any publicly owned business, not less than 51 percent of the stock of which is owned by one or more service-disabled veterans; and</w:t>
      </w:r>
    </w:p>
    <w:p w:rsidR="00E44347" w:rsidRPr="00E44347" w:rsidRDefault="00E44347" w:rsidP="00E44347">
      <w:pPr>
        <w:spacing w:after="0" w:line="240" w:lineRule="auto"/>
        <w:ind w:firstLine="720"/>
        <w:rPr>
          <w:rFonts w:eastAsia="Times New Roman" w:cs="Arial"/>
          <w:color w:val="000000"/>
          <w:lang w:val="en"/>
        </w:rPr>
      </w:pPr>
      <w:bookmarkStart w:id="359" w:name="wp1179206"/>
      <w:bookmarkEnd w:id="359"/>
      <w:r w:rsidRPr="00E44347">
        <w:rPr>
          <w:rFonts w:eastAsia="Times New Roman" w:cs="Arial"/>
          <w:color w:val="000000"/>
          <w:lang w:val="en"/>
        </w:rPr>
        <w:t>(ii) The management and daily business operations of which are controlled by one or more service-disabled veterans or, in the case of a service-disabled veteran with permanent and severe disability, the spouse or permanent caregiver of such veteran.</w:t>
      </w:r>
    </w:p>
    <w:p w:rsidR="00E44347" w:rsidRPr="00E44347" w:rsidRDefault="00E44347" w:rsidP="00E44347">
      <w:pPr>
        <w:spacing w:after="0" w:line="240" w:lineRule="auto"/>
        <w:ind w:firstLine="480"/>
        <w:rPr>
          <w:rFonts w:eastAsia="Times New Roman" w:cs="Arial"/>
          <w:color w:val="000000"/>
          <w:lang w:val="en"/>
        </w:rPr>
      </w:pPr>
      <w:bookmarkStart w:id="360" w:name="wp1179207"/>
      <w:bookmarkEnd w:id="360"/>
      <w:r w:rsidRPr="00E44347">
        <w:rPr>
          <w:rFonts w:eastAsia="Times New Roman" w:cs="Arial"/>
          <w:color w:val="000000"/>
          <w:lang w:val="en"/>
        </w:rPr>
        <w:t xml:space="preserve">(2) Service-disabled veteran means a veteran, as defined in </w:t>
      </w:r>
      <w:hyperlink r:id="rId55" w:tgtFrame="_blank" w:history="1">
        <w:r w:rsidRPr="00E44347">
          <w:rPr>
            <w:rFonts w:eastAsia="Times New Roman" w:cs="Arial"/>
            <w:color w:val="3366CC"/>
            <w:u w:val="single"/>
            <w:lang w:val="en"/>
          </w:rPr>
          <w:t>38 U.S.C. 101(2)</w:t>
        </w:r>
      </w:hyperlink>
      <w:r w:rsidRPr="00E44347">
        <w:rPr>
          <w:rFonts w:eastAsia="Times New Roman" w:cs="Arial"/>
          <w:color w:val="000000"/>
          <w:lang w:val="en"/>
        </w:rPr>
        <w:t xml:space="preserve">, with a disability that is service-connected, as defined in </w:t>
      </w:r>
      <w:hyperlink r:id="rId56" w:tgtFrame="_blank" w:history="1">
        <w:r w:rsidRPr="00E44347">
          <w:rPr>
            <w:rFonts w:eastAsia="Times New Roman" w:cs="Arial"/>
            <w:color w:val="3366CC"/>
            <w:u w:val="single"/>
            <w:lang w:val="en"/>
          </w:rPr>
          <w:t>38 U.S.C. 101(16)</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240"/>
        <w:rPr>
          <w:rFonts w:eastAsia="Times New Roman" w:cs="Arial"/>
          <w:color w:val="000000"/>
          <w:lang w:val="en"/>
        </w:rPr>
      </w:pPr>
      <w:bookmarkStart w:id="361" w:name="wp1179208"/>
      <w:bookmarkEnd w:id="361"/>
      <w:r w:rsidRPr="00E44347">
        <w:rPr>
          <w:rFonts w:eastAsia="Times New Roman" w:cs="Arial"/>
          <w:color w:val="000000"/>
          <w:lang w:val="en"/>
        </w:rPr>
        <w:t xml:space="preserve">“Small business concern” means a concern, including its </w:t>
      </w:r>
      <w:proofErr w:type="gramStart"/>
      <w:r w:rsidRPr="00E44347">
        <w:rPr>
          <w:rFonts w:eastAsia="Times New Roman" w:cs="Arial"/>
          <w:color w:val="000000"/>
          <w:lang w:val="en"/>
        </w:rPr>
        <w:t>affiliates, that</w:t>
      </w:r>
      <w:proofErr w:type="gramEnd"/>
      <w:r w:rsidRPr="00E44347">
        <w:rPr>
          <w:rFonts w:eastAsia="Times New Roman" w:cs="Arial"/>
          <w:color w:val="000000"/>
          <w:lang w:val="en"/>
        </w:rPr>
        <w:t xml:space="preserve"> is independently owned and operated, not dominant in the field of operation in which it is bidding on Government contracts, and qualified as a small business under the criteria in 13 CFR Part 121 and size standards in this solicitation.</w:t>
      </w:r>
    </w:p>
    <w:p w:rsidR="00E44347" w:rsidRPr="00E44347" w:rsidRDefault="00E44347" w:rsidP="00E44347">
      <w:pPr>
        <w:spacing w:after="0" w:line="240" w:lineRule="auto"/>
        <w:ind w:firstLine="240"/>
        <w:rPr>
          <w:rFonts w:eastAsia="Times New Roman" w:cs="Arial"/>
          <w:color w:val="000000"/>
          <w:lang w:val="en"/>
        </w:rPr>
      </w:pPr>
      <w:bookmarkStart w:id="362" w:name="wp1208125"/>
      <w:bookmarkEnd w:id="362"/>
      <w:r w:rsidRPr="00E44347">
        <w:rPr>
          <w:rFonts w:eastAsia="Times New Roman" w:cs="Arial"/>
          <w:color w:val="000000"/>
          <w:lang w:val="en"/>
        </w:rPr>
        <w:t>“Small disadvantaged business concern”, consistent with 13 CFR 124.1002, means a small business concern under the size standard applicable to the acquisition, that—</w:t>
      </w:r>
    </w:p>
    <w:p w:rsidR="00E44347" w:rsidRPr="00E44347" w:rsidRDefault="00E44347" w:rsidP="00E44347">
      <w:pPr>
        <w:spacing w:after="0" w:line="240" w:lineRule="auto"/>
        <w:ind w:firstLine="480"/>
        <w:rPr>
          <w:rFonts w:eastAsia="Times New Roman" w:cs="Arial"/>
          <w:color w:val="000000"/>
          <w:lang w:val="en"/>
        </w:rPr>
      </w:pPr>
      <w:bookmarkStart w:id="363" w:name="wp1208204"/>
      <w:bookmarkEnd w:id="363"/>
      <w:r w:rsidRPr="00E44347">
        <w:rPr>
          <w:rFonts w:eastAsia="Times New Roman" w:cs="Arial"/>
          <w:color w:val="000000"/>
          <w:lang w:val="en"/>
        </w:rPr>
        <w:t>(1) Is at least 51 percent unconditionally and directly owned (as defined at 13 CFR 124.105) by—</w:t>
      </w:r>
    </w:p>
    <w:p w:rsidR="00E44347" w:rsidRPr="00E44347" w:rsidRDefault="00E44347" w:rsidP="00E44347">
      <w:pPr>
        <w:spacing w:after="0" w:line="240" w:lineRule="auto"/>
        <w:ind w:firstLine="720"/>
        <w:rPr>
          <w:rFonts w:eastAsia="Times New Roman" w:cs="Arial"/>
          <w:color w:val="000000"/>
          <w:lang w:val="en"/>
        </w:rPr>
      </w:pPr>
      <w:bookmarkStart w:id="364" w:name="wp1208215"/>
      <w:bookmarkEnd w:id="364"/>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One or more socially disadvantaged (as defined at 13 CFR 124.103) and economically disadvantaged (as defined at 13 CFR 124.104) individuals who are citizens of the United States; and</w:t>
      </w:r>
    </w:p>
    <w:p w:rsidR="00E44347" w:rsidRPr="00E44347" w:rsidRDefault="00E44347" w:rsidP="00E44347">
      <w:pPr>
        <w:spacing w:after="0" w:line="240" w:lineRule="auto"/>
        <w:ind w:firstLine="720"/>
        <w:rPr>
          <w:rFonts w:eastAsia="Times New Roman" w:cs="Arial"/>
          <w:color w:val="000000"/>
          <w:lang w:val="en"/>
        </w:rPr>
      </w:pPr>
      <w:bookmarkStart w:id="365" w:name="wp1208223"/>
      <w:bookmarkEnd w:id="365"/>
      <w:r w:rsidRPr="00E44347">
        <w:rPr>
          <w:rFonts w:eastAsia="Times New Roman" w:cs="Arial"/>
          <w:color w:val="000000"/>
          <w:lang w:val="en"/>
        </w:rPr>
        <w:t>(ii) Each individual claiming economic disadvantage has a net worth not exceeding $750,000 after taking into account the applicable exclusions set forth at 13 CFR 124.104(c)(2); and</w:t>
      </w:r>
    </w:p>
    <w:p w:rsidR="00E44347" w:rsidRPr="00E44347" w:rsidRDefault="00E44347" w:rsidP="00E44347">
      <w:pPr>
        <w:spacing w:after="0" w:line="240" w:lineRule="auto"/>
        <w:ind w:firstLine="480"/>
        <w:rPr>
          <w:rFonts w:eastAsia="Times New Roman" w:cs="Arial"/>
          <w:color w:val="000000"/>
          <w:lang w:val="en"/>
        </w:rPr>
      </w:pPr>
      <w:bookmarkStart w:id="366" w:name="wp1208228"/>
      <w:bookmarkEnd w:id="366"/>
      <w:r w:rsidRPr="00E44347">
        <w:rPr>
          <w:rFonts w:eastAsia="Times New Roman" w:cs="Arial"/>
          <w:color w:val="000000"/>
          <w:lang w:val="en"/>
        </w:rPr>
        <w:t>(2) The management and daily business operations of which are controlled (as defined at 13.CFR 124.106) by individuals, who meet the criteria in paragraphs (1</w:t>
      </w:r>
      <w:proofErr w:type="gramStart"/>
      <w:r w:rsidRPr="00E44347">
        <w:rPr>
          <w:rFonts w:eastAsia="Times New Roman" w:cs="Arial"/>
          <w:color w:val="000000"/>
          <w:lang w:val="en"/>
        </w:rPr>
        <w:t>)(</w:t>
      </w:r>
      <w:proofErr w:type="spellStart"/>
      <w:proofErr w:type="gramEnd"/>
      <w:r w:rsidRPr="00E44347">
        <w:rPr>
          <w:rFonts w:eastAsia="Times New Roman" w:cs="Arial"/>
          <w:color w:val="000000"/>
          <w:lang w:val="en"/>
        </w:rPr>
        <w:t>i</w:t>
      </w:r>
      <w:proofErr w:type="spellEnd"/>
      <w:r w:rsidRPr="00E44347">
        <w:rPr>
          <w:rFonts w:eastAsia="Times New Roman" w:cs="Arial"/>
          <w:color w:val="000000"/>
          <w:lang w:val="en"/>
        </w:rPr>
        <w:t>) and (ii) of this definition.</w:t>
      </w:r>
    </w:p>
    <w:p w:rsidR="00E44347" w:rsidRPr="00E44347" w:rsidRDefault="00E44347" w:rsidP="00E44347">
      <w:pPr>
        <w:spacing w:after="0" w:line="240" w:lineRule="auto"/>
        <w:ind w:firstLine="240"/>
        <w:rPr>
          <w:rFonts w:eastAsia="Times New Roman" w:cs="Arial"/>
          <w:color w:val="000000"/>
          <w:lang w:val="en"/>
        </w:rPr>
      </w:pPr>
      <w:bookmarkStart w:id="367" w:name="wp1201113"/>
      <w:bookmarkEnd w:id="367"/>
      <w:r w:rsidRPr="00E44347">
        <w:rPr>
          <w:rFonts w:eastAsia="Times New Roman" w:cs="Arial"/>
          <w:color w:val="000000"/>
          <w:lang w:val="en"/>
        </w:rPr>
        <w:t>“Subsidiary” means an entity in which more than 50 percent of the entity is owned—</w:t>
      </w:r>
    </w:p>
    <w:p w:rsidR="00E44347" w:rsidRPr="00E44347" w:rsidRDefault="00E44347" w:rsidP="00E44347">
      <w:pPr>
        <w:spacing w:after="0" w:line="240" w:lineRule="auto"/>
        <w:ind w:firstLine="480"/>
        <w:rPr>
          <w:rFonts w:eastAsia="Times New Roman" w:cs="Arial"/>
          <w:color w:val="000000"/>
          <w:lang w:val="en"/>
        </w:rPr>
      </w:pPr>
      <w:bookmarkStart w:id="368" w:name="wp1201115"/>
      <w:bookmarkEnd w:id="368"/>
      <w:r w:rsidRPr="00E44347">
        <w:rPr>
          <w:rFonts w:eastAsia="Times New Roman" w:cs="Arial"/>
          <w:color w:val="000000"/>
          <w:lang w:val="en"/>
        </w:rPr>
        <w:t>(1) Directly by a parent corporation; or</w:t>
      </w:r>
    </w:p>
    <w:p w:rsidR="00E44347" w:rsidRPr="00E44347" w:rsidRDefault="00E44347" w:rsidP="00E44347">
      <w:pPr>
        <w:spacing w:after="0" w:line="240" w:lineRule="auto"/>
        <w:ind w:firstLine="480"/>
        <w:rPr>
          <w:rFonts w:eastAsia="Times New Roman" w:cs="Arial"/>
          <w:color w:val="000000"/>
          <w:lang w:val="en"/>
        </w:rPr>
      </w:pPr>
      <w:bookmarkStart w:id="369" w:name="wp1201117"/>
      <w:bookmarkEnd w:id="369"/>
      <w:r w:rsidRPr="00E44347">
        <w:rPr>
          <w:rFonts w:eastAsia="Times New Roman" w:cs="Arial"/>
          <w:color w:val="000000"/>
          <w:lang w:val="en"/>
        </w:rPr>
        <w:t>(2) Through another subsidiary of a parent corporation.</w:t>
      </w:r>
    </w:p>
    <w:p w:rsidR="00E44347" w:rsidRPr="00E44347" w:rsidRDefault="00E44347" w:rsidP="00E44347">
      <w:pPr>
        <w:spacing w:after="0" w:line="240" w:lineRule="auto"/>
        <w:ind w:firstLine="240"/>
        <w:rPr>
          <w:rFonts w:eastAsia="Times New Roman" w:cs="Arial"/>
          <w:color w:val="000000"/>
          <w:lang w:val="en"/>
        </w:rPr>
      </w:pPr>
      <w:bookmarkStart w:id="370" w:name="wp1179209"/>
      <w:bookmarkEnd w:id="370"/>
      <w:r w:rsidRPr="00E44347">
        <w:rPr>
          <w:rFonts w:eastAsia="Times New Roman" w:cs="Arial"/>
          <w:color w:val="000000"/>
          <w:lang w:val="en"/>
        </w:rPr>
        <w:t>“Veteran-owned small business concern” means a small business concern—</w:t>
      </w:r>
    </w:p>
    <w:p w:rsidR="00E44347" w:rsidRPr="00E44347" w:rsidRDefault="00E44347" w:rsidP="00E44347">
      <w:pPr>
        <w:spacing w:after="0" w:line="240" w:lineRule="auto"/>
        <w:ind w:firstLine="480"/>
        <w:rPr>
          <w:rFonts w:eastAsia="Times New Roman" w:cs="Arial"/>
          <w:color w:val="000000"/>
          <w:lang w:val="en"/>
        </w:rPr>
      </w:pPr>
      <w:bookmarkStart w:id="371" w:name="wp1179210"/>
      <w:bookmarkEnd w:id="371"/>
      <w:r w:rsidRPr="00E44347">
        <w:rPr>
          <w:rFonts w:eastAsia="Times New Roman" w:cs="Arial"/>
          <w:color w:val="000000"/>
          <w:lang w:val="en"/>
        </w:rPr>
        <w:t xml:space="preserve">(1) Not less than 51 percent of which is owned by one or more veterans (as defined at </w:t>
      </w:r>
      <w:hyperlink r:id="rId57" w:tgtFrame="_blank" w:history="1">
        <w:r w:rsidRPr="00E44347">
          <w:rPr>
            <w:rFonts w:eastAsia="Times New Roman" w:cs="Arial"/>
            <w:color w:val="3366CC"/>
            <w:u w:val="single"/>
            <w:lang w:val="en"/>
          </w:rPr>
          <w:t>38 U.S.C. 101(2)</w:t>
        </w:r>
      </w:hyperlink>
      <w:r w:rsidRPr="00E44347">
        <w:rPr>
          <w:rFonts w:eastAsia="Times New Roman" w:cs="Arial"/>
          <w:color w:val="000000"/>
          <w:lang w:val="en"/>
        </w:rPr>
        <w:t xml:space="preserve">) or, in the case of any publicly owned business, not less than 51 percent of the stock of which is owned by one or more veterans; and </w:t>
      </w:r>
    </w:p>
    <w:p w:rsidR="00E44347" w:rsidRPr="00E44347" w:rsidRDefault="00E44347" w:rsidP="00E44347">
      <w:pPr>
        <w:spacing w:after="0" w:line="240" w:lineRule="auto"/>
        <w:ind w:firstLine="480"/>
        <w:rPr>
          <w:rFonts w:eastAsia="Times New Roman" w:cs="Arial"/>
          <w:color w:val="000000"/>
          <w:lang w:val="en"/>
        </w:rPr>
      </w:pPr>
      <w:bookmarkStart w:id="372" w:name="wp1179211"/>
      <w:bookmarkEnd w:id="372"/>
      <w:r w:rsidRPr="00E44347">
        <w:rPr>
          <w:rFonts w:eastAsia="Times New Roman" w:cs="Arial"/>
          <w:color w:val="000000"/>
          <w:lang w:val="en"/>
        </w:rPr>
        <w:t>(2) The management and daily business operations of which are controlled by one or more veterans.</w:t>
      </w:r>
    </w:p>
    <w:p w:rsidR="00E44347" w:rsidRPr="00E44347" w:rsidRDefault="00E44347" w:rsidP="00E44347">
      <w:pPr>
        <w:spacing w:after="0" w:line="240" w:lineRule="auto"/>
        <w:ind w:firstLine="240"/>
        <w:rPr>
          <w:rFonts w:eastAsia="Times New Roman" w:cs="Arial"/>
          <w:color w:val="000000"/>
          <w:lang w:val="en"/>
        </w:rPr>
      </w:pPr>
      <w:bookmarkStart w:id="373" w:name="wp1216734"/>
      <w:bookmarkEnd w:id="373"/>
      <w:r w:rsidRPr="00E44347">
        <w:rPr>
          <w:rFonts w:eastAsia="Times New Roman" w:cs="Arial"/>
          <w:color w:val="000000"/>
          <w:lang w:val="en"/>
        </w:rPr>
        <w:t>“Successor” means an entity that has replaced a predecessor by acquiring the assets and carrying out the affairs of the predecessor under a new name (often through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rsidR="00E44347" w:rsidRPr="00E44347" w:rsidRDefault="00E44347" w:rsidP="00E44347">
      <w:pPr>
        <w:spacing w:after="0" w:line="240" w:lineRule="auto"/>
        <w:ind w:firstLine="240"/>
        <w:rPr>
          <w:rFonts w:eastAsia="Times New Roman" w:cs="Arial"/>
          <w:color w:val="000000"/>
          <w:lang w:val="en"/>
        </w:rPr>
      </w:pPr>
      <w:bookmarkStart w:id="374" w:name="wp1179212"/>
      <w:bookmarkEnd w:id="374"/>
      <w:r w:rsidRPr="00E44347">
        <w:rPr>
          <w:rFonts w:eastAsia="Times New Roman" w:cs="Arial"/>
          <w:color w:val="000000"/>
          <w:lang w:val="en"/>
        </w:rPr>
        <w:lastRenderedPageBreak/>
        <w:t>“Women-owned business concern” means a concern which is at least 51 percent owned by one or more women; or in the case of any publicly owned business, at least 51 percent of its stock is owned by one or more women; and whose management and daily business operations are controlled by one or more women.</w:t>
      </w:r>
    </w:p>
    <w:p w:rsidR="00E44347" w:rsidRPr="00E44347" w:rsidRDefault="00E44347" w:rsidP="00E44347">
      <w:pPr>
        <w:spacing w:after="0" w:line="240" w:lineRule="auto"/>
        <w:ind w:firstLine="240"/>
        <w:rPr>
          <w:rFonts w:eastAsia="Times New Roman" w:cs="Arial"/>
          <w:color w:val="000000"/>
          <w:lang w:val="en"/>
        </w:rPr>
      </w:pPr>
      <w:bookmarkStart w:id="375" w:name="wp1179213"/>
      <w:bookmarkEnd w:id="375"/>
      <w:r w:rsidRPr="00E44347">
        <w:rPr>
          <w:rFonts w:eastAsia="Times New Roman" w:cs="Arial"/>
          <w:color w:val="000000"/>
          <w:lang w:val="en"/>
        </w:rPr>
        <w:t>“Women-owned small business concern” means a small business concern—</w:t>
      </w:r>
    </w:p>
    <w:p w:rsidR="00E44347" w:rsidRPr="00E44347" w:rsidRDefault="00E44347" w:rsidP="00E44347">
      <w:pPr>
        <w:spacing w:after="0" w:line="240" w:lineRule="auto"/>
        <w:ind w:firstLine="480"/>
        <w:rPr>
          <w:rFonts w:eastAsia="Times New Roman" w:cs="Arial"/>
          <w:color w:val="000000"/>
          <w:lang w:val="en"/>
        </w:rPr>
      </w:pPr>
      <w:bookmarkStart w:id="376" w:name="wp1179214"/>
      <w:bookmarkEnd w:id="376"/>
      <w:r w:rsidRPr="00E44347">
        <w:rPr>
          <w:rFonts w:eastAsia="Times New Roman" w:cs="Arial"/>
          <w:color w:val="000000"/>
          <w:lang w:val="en"/>
        </w:rPr>
        <w:t>(1) That is at least 51 percent owned by one or more women; or, in the case of any publicly owned business, at least 51 percent of the stock of which is owned by one or more women; and</w:t>
      </w:r>
    </w:p>
    <w:p w:rsidR="00E44347" w:rsidRPr="00E44347" w:rsidRDefault="00E44347" w:rsidP="00E44347">
      <w:pPr>
        <w:spacing w:after="0" w:line="240" w:lineRule="auto"/>
        <w:ind w:firstLine="480"/>
        <w:rPr>
          <w:rFonts w:eastAsia="Times New Roman" w:cs="Arial"/>
          <w:color w:val="000000"/>
          <w:lang w:val="en"/>
        </w:rPr>
      </w:pPr>
      <w:bookmarkStart w:id="377" w:name="wp1179215"/>
      <w:bookmarkEnd w:id="377"/>
      <w:r w:rsidRPr="00E44347">
        <w:rPr>
          <w:rFonts w:eastAsia="Times New Roman" w:cs="Arial"/>
          <w:color w:val="000000"/>
          <w:lang w:val="en"/>
        </w:rPr>
        <w:t xml:space="preserve">(2) Whose management and daily business operations are controlled by one or more </w:t>
      </w:r>
      <w:proofErr w:type="gramStart"/>
      <w:r w:rsidRPr="00E44347">
        <w:rPr>
          <w:rFonts w:eastAsia="Times New Roman" w:cs="Arial"/>
          <w:color w:val="000000"/>
          <w:lang w:val="en"/>
        </w:rPr>
        <w:t>women.</w:t>
      </w:r>
      <w:proofErr w:type="gramEnd"/>
    </w:p>
    <w:p w:rsidR="00E44347" w:rsidRPr="00E44347" w:rsidRDefault="00E44347" w:rsidP="00E44347">
      <w:pPr>
        <w:spacing w:after="0" w:line="240" w:lineRule="auto"/>
        <w:ind w:firstLine="240"/>
        <w:rPr>
          <w:rFonts w:eastAsia="Times New Roman" w:cs="Arial"/>
          <w:color w:val="000000"/>
          <w:lang w:val="en"/>
        </w:rPr>
      </w:pPr>
      <w:bookmarkStart w:id="378" w:name="wp1200252"/>
      <w:bookmarkEnd w:id="378"/>
      <w:r w:rsidRPr="00E44347">
        <w:rPr>
          <w:rFonts w:eastAsia="Times New Roman" w:cs="Arial"/>
          <w:color w:val="000000"/>
          <w:lang w:val="en"/>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rsidR="00E44347" w:rsidRPr="00E44347" w:rsidRDefault="00E44347" w:rsidP="00E44347">
      <w:pPr>
        <w:spacing w:after="0" w:line="240" w:lineRule="auto"/>
        <w:ind w:firstLine="240"/>
        <w:rPr>
          <w:rFonts w:eastAsia="Times New Roman" w:cs="Arial"/>
          <w:color w:val="000000"/>
          <w:lang w:val="en"/>
        </w:rPr>
      </w:pPr>
      <w:bookmarkStart w:id="379" w:name="wp1220347"/>
      <w:bookmarkStart w:id="380" w:name="wp1193300"/>
      <w:bookmarkEnd w:id="379"/>
      <w:bookmarkEnd w:id="380"/>
      <w:r w:rsidRPr="00E44347">
        <w:rPr>
          <w:rFonts w:eastAsia="Times New Roman" w:cs="Arial"/>
          <w:color w:val="000000"/>
          <w:lang w:val="en"/>
        </w:rPr>
        <w:t>(b)(1) Annual Representations and Certifications. Any changes provided by the offeror in paragraph (b</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2) of this provision do not automatically change the representations and certifications posted on the SAM website. </w:t>
      </w:r>
    </w:p>
    <w:p w:rsidR="00E44347" w:rsidRPr="00E44347" w:rsidRDefault="00E44347" w:rsidP="00E44347">
      <w:pPr>
        <w:spacing w:after="0" w:line="240" w:lineRule="auto"/>
        <w:ind w:firstLine="480"/>
        <w:rPr>
          <w:rFonts w:eastAsia="Times New Roman" w:cs="Arial"/>
          <w:color w:val="000000"/>
          <w:lang w:val="en"/>
        </w:rPr>
      </w:pPr>
      <w:bookmarkStart w:id="381" w:name="wp1193285"/>
      <w:bookmarkEnd w:id="381"/>
      <w:r w:rsidRPr="00E44347">
        <w:rPr>
          <w:rFonts w:eastAsia="Times New Roman" w:cs="Arial"/>
          <w:color w:val="000000"/>
          <w:lang w:val="en"/>
        </w:rPr>
        <w:t xml:space="preserve">(2) The offeror has completed the annual representations and certifications electronically via the SAM website accessed through </w:t>
      </w:r>
      <w:hyperlink r:id="rId58" w:tgtFrame="_blank" w:history="1">
        <w:r w:rsidRPr="00E44347">
          <w:rPr>
            <w:rFonts w:eastAsia="Times New Roman" w:cs="Arial"/>
            <w:color w:val="3366CC"/>
            <w:u w:val="single"/>
            <w:lang w:val="en"/>
          </w:rPr>
          <w:t>http://www.acquisition.gov</w:t>
        </w:r>
      </w:hyperlink>
      <w:r w:rsidRPr="00E44347">
        <w:rPr>
          <w:rFonts w:eastAsia="Times New Roman" w:cs="Arial"/>
          <w:color w:val="000000"/>
          <w:lang w:val="en"/>
        </w:rPr>
        <w:t xml:space="preserve">. After reviewing the SAM database information, the offeror verifies by submission of this offer that the representations and certifications currently posted electronically at FAR </w:t>
      </w:r>
      <w:hyperlink r:id="rId59" w:anchor="wp1179194" w:history="1">
        <w:r w:rsidRPr="00E44347">
          <w:rPr>
            <w:rFonts w:eastAsia="Times New Roman" w:cs="Arial"/>
            <w:color w:val="3366CC"/>
            <w:u w:val="single"/>
            <w:lang w:val="en"/>
          </w:rPr>
          <w:t>52.212-3</w:t>
        </w:r>
      </w:hyperlink>
      <w:r w:rsidRPr="00E44347">
        <w:rPr>
          <w:rFonts w:eastAsia="Times New Roman" w:cs="Arial"/>
          <w:color w:val="000000"/>
          <w:lang w:val="en"/>
        </w:rPr>
        <w:t xml:space="preserve">, Offeror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60" w:anchor="wp1073667" w:history="1">
        <w:r w:rsidRPr="00E44347">
          <w:rPr>
            <w:rFonts w:eastAsia="Times New Roman" w:cs="Arial"/>
            <w:color w:val="3366CC"/>
            <w:u w:val="single"/>
            <w:lang w:val="en"/>
          </w:rPr>
          <w:t>4.1201</w:t>
        </w:r>
      </w:hyperlink>
      <w:r w:rsidRPr="00E44347">
        <w:rPr>
          <w:rFonts w:eastAsia="Times New Roman" w:cs="Arial"/>
          <w:color w:val="000000"/>
          <w:lang w:val="en"/>
        </w:rPr>
        <w:t xml:space="preserve">), except for paragraphs ______________. </w:t>
      </w:r>
    </w:p>
    <w:p w:rsidR="00E44347" w:rsidRPr="00E44347" w:rsidRDefault="00E44347" w:rsidP="00E44347">
      <w:pPr>
        <w:spacing w:after="0" w:line="240" w:lineRule="auto"/>
        <w:ind w:firstLine="240"/>
        <w:rPr>
          <w:rFonts w:eastAsia="Times New Roman" w:cs="Arial"/>
          <w:color w:val="000000"/>
          <w:lang w:val="en"/>
        </w:rPr>
      </w:pPr>
      <w:bookmarkStart w:id="382" w:name="wp1193343"/>
      <w:bookmarkEnd w:id="382"/>
      <w:proofErr w:type="gramStart"/>
      <w:r w:rsidRPr="00E44347">
        <w:rPr>
          <w:rFonts w:eastAsia="Times New Roman" w:cs="Arial"/>
          <w:color w:val="000000"/>
          <w:lang w:val="en"/>
        </w:rPr>
        <w:t>[Offeror to identify the applicable paragraphs at (c) through (t) of this provision that the offeror has completed for the purposes of this solicitation only, if any.</w:t>
      </w:r>
      <w:proofErr w:type="gramEnd"/>
    </w:p>
    <w:p w:rsidR="00E44347" w:rsidRPr="00E44347" w:rsidRDefault="00E44347" w:rsidP="00E44347">
      <w:pPr>
        <w:spacing w:after="0" w:line="240" w:lineRule="auto"/>
        <w:ind w:firstLine="240"/>
        <w:rPr>
          <w:rFonts w:eastAsia="Times New Roman" w:cs="Arial"/>
          <w:color w:val="000000"/>
          <w:lang w:val="en"/>
        </w:rPr>
      </w:pPr>
      <w:bookmarkStart w:id="383" w:name="wp1193289"/>
      <w:bookmarkEnd w:id="383"/>
      <w:r w:rsidRPr="00E44347">
        <w:rPr>
          <w:rFonts w:eastAsia="Times New Roman" w:cs="Arial"/>
          <w:color w:val="000000"/>
          <w:lang w:val="en"/>
        </w:rPr>
        <w:t>These amended representation(s) and/or certification(s) are also incorporated in this offer and are current, accurate, and complete as of the date of this offer.</w:t>
      </w:r>
    </w:p>
    <w:p w:rsidR="00E44347" w:rsidRPr="00E44347" w:rsidRDefault="00E44347" w:rsidP="00E44347">
      <w:pPr>
        <w:spacing w:after="0" w:line="240" w:lineRule="auto"/>
        <w:ind w:firstLine="240"/>
        <w:rPr>
          <w:rFonts w:eastAsia="Times New Roman" w:cs="Arial"/>
          <w:color w:val="000000"/>
          <w:lang w:val="en"/>
        </w:rPr>
      </w:pPr>
      <w:bookmarkStart w:id="384" w:name="wp1193291"/>
      <w:bookmarkEnd w:id="384"/>
      <w:r w:rsidRPr="00E44347">
        <w:rPr>
          <w:rFonts w:eastAsia="Times New Roman" w:cs="Arial"/>
          <w:color w:val="000000"/>
          <w:lang w:val="en"/>
        </w:rPr>
        <w:t xml:space="preserve">Any changes provided by the offeror are applicable to this solicitation only, and do not result in an update to the representations and certifications posted electronically on SAM.] </w:t>
      </w:r>
    </w:p>
    <w:p w:rsidR="00E44347" w:rsidRPr="00E44347" w:rsidRDefault="00E44347" w:rsidP="00E44347">
      <w:pPr>
        <w:spacing w:after="0" w:line="240" w:lineRule="auto"/>
        <w:ind w:firstLine="240"/>
        <w:rPr>
          <w:rFonts w:eastAsia="Times New Roman" w:cs="Arial"/>
          <w:color w:val="000000"/>
          <w:lang w:val="en"/>
        </w:rPr>
      </w:pPr>
      <w:bookmarkStart w:id="385" w:name="wp1179240"/>
      <w:bookmarkEnd w:id="385"/>
      <w:r w:rsidRPr="00E44347">
        <w:rPr>
          <w:rFonts w:eastAsia="Times New Roman" w:cs="Arial"/>
          <w:color w:val="000000"/>
          <w:lang w:val="en"/>
        </w:rPr>
        <w:t>(c) Offerors must complete the following representations when the resulting contract will be performed in the United States or its outlying areas. Check all that apply.</w:t>
      </w:r>
    </w:p>
    <w:p w:rsidR="00E44347" w:rsidRPr="00E44347" w:rsidRDefault="00E44347" w:rsidP="00E44347">
      <w:pPr>
        <w:spacing w:after="0" w:line="240" w:lineRule="auto"/>
        <w:ind w:firstLine="480"/>
        <w:rPr>
          <w:rFonts w:eastAsia="Times New Roman" w:cs="Arial"/>
          <w:color w:val="000000"/>
          <w:lang w:val="en"/>
        </w:rPr>
      </w:pPr>
      <w:bookmarkStart w:id="386" w:name="wp1179241"/>
      <w:bookmarkEnd w:id="386"/>
      <w:r w:rsidRPr="00E44347">
        <w:rPr>
          <w:rFonts w:eastAsia="Times New Roman" w:cs="Arial"/>
          <w:color w:val="000000"/>
          <w:lang w:val="en"/>
        </w:rPr>
        <w:t xml:space="preserve">(1) Small business concern. The offeror represents as part of its offer that it □ is, □ is not a small business concern. </w:t>
      </w:r>
    </w:p>
    <w:p w:rsidR="00E44347" w:rsidRPr="00E44347" w:rsidRDefault="00E44347" w:rsidP="00E44347">
      <w:pPr>
        <w:spacing w:after="0" w:line="240" w:lineRule="auto"/>
        <w:ind w:firstLine="480"/>
        <w:rPr>
          <w:rFonts w:eastAsia="Times New Roman" w:cs="Arial"/>
          <w:color w:val="000000"/>
          <w:lang w:val="en"/>
        </w:rPr>
      </w:pPr>
      <w:bookmarkStart w:id="387" w:name="wp1179242"/>
      <w:bookmarkEnd w:id="387"/>
      <w:r w:rsidRPr="00E44347">
        <w:rPr>
          <w:rFonts w:eastAsia="Times New Roman" w:cs="Arial"/>
          <w:color w:val="000000"/>
          <w:lang w:val="en"/>
        </w:rPr>
        <w:t>(2) Veteran-owned small business concern. [Complete only if the offeror represented itself as a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of this provision.] The offeror represents as part of its offer that it □ is, □ is not a veteran-owned small business concern. </w:t>
      </w:r>
    </w:p>
    <w:p w:rsidR="00E44347" w:rsidRPr="00E44347" w:rsidRDefault="00E44347" w:rsidP="00E44347">
      <w:pPr>
        <w:spacing w:after="0" w:line="240" w:lineRule="auto"/>
        <w:ind w:firstLine="480"/>
        <w:rPr>
          <w:rFonts w:eastAsia="Times New Roman" w:cs="Arial"/>
          <w:color w:val="000000"/>
          <w:lang w:val="en"/>
        </w:rPr>
      </w:pPr>
      <w:bookmarkStart w:id="388" w:name="wp1179243"/>
      <w:bookmarkEnd w:id="388"/>
      <w:r w:rsidRPr="00E44347">
        <w:rPr>
          <w:rFonts w:eastAsia="Times New Roman" w:cs="Arial"/>
          <w:color w:val="000000"/>
          <w:lang w:val="en"/>
        </w:rPr>
        <w:t>(3) Service-disabled veteran-owned small business concern. [Complete only if the offeror represented itself as a veteran-owned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2) of this provision.] The offeror represents as part of its offer that it □ is, □ is not a service-disabled veteran-owned small business concern. </w:t>
      </w:r>
    </w:p>
    <w:p w:rsidR="00E44347" w:rsidRPr="00E44347" w:rsidRDefault="00E44347" w:rsidP="00E44347">
      <w:pPr>
        <w:spacing w:after="0" w:line="240" w:lineRule="auto"/>
        <w:ind w:firstLine="480"/>
        <w:rPr>
          <w:rFonts w:eastAsia="Times New Roman" w:cs="Arial"/>
          <w:color w:val="000000"/>
          <w:lang w:val="en"/>
        </w:rPr>
      </w:pPr>
      <w:bookmarkStart w:id="389" w:name="wp1179244"/>
      <w:bookmarkEnd w:id="389"/>
      <w:r w:rsidRPr="00E44347">
        <w:rPr>
          <w:rFonts w:eastAsia="Times New Roman" w:cs="Arial"/>
          <w:color w:val="000000"/>
          <w:lang w:val="en"/>
        </w:rPr>
        <w:t>(4) Small disadvantaged business concern. [Complete only if the offeror represented itself as a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of this provision.] The offeror represents, that it □ is, □ is not a small disadvantaged business concern as defined in 13 CFR 124.1002. </w:t>
      </w:r>
    </w:p>
    <w:p w:rsidR="00E44347" w:rsidRPr="00E44347" w:rsidRDefault="00E44347" w:rsidP="00E44347">
      <w:pPr>
        <w:spacing w:after="0" w:line="240" w:lineRule="auto"/>
        <w:ind w:firstLine="480"/>
        <w:rPr>
          <w:rFonts w:eastAsia="Times New Roman" w:cs="Arial"/>
          <w:color w:val="000000"/>
          <w:lang w:val="en"/>
        </w:rPr>
      </w:pPr>
      <w:bookmarkStart w:id="390" w:name="wp1179245"/>
      <w:bookmarkEnd w:id="390"/>
      <w:r w:rsidRPr="00E44347">
        <w:rPr>
          <w:rFonts w:eastAsia="Times New Roman" w:cs="Arial"/>
          <w:color w:val="000000"/>
          <w:lang w:val="en"/>
        </w:rPr>
        <w:t>(5) Women-owned small business concern. [Complete only if the offeror represented itself as a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of this provision.] The offeror represents that it □ is, □ is not a women-owned small business concern. </w:t>
      </w:r>
    </w:p>
    <w:p w:rsidR="00E44347" w:rsidRPr="00E44347" w:rsidRDefault="00E44347" w:rsidP="00E44347">
      <w:pPr>
        <w:spacing w:after="0" w:line="240" w:lineRule="auto"/>
        <w:ind w:firstLine="480"/>
        <w:rPr>
          <w:rFonts w:eastAsia="Times New Roman" w:cs="Arial"/>
          <w:color w:val="000000"/>
          <w:lang w:val="en"/>
        </w:rPr>
      </w:pPr>
      <w:bookmarkStart w:id="391" w:name="wp1201238"/>
      <w:bookmarkEnd w:id="391"/>
      <w:r w:rsidRPr="00E44347">
        <w:rPr>
          <w:rFonts w:eastAsia="Times New Roman" w:cs="Arial"/>
          <w:color w:val="000000"/>
          <w:lang w:val="en"/>
        </w:rPr>
        <w:t>(6) WOSB concern eligible under the WOSB Program. [Complete only if the offeror represented itself as a women-owned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5) of this provision.] The offeror represents that—</w:t>
      </w:r>
    </w:p>
    <w:p w:rsidR="00E44347" w:rsidRPr="00E44347" w:rsidRDefault="00E44347" w:rsidP="00E44347">
      <w:pPr>
        <w:spacing w:after="0" w:line="240" w:lineRule="auto"/>
        <w:ind w:firstLine="720"/>
        <w:rPr>
          <w:rFonts w:eastAsia="Times New Roman" w:cs="Arial"/>
          <w:color w:val="000000"/>
          <w:lang w:val="en"/>
        </w:rPr>
      </w:pPr>
      <w:bookmarkStart w:id="392" w:name="wp1200347"/>
      <w:bookmarkEnd w:id="392"/>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It □ is,□ is not a WOSB concern eligible under the WOSB Program, has provided all the required documents to the WOSB Repository, and no change in circumstances or adverse decisions have been issued that affects its eligibility; and</w:t>
      </w:r>
    </w:p>
    <w:p w:rsidR="00E44347" w:rsidRPr="00E44347" w:rsidRDefault="00E44347" w:rsidP="00E44347">
      <w:pPr>
        <w:spacing w:after="0" w:line="240" w:lineRule="auto"/>
        <w:ind w:firstLine="720"/>
        <w:rPr>
          <w:rFonts w:eastAsia="Times New Roman" w:cs="Arial"/>
          <w:color w:val="000000"/>
          <w:lang w:val="en"/>
        </w:rPr>
      </w:pPr>
      <w:bookmarkStart w:id="393" w:name="wp1200357"/>
      <w:bookmarkEnd w:id="393"/>
      <w:r w:rsidRPr="00E44347">
        <w:rPr>
          <w:rFonts w:eastAsia="Times New Roman" w:cs="Arial"/>
          <w:color w:val="000000"/>
          <w:lang w:val="en"/>
        </w:rPr>
        <w:t>(ii) It □ is, □ is not a joint venture that complies with the requirements of 13 CFR part 127, and the representation in paragraph (c)(6)(</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of this provision is accurate for each WOSB concern eligible under </w:t>
      </w:r>
      <w:r w:rsidRPr="00E44347">
        <w:rPr>
          <w:rFonts w:eastAsia="Times New Roman" w:cs="Arial"/>
          <w:color w:val="000000"/>
          <w:lang w:val="en"/>
        </w:rPr>
        <w:lastRenderedPageBreak/>
        <w:t>the WOSB Program participating in the joint venture. [The offeror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rsidR="00E44347" w:rsidRPr="00E44347" w:rsidRDefault="00E44347" w:rsidP="00E44347">
      <w:pPr>
        <w:spacing w:after="0" w:line="240" w:lineRule="auto"/>
        <w:ind w:firstLine="480"/>
        <w:rPr>
          <w:rFonts w:eastAsia="Times New Roman" w:cs="Arial"/>
          <w:color w:val="000000"/>
          <w:lang w:val="en"/>
        </w:rPr>
      </w:pPr>
      <w:bookmarkStart w:id="394" w:name="wp1200332"/>
      <w:bookmarkEnd w:id="394"/>
      <w:r w:rsidRPr="00E44347">
        <w:rPr>
          <w:rFonts w:eastAsia="Times New Roman" w:cs="Arial"/>
          <w:color w:val="000000"/>
          <w:lang w:val="en"/>
        </w:rPr>
        <w:t>(7) Economically disadvantaged women-owned small business (EDWOSB) concern. [Complete only if the offeror represented itself as a WOSB concern eligible under the WOSB Program in (c</w:t>
      </w:r>
      <w:proofErr w:type="gramStart"/>
      <w:r w:rsidRPr="00E44347">
        <w:rPr>
          <w:rFonts w:eastAsia="Times New Roman" w:cs="Arial"/>
          <w:color w:val="000000"/>
          <w:lang w:val="en"/>
        </w:rPr>
        <w:t>)(</w:t>
      </w:r>
      <w:proofErr w:type="gramEnd"/>
      <w:r w:rsidRPr="00E44347">
        <w:rPr>
          <w:rFonts w:eastAsia="Times New Roman" w:cs="Arial"/>
          <w:color w:val="000000"/>
          <w:lang w:val="en"/>
        </w:rPr>
        <w:t>6) of this provision.] The offeror represents that—</w:t>
      </w:r>
    </w:p>
    <w:p w:rsidR="00E44347" w:rsidRPr="00E44347" w:rsidRDefault="00E44347" w:rsidP="00E44347">
      <w:pPr>
        <w:spacing w:after="0" w:line="240" w:lineRule="auto"/>
        <w:ind w:firstLine="720"/>
        <w:rPr>
          <w:rFonts w:eastAsia="Times New Roman" w:cs="Arial"/>
          <w:color w:val="000000"/>
          <w:lang w:val="en"/>
        </w:rPr>
      </w:pPr>
      <w:bookmarkStart w:id="395" w:name="wp1200386"/>
      <w:bookmarkEnd w:id="395"/>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It □ is, □ is not an EDWOSB concern, has provided all the required documents to the WOSB Repository, and no change in circumstances or adverse decisions have been issued that affects its eligibility; and</w:t>
      </w:r>
    </w:p>
    <w:p w:rsidR="00E44347" w:rsidRPr="00E44347" w:rsidRDefault="00E44347" w:rsidP="00E44347">
      <w:pPr>
        <w:spacing w:after="0" w:line="240" w:lineRule="auto"/>
        <w:ind w:firstLine="720"/>
        <w:rPr>
          <w:rFonts w:eastAsia="Times New Roman" w:cs="Arial"/>
          <w:color w:val="000000"/>
          <w:lang w:val="en"/>
        </w:rPr>
      </w:pPr>
      <w:bookmarkStart w:id="396" w:name="wp1200388"/>
      <w:bookmarkEnd w:id="396"/>
      <w:r w:rsidRPr="00E44347">
        <w:rPr>
          <w:rFonts w:eastAsia="Times New Roman" w:cs="Arial"/>
          <w:color w:val="000000"/>
          <w:lang w:val="en"/>
        </w:rPr>
        <w:t>(ii) It □ is, □ is not a joint venture that complies with the requirements of 13 CFR part 127, and the representation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7)(</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of this provision is accurate for each EDWOSB concern participating in the joint venture. [The offeror shall enter the name or names of the EDWOSB concern and other small businesses that are participating in the joint venture: __________.] Each EDWOSB concern participating in the joint venture shall submit a separate signed copy of the EDWOSB representation. </w:t>
      </w:r>
    </w:p>
    <w:p w:rsidR="00E44347" w:rsidRPr="00E44347" w:rsidRDefault="00E44347" w:rsidP="00E44347">
      <w:pPr>
        <w:spacing w:after="0" w:line="240" w:lineRule="auto"/>
        <w:ind w:firstLine="240"/>
        <w:rPr>
          <w:rFonts w:eastAsia="Times New Roman" w:cs="Arial"/>
          <w:color w:val="000000"/>
          <w:lang w:val="en"/>
        </w:rPr>
      </w:pPr>
      <w:bookmarkStart w:id="397" w:name="wp1201270"/>
      <w:bookmarkEnd w:id="397"/>
      <w:r w:rsidRPr="00E44347">
        <w:rPr>
          <w:rFonts w:eastAsia="Times New Roman" w:cs="Arial"/>
          <w:b/>
          <w:bCs/>
          <w:color w:val="000000"/>
          <w:lang w:val="en"/>
        </w:rPr>
        <w:t xml:space="preserve">Note: </w:t>
      </w:r>
      <w:r w:rsidRPr="00E44347">
        <w:rPr>
          <w:rFonts w:eastAsia="Times New Roman" w:cs="Arial"/>
          <w:color w:val="000000"/>
          <w:lang w:val="en"/>
        </w:rPr>
        <w:t>Complete paragraphs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8) and (c)(9) only if this solicitation is expected to exceed the simplified acquisition threshold. </w:t>
      </w:r>
    </w:p>
    <w:p w:rsidR="00E44347" w:rsidRPr="00E44347" w:rsidRDefault="00E44347" w:rsidP="00E44347">
      <w:pPr>
        <w:spacing w:after="0" w:line="240" w:lineRule="auto"/>
        <w:ind w:firstLine="480"/>
        <w:rPr>
          <w:rFonts w:eastAsia="Times New Roman" w:cs="Arial"/>
          <w:color w:val="000000"/>
          <w:lang w:val="en"/>
        </w:rPr>
      </w:pPr>
      <w:bookmarkStart w:id="398" w:name="wp1200294"/>
      <w:bookmarkEnd w:id="398"/>
      <w:r w:rsidRPr="00E44347">
        <w:rPr>
          <w:rFonts w:eastAsia="Times New Roman" w:cs="Arial"/>
          <w:color w:val="000000"/>
          <w:lang w:val="en"/>
        </w:rPr>
        <w:t>(8) Women-owned business concern (other than small business concern). [Complete only if the offeror is a women-owned business concern and did not represent itself as a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of this provision.] The offeror represents that it □ is a women-owned business concern. </w:t>
      </w:r>
    </w:p>
    <w:p w:rsidR="00E44347" w:rsidRPr="00E44347" w:rsidRDefault="00E44347" w:rsidP="00E44347">
      <w:pPr>
        <w:spacing w:after="0" w:line="240" w:lineRule="auto"/>
        <w:ind w:firstLine="480"/>
        <w:rPr>
          <w:rFonts w:eastAsia="Times New Roman" w:cs="Arial"/>
          <w:color w:val="000000"/>
          <w:lang w:val="en"/>
        </w:rPr>
      </w:pPr>
      <w:bookmarkStart w:id="399" w:name="wp1199710"/>
      <w:bookmarkEnd w:id="399"/>
      <w:r w:rsidRPr="00E44347">
        <w:rPr>
          <w:rFonts w:eastAsia="Times New Roman" w:cs="Arial"/>
          <w:color w:val="000000"/>
          <w:lang w:val="en"/>
        </w:rPr>
        <w:t>(9) Tie bid priority for labor surplus area concerns. If this is an invitation for bid, small business offerors may identify the labor surplus areas in which costs to be incurred on account of manufacturing or production (by offeror or first-tier subcontractors) amount to more than 50 percent of the contract price</w:t>
      </w:r>
      <w:proofErr w:type="gramStart"/>
      <w:r w:rsidRPr="00E44347">
        <w:rPr>
          <w:rFonts w:eastAsia="Times New Roman" w:cs="Arial"/>
          <w:color w:val="000000"/>
          <w:lang w:val="en"/>
        </w:rPr>
        <w:t>:_</w:t>
      </w:r>
      <w:proofErr w:type="gramEnd"/>
      <w:r w:rsidRPr="00E44347">
        <w:rPr>
          <w:rFonts w:eastAsia="Times New Roman" w:cs="Arial"/>
          <w:color w:val="000000"/>
          <w:lang w:val="en"/>
        </w:rPr>
        <w:t xml:space="preserve">___________________________________ </w:t>
      </w:r>
    </w:p>
    <w:p w:rsidR="00E44347" w:rsidRPr="00E44347" w:rsidRDefault="00E44347" w:rsidP="00E44347">
      <w:pPr>
        <w:spacing w:after="0" w:line="240" w:lineRule="auto"/>
        <w:ind w:firstLine="480"/>
        <w:rPr>
          <w:rFonts w:eastAsia="Times New Roman" w:cs="Arial"/>
          <w:color w:val="000000"/>
          <w:lang w:val="en"/>
        </w:rPr>
      </w:pPr>
      <w:bookmarkStart w:id="400" w:name="wp1208160"/>
      <w:bookmarkEnd w:id="400"/>
      <w:r w:rsidRPr="00E44347">
        <w:rPr>
          <w:rFonts w:eastAsia="Times New Roman" w:cs="Arial"/>
          <w:color w:val="000000"/>
          <w:lang w:val="en"/>
        </w:rPr>
        <w:t xml:space="preserve">(10)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small business concern. [Complete only if the offeror represented itself as a small business concern in paragraph (c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of this provision.] The offeror represents, as part of its offer, that— </w:t>
      </w:r>
    </w:p>
    <w:p w:rsidR="00E44347" w:rsidRPr="00E44347" w:rsidRDefault="00E44347" w:rsidP="00E44347">
      <w:pPr>
        <w:spacing w:after="0" w:line="240" w:lineRule="auto"/>
        <w:ind w:firstLine="720"/>
        <w:rPr>
          <w:rFonts w:eastAsia="Times New Roman" w:cs="Arial"/>
          <w:color w:val="000000"/>
          <w:lang w:val="en"/>
        </w:rPr>
      </w:pPr>
      <w:bookmarkStart w:id="401" w:name="wp1181487"/>
      <w:bookmarkEnd w:id="401"/>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It □ is, □ is not a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small business concern listed, on the date of this representation, on the List of Qualified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Small Business Concerns maintained by the Small Business Administration, and no material changes in ownership and control, principal office, or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employee percentage have occurred since it was certified in accordance with 13 CFR Part 126; and</w:t>
      </w:r>
    </w:p>
    <w:p w:rsidR="00E44347" w:rsidRPr="00E44347" w:rsidRDefault="00E44347" w:rsidP="00E44347">
      <w:pPr>
        <w:spacing w:after="0" w:line="240" w:lineRule="auto"/>
        <w:ind w:firstLine="720"/>
        <w:rPr>
          <w:rFonts w:eastAsia="Times New Roman" w:cs="Arial"/>
          <w:color w:val="000000"/>
          <w:lang w:val="en"/>
        </w:rPr>
      </w:pPr>
      <w:bookmarkStart w:id="402" w:name="wp1179295"/>
      <w:bookmarkEnd w:id="402"/>
      <w:r w:rsidRPr="00E44347">
        <w:rPr>
          <w:rFonts w:eastAsia="Times New Roman" w:cs="Arial"/>
          <w:color w:val="000000"/>
          <w:lang w:val="en"/>
        </w:rPr>
        <w:t xml:space="preserve">(ii) It □ is, □ is not a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joint venture that complies with the requirements of 13 CFR Part 126, and the representation in paragraph (c)(10)(</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of this provision is accurate for each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small business concern participating in the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joint venture. [The offeror shall enter the names of each of the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small business concerns participating in the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joint venture: __________.] Each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small business concern participating in the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joint venture shall submit a separate signed copy of the </w:t>
      </w:r>
      <w:proofErr w:type="spellStart"/>
      <w:r w:rsidRPr="00E44347">
        <w:rPr>
          <w:rFonts w:eastAsia="Times New Roman" w:cs="Arial"/>
          <w:color w:val="000000"/>
          <w:lang w:val="en"/>
        </w:rPr>
        <w:t>HUBZone</w:t>
      </w:r>
      <w:proofErr w:type="spellEnd"/>
      <w:r w:rsidRPr="00E44347">
        <w:rPr>
          <w:rFonts w:eastAsia="Times New Roman" w:cs="Arial"/>
          <w:color w:val="000000"/>
          <w:lang w:val="en"/>
        </w:rPr>
        <w:t xml:space="preserve"> representation.</w:t>
      </w:r>
    </w:p>
    <w:p w:rsidR="00E44347" w:rsidRPr="00E44347" w:rsidRDefault="00E44347" w:rsidP="00E44347">
      <w:pPr>
        <w:spacing w:after="0" w:line="240" w:lineRule="auto"/>
        <w:ind w:firstLine="240"/>
        <w:rPr>
          <w:rFonts w:eastAsia="Times New Roman" w:cs="Arial"/>
          <w:color w:val="000000"/>
          <w:lang w:val="en"/>
        </w:rPr>
      </w:pPr>
      <w:bookmarkStart w:id="403" w:name="wp1179296"/>
      <w:bookmarkEnd w:id="403"/>
      <w:r w:rsidRPr="00E44347">
        <w:rPr>
          <w:rFonts w:eastAsia="Times New Roman" w:cs="Arial"/>
          <w:color w:val="000000"/>
          <w:lang w:val="en"/>
        </w:rPr>
        <w:t xml:space="preserve">(d) Representations required </w:t>
      </w:r>
      <w:proofErr w:type="gramStart"/>
      <w:r w:rsidRPr="00E44347">
        <w:rPr>
          <w:rFonts w:eastAsia="Times New Roman" w:cs="Arial"/>
          <w:color w:val="000000"/>
          <w:lang w:val="en"/>
        </w:rPr>
        <w:t>to implement</w:t>
      </w:r>
      <w:proofErr w:type="gramEnd"/>
      <w:r w:rsidRPr="00E44347">
        <w:rPr>
          <w:rFonts w:eastAsia="Times New Roman" w:cs="Arial"/>
          <w:color w:val="000000"/>
          <w:lang w:val="en"/>
        </w:rPr>
        <w:t xml:space="preserve"> provisions of Executive Order 11246—</w:t>
      </w:r>
    </w:p>
    <w:p w:rsidR="00E44347" w:rsidRPr="00E44347" w:rsidRDefault="00E44347" w:rsidP="00E44347">
      <w:pPr>
        <w:spacing w:after="0" w:line="240" w:lineRule="auto"/>
        <w:ind w:firstLine="480"/>
        <w:rPr>
          <w:rFonts w:eastAsia="Times New Roman" w:cs="Arial"/>
          <w:color w:val="000000"/>
          <w:lang w:val="en"/>
        </w:rPr>
      </w:pPr>
      <w:bookmarkStart w:id="404" w:name="wp1179297"/>
      <w:bookmarkEnd w:id="404"/>
      <w:r w:rsidRPr="00E44347">
        <w:rPr>
          <w:rFonts w:eastAsia="Times New Roman" w:cs="Arial"/>
          <w:color w:val="000000"/>
          <w:lang w:val="en"/>
        </w:rPr>
        <w:t>(1) Previous contracts and compliance. The offeror represents that—</w:t>
      </w:r>
    </w:p>
    <w:p w:rsidR="00E44347" w:rsidRPr="00E44347" w:rsidRDefault="00E44347" w:rsidP="00E44347">
      <w:pPr>
        <w:spacing w:after="0" w:line="240" w:lineRule="auto"/>
        <w:ind w:firstLine="720"/>
        <w:rPr>
          <w:rFonts w:eastAsia="Times New Roman" w:cs="Arial"/>
          <w:color w:val="000000"/>
          <w:lang w:val="en"/>
        </w:rPr>
      </w:pPr>
      <w:bookmarkStart w:id="405" w:name="wp1179298"/>
      <w:bookmarkEnd w:id="405"/>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It □ has, □ has not participated in a previous contract or subcontract subject to the Equal Opportunity clause of this solicitation; and</w:t>
      </w:r>
    </w:p>
    <w:p w:rsidR="00E44347" w:rsidRPr="00E44347" w:rsidRDefault="00E44347" w:rsidP="00E44347">
      <w:pPr>
        <w:spacing w:after="0" w:line="240" w:lineRule="auto"/>
        <w:ind w:firstLine="720"/>
        <w:rPr>
          <w:rFonts w:eastAsia="Times New Roman" w:cs="Arial"/>
          <w:color w:val="000000"/>
          <w:lang w:val="en"/>
        </w:rPr>
      </w:pPr>
      <w:bookmarkStart w:id="406" w:name="wp1179299"/>
      <w:bookmarkEnd w:id="406"/>
      <w:r w:rsidRPr="00E44347">
        <w:rPr>
          <w:rFonts w:eastAsia="Times New Roman" w:cs="Arial"/>
          <w:color w:val="000000"/>
          <w:lang w:val="en"/>
        </w:rPr>
        <w:t>(ii) It □ has, □ has not filed all required compliance reports.</w:t>
      </w:r>
    </w:p>
    <w:p w:rsidR="00E44347" w:rsidRPr="00E44347" w:rsidRDefault="00E44347" w:rsidP="00E44347">
      <w:pPr>
        <w:spacing w:after="0" w:line="240" w:lineRule="auto"/>
        <w:ind w:firstLine="480"/>
        <w:rPr>
          <w:rFonts w:eastAsia="Times New Roman" w:cs="Arial"/>
          <w:color w:val="000000"/>
          <w:lang w:val="en"/>
        </w:rPr>
      </w:pPr>
      <w:bookmarkStart w:id="407" w:name="wp1179300"/>
      <w:bookmarkEnd w:id="407"/>
      <w:r w:rsidRPr="00E44347">
        <w:rPr>
          <w:rFonts w:eastAsia="Times New Roman" w:cs="Arial"/>
          <w:color w:val="000000"/>
          <w:lang w:val="en"/>
        </w:rPr>
        <w:t xml:space="preserve">(2) Affirmative Action Compliance. The offeror represents that— </w:t>
      </w:r>
    </w:p>
    <w:p w:rsidR="00E44347" w:rsidRPr="00E44347" w:rsidRDefault="00E44347" w:rsidP="00E44347">
      <w:pPr>
        <w:spacing w:after="0" w:line="240" w:lineRule="auto"/>
        <w:ind w:firstLine="720"/>
        <w:rPr>
          <w:rFonts w:eastAsia="Times New Roman" w:cs="Arial"/>
          <w:color w:val="000000"/>
          <w:lang w:val="en"/>
        </w:rPr>
      </w:pPr>
      <w:bookmarkStart w:id="408" w:name="wp1179301"/>
      <w:bookmarkEnd w:id="408"/>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It □ has developed and has on file, □ has not developed and does not have on file, at each establishment, affirmative action programs required by rules and regulations of the Secretary of Labor (41 </w:t>
      </w:r>
      <w:proofErr w:type="spellStart"/>
      <w:r w:rsidRPr="00E44347">
        <w:rPr>
          <w:rFonts w:eastAsia="Times New Roman" w:cs="Arial"/>
          <w:color w:val="000000"/>
          <w:lang w:val="en"/>
        </w:rPr>
        <w:t>cfr</w:t>
      </w:r>
      <w:proofErr w:type="spellEnd"/>
      <w:r w:rsidRPr="00E44347">
        <w:rPr>
          <w:rFonts w:eastAsia="Times New Roman" w:cs="Arial"/>
          <w:color w:val="000000"/>
          <w:lang w:val="en"/>
        </w:rPr>
        <w:t xml:space="preserve"> parts 60-1 and 60-2), or</w:t>
      </w:r>
    </w:p>
    <w:p w:rsidR="00E44347" w:rsidRPr="00E44347" w:rsidRDefault="00E44347" w:rsidP="00E44347">
      <w:pPr>
        <w:spacing w:after="0" w:line="240" w:lineRule="auto"/>
        <w:ind w:firstLine="720"/>
        <w:rPr>
          <w:rFonts w:eastAsia="Times New Roman" w:cs="Arial"/>
          <w:color w:val="000000"/>
          <w:lang w:val="en"/>
        </w:rPr>
      </w:pPr>
      <w:bookmarkStart w:id="409" w:name="wp1179302"/>
      <w:bookmarkEnd w:id="409"/>
      <w:r w:rsidRPr="00E44347">
        <w:rPr>
          <w:rFonts w:eastAsia="Times New Roman" w:cs="Arial"/>
          <w:color w:val="000000"/>
          <w:lang w:val="en"/>
        </w:rPr>
        <w:t>(ii) It □ has not previously had contracts subject to the written affirmative action programs requirement of the rules and regulations of the Secretary of Labor.</w:t>
      </w:r>
    </w:p>
    <w:p w:rsidR="00E44347" w:rsidRPr="00E44347" w:rsidRDefault="00E44347" w:rsidP="00E44347">
      <w:pPr>
        <w:spacing w:after="0" w:line="240" w:lineRule="auto"/>
        <w:ind w:firstLine="240"/>
        <w:rPr>
          <w:rFonts w:eastAsia="Times New Roman" w:cs="Arial"/>
          <w:color w:val="000000"/>
          <w:lang w:val="en"/>
        </w:rPr>
      </w:pPr>
      <w:bookmarkStart w:id="410" w:name="wp1179303"/>
      <w:bookmarkEnd w:id="410"/>
      <w:r w:rsidRPr="00E44347">
        <w:rPr>
          <w:rFonts w:eastAsia="Times New Roman" w:cs="Arial"/>
          <w:color w:val="000000"/>
          <w:lang w:val="en"/>
        </w:rPr>
        <w:t xml:space="preserve">(e) Certification Regarding Payments to Influence Federal Transactions (31 U.S.C. 1352). </w:t>
      </w:r>
      <w:proofErr w:type="gramStart"/>
      <w:r w:rsidRPr="00E44347">
        <w:rPr>
          <w:rFonts w:eastAsia="Times New Roman" w:cs="Arial"/>
          <w:color w:val="000000"/>
          <w:lang w:val="en"/>
        </w:rPr>
        <w:t>(Applies only if the contract is expected to exceed $150,000.)</w:t>
      </w:r>
      <w:proofErr w:type="gramEnd"/>
      <w:r w:rsidRPr="00E44347">
        <w:rPr>
          <w:rFonts w:eastAsia="Times New Roman" w:cs="Arial"/>
          <w:color w:val="000000"/>
          <w:lang w:val="en"/>
        </w:rPr>
        <w:t xml:space="preserve">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w:t>
      </w:r>
      <w:r w:rsidRPr="00E44347">
        <w:rPr>
          <w:rFonts w:eastAsia="Times New Roman" w:cs="Arial"/>
          <w:color w:val="000000"/>
          <w:lang w:val="en"/>
        </w:rPr>
        <w:lastRenderedPageBreak/>
        <w:t xml:space="preserve">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rsidR="00E44347" w:rsidRPr="00E44347" w:rsidRDefault="00E44347" w:rsidP="00E44347">
      <w:pPr>
        <w:spacing w:after="0" w:line="240" w:lineRule="auto"/>
        <w:ind w:firstLine="240"/>
        <w:rPr>
          <w:rFonts w:eastAsia="Times New Roman" w:cs="Arial"/>
          <w:color w:val="000000"/>
          <w:lang w:val="en"/>
        </w:rPr>
      </w:pPr>
      <w:bookmarkStart w:id="411" w:name="wp1179304"/>
      <w:bookmarkEnd w:id="411"/>
      <w:r w:rsidRPr="00E44347">
        <w:rPr>
          <w:rFonts w:eastAsia="Times New Roman" w:cs="Arial"/>
          <w:color w:val="000000"/>
          <w:lang w:val="en"/>
        </w:rPr>
        <w:t xml:space="preserve">(f) Buy American Certificate. (Applies only if the clause at Federal Acquisition Regulation (FAR) </w:t>
      </w:r>
      <w:hyperlink r:id="rId61" w:anchor="wp1192900" w:history="1">
        <w:r w:rsidRPr="00E44347">
          <w:rPr>
            <w:rFonts w:eastAsia="Times New Roman" w:cs="Arial"/>
            <w:color w:val="3366CC"/>
            <w:u w:val="single"/>
            <w:lang w:val="en"/>
          </w:rPr>
          <w:t>52.225-1</w:t>
        </w:r>
      </w:hyperlink>
      <w:r w:rsidRPr="00E44347">
        <w:rPr>
          <w:rFonts w:eastAsia="Times New Roman" w:cs="Arial"/>
          <w:color w:val="000000"/>
          <w:lang w:val="en"/>
        </w:rPr>
        <w:t xml:space="preserve">, Buy American—Supplies, is included in this solicitation.) </w:t>
      </w:r>
    </w:p>
    <w:p w:rsidR="00E44347" w:rsidRPr="00E44347" w:rsidRDefault="00E44347" w:rsidP="00E44347">
      <w:pPr>
        <w:spacing w:after="0" w:line="240" w:lineRule="auto"/>
        <w:ind w:firstLine="480"/>
        <w:rPr>
          <w:rFonts w:eastAsia="Times New Roman" w:cs="Arial"/>
          <w:color w:val="000000"/>
          <w:lang w:val="en"/>
        </w:rPr>
      </w:pPr>
      <w:bookmarkStart w:id="412" w:name="wp1179305"/>
      <w:bookmarkEnd w:id="412"/>
      <w:r w:rsidRPr="00E44347">
        <w:rPr>
          <w:rFonts w:eastAsia="Times New Roman" w:cs="Arial"/>
          <w:color w:val="000000"/>
          <w:lang w:val="en"/>
        </w:rPr>
        <w:t xml:space="preserve">(1) The offeror certifies that each end product, except those listed in paragraph (f)(2)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 </w:t>
      </w:r>
    </w:p>
    <w:p w:rsidR="00E44347" w:rsidRPr="00E44347" w:rsidRDefault="00E44347" w:rsidP="00E44347">
      <w:pPr>
        <w:spacing w:after="0" w:line="240" w:lineRule="auto"/>
        <w:ind w:firstLine="480"/>
        <w:rPr>
          <w:rFonts w:eastAsia="Times New Roman" w:cs="Arial"/>
          <w:color w:val="000000"/>
          <w:lang w:val="en"/>
        </w:rPr>
      </w:pPr>
      <w:bookmarkStart w:id="413" w:name="wp1179323"/>
      <w:bookmarkEnd w:id="413"/>
      <w:r w:rsidRPr="00E44347">
        <w:rPr>
          <w:rFonts w:eastAsia="Times New Roman" w:cs="Arial"/>
          <w:color w:val="000000"/>
          <w:lang w:val="en"/>
        </w:rPr>
        <w:t>(2)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2156"/>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14" w:name="wp1179308"/>
            <w:bookmarkEnd w:id="414"/>
            <w:r w:rsidRPr="00E44347">
              <w:rPr>
                <w:rFonts w:eastAsia="Times New Roman" w:cs="Arial"/>
                <w:b/>
                <w:bCs/>
                <w:color w:val="000000"/>
              </w:rPr>
              <w:t>Line Item No.</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15" w:name="wp1179310"/>
            <w:bookmarkEnd w:id="415"/>
            <w:r w:rsidRPr="00E44347">
              <w:rPr>
                <w:rFonts w:eastAsia="Times New Roman" w:cs="Arial"/>
                <w:b/>
                <w:bCs/>
                <w:color w:val="000000"/>
              </w:rPr>
              <w:t>Country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16" w:name="wp1179312"/>
            <w:bookmarkEnd w:id="416"/>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17" w:name="wp1179314"/>
            <w:bookmarkEnd w:id="417"/>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18" w:name="wp1179316"/>
            <w:bookmarkEnd w:id="418"/>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19" w:name="wp1179318"/>
            <w:bookmarkEnd w:id="419"/>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20" w:name="wp1179320"/>
            <w:bookmarkEnd w:id="420"/>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21" w:name="wp1179322"/>
            <w:bookmarkEnd w:id="421"/>
            <w:r w:rsidRPr="00E44347">
              <w:rPr>
                <w:rFonts w:eastAsia="Times New Roman" w:cs="Arial"/>
                <w:color w:val="000000"/>
              </w:rPr>
              <w:t>_________________</w:t>
            </w:r>
          </w:p>
        </w:tc>
      </w:tr>
    </w:tbl>
    <w:p w:rsidR="00E44347" w:rsidRPr="00E44347" w:rsidRDefault="00E44347" w:rsidP="00E44347">
      <w:pPr>
        <w:spacing w:after="0" w:line="240" w:lineRule="auto"/>
        <w:jc w:val="center"/>
        <w:rPr>
          <w:rFonts w:eastAsia="Times New Roman" w:cs="Arial"/>
          <w:color w:val="000000"/>
          <w:lang w:val="en"/>
        </w:rPr>
      </w:pPr>
      <w:bookmarkStart w:id="422" w:name="wp1179324"/>
      <w:bookmarkEnd w:id="422"/>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480"/>
        <w:rPr>
          <w:rFonts w:eastAsia="Times New Roman" w:cs="Arial"/>
          <w:color w:val="000000"/>
          <w:lang w:val="en"/>
        </w:rPr>
      </w:pPr>
      <w:bookmarkStart w:id="423" w:name="wp1179325"/>
      <w:bookmarkEnd w:id="423"/>
      <w:r w:rsidRPr="00E44347">
        <w:rPr>
          <w:rFonts w:eastAsia="Times New Roman" w:cs="Arial"/>
          <w:color w:val="000000"/>
          <w:lang w:val="en"/>
        </w:rPr>
        <w:t xml:space="preserve">(3) The Government will evaluate offers in accordance with the policies and procedures of FAR </w:t>
      </w:r>
      <w:hyperlink r:id="rId62" w:anchor="wp225048" w:history="1">
        <w:r w:rsidRPr="00E44347">
          <w:rPr>
            <w:rFonts w:eastAsia="Times New Roman" w:cs="Arial"/>
            <w:color w:val="3366CC"/>
            <w:u w:val="single"/>
            <w:lang w:val="en"/>
          </w:rPr>
          <w:t>Part 25</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240"/>
        <w:rPr>
          <w:rFonts w:eastAsia="Times New Roman" w:cs="Arial"/>
          <w:color w:val="000000"/>
          <w:lang w:val="en"/>
        </w:rPr>
      </w:pPr>
      <w:bookmarkStart w:id="424" w:name="wp1179326"/>
      <w:bookmarkEnd w:id="424"/>
      <w:r w:rsidRPr="00E44347">
        <w:rPr>
          <w:rFonts w:eastAsia="Times New Roman" w:cs="Arial"/>
          <w:color w:val="000000"/>
          <w:lang w:val="en"/>
        </w:rPr>
        <w:t xml:space="preserve">(g)(1) Buy American—Free Trade Agreements—Israeli Trade Act Certificate. (Applies only if the clause at FAR </w:t>
      </w:r>
      <w:hyperlink r:id="rId63" w:anchor="wp1169038" w:history="1">
        <w:r w:rsidRPr="00E44347">
          <w:rPr>
            <w:rFonts w:eastAsia="Times New Roman" w:cs="Arial"/>
            <w:color w:val="3366CC"/>
            <w:u w:val="single"/>
            <w:lang w:val="en"/>
          </w:rPr>
          <w:t>52.225-3</w:t>
        </w:r>
      </w:hyperlink>
      <w:r w:rsidRPr="00E44347">
        <w:rPr>
          <w:rFonts w:eastAsia="Times New Roman" w:cs="Arial"/>
          <w:color w:val="000000"/>
          <w:lang w:val="en"/>
        </w:rPr>
        <w:t xml:space="preserve">, Buy American—Free Trade Agreements—Israeli Trade Act, is included in this solicitation.) </w:t>
      </w:r>
    </w:p>
    <w:p w:rsidR="00E44347" w:rsidRPr="00E44347" w:rsidRDefault="00E44347" w:rsidP="00E44347">
      <w:pPr>
        <w:spacing w:after="0" w:line="240" w:lineRule="auto"/>
        <w:ind w:firstLine="720"/>
        <w:rPr>
          <w:rFonts w:eastAsia="Times New Roman" w:cs="Arial"/>
          <w:color w:val="000000"/>
          <w:lang w:val="en"/>
        </w:rPr>
      </w:pPr>
      <w:bookmarkStart w:id="425" w:name="wp1189351"/>
      <w:bookmarkEnd w:id="425"/>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The offeror certifies that each end product, except those listed in paragraph (g)(1)(ii) or (g)(1)(iii) of this provision, is a domestic end product and that for other than COTS items, the offeror has considered components of unknown origin to have been mined, produced, or manufactured outside the United States. The terms “</w:t>
      </w:r>
      <w:proofErr w:type="spellStart"/>
      <w:r w:rsidRPr="00E44347">
        <w:rPr>
          <w:rFonts w:eastAsia="Times New Roman" w:cs="Arial"/>
          <w:color w:val="000000"/>
          <w:lang w:val="en"/>
        </w:rPr>
        <w:t>Bahrainian</w:t>
      </w:r>
      <w:proofErr w:type="spellEnd"/>
      <w:r w:rsidRPr="00E44347">
        <w:rPr>
          <w:rFonts w:eastAsia="Times New Roman" w:cs="Arial"/>
          <w:color w:val="000000"/>
          <w:lang w:val="en"/>
        </w:rPr>
        <w:t>,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rsidR="00E44347" w:rsidRPr="00E44347" w:rsidRDefault="00E44347" w:rsidP="00E44347">
      <w:pPr>
        <w:spacing w:after="0" w:line="240" w:lineRule="auto"/>
        <w:ind w:firstLine="720"/>
        <w:rPr>
          <w:rFonts w:eastAsia="Times New Roman" w:cs="Arial"/>
          <w:color w:val="000000"/>
          <w:lang w:val="en"/>
        </w:rPr>
      </w:pPr>
      <w:bookmarkStart w:id="426" w:name="wp1183548"/>
      <w:bookmarkEnd w:id="426"/>
      <w:r w:rsidRPr="00E44347">
        <w:rPr>
          <w:rFonts w:eastAsia="Times New Roman" w:cs="Arial"/>
          <w:color w:val="000000"/>
          <w:lang w:val="en"/>
        </w:rPr>
        <w:t xml:space="preserve">(ii) The offeror certifies that the following supplies are Free Trade Agreement country end products (other than </w:t>
      </w:r>
      <w:proofErr w:type="spellStart"/>
      <w:r w:rsidRPr="00E44347">
        <w:rPr>
          <w:rFonts w:eastAsia="Times New Roman" w:cs="Arial"/>
          <w:color w:val="000000"/>
          <w:lang w:val="en"/>
        </w:rPr>
        <w:t>Bahrainian</w:t>
      </w:r>
      <w:proofErr w:type="spellEnd"/>
      <w:r w:rsidRPr="00E44347">
        <w:rPr>
          <w:rFonts w:eastAsia="Times New Roman" w:cs="Arial"/>
          <w:color w:val="000000"/>
          <w:lang w:val="en"/>
        </w:rPr>
        <w:t>, Moroccan, Omani, Panamanian, or Peruvian end products) or Israeli end products as defined in the clause of this solicitation entitled “Buy American—Free Trade Agreements—Israeli Trade Act”:</w:t>
      </w:r>
    </w:p>
    <w:p w:rsidR="00E44347" w:rsidRPr="00E44347" w:rsidRDefault="00E44347" w:rsidP="00E44347">
      <w:pPr>
        <w:spacing w:after="0" w:line="240" w:lineRule="auto"/>
        <w:ind w:firstLine="240"/>
        <w:rPr>
          <w:rFonts w:eastAsia="Times New Roman" w:cs="Arial"/>
          <w:color w:val="000000"/>
          <w:lang w:val="en"/>
        </w:rPr>
      </w:pPr>
      <w:bookmarkStart w:id="427" w:name="wp1183576"/>
      <w:bookmarkEnd w:id="427"/>
      <w:r w:rsidRPr="00E44347">
        <w:rPr>
          <w:rFonts w:eastAsia="Times New Roman" w:cs="Arial"/>
          <w:color w:val="000000"/>
          <w:lang w:val="en"/>
        </w:rPr>
        <w:t xml:space="preserve">Free Trade Agreement Country End Products (Other than </w:t>
      </w:r>
      <w:proofErr w:type="spellStart"/>
      <w:r w:rsidRPr="00E44347">
        <w:rPr>
          <w:rFonts w:eastAsia="Times New Roman" w:cs="Arial"/>
          <w:color w:val="000000"/>
          <w:lang w:val="en"/>
        </w:rPr>
        <w:t>Bahrainian</w:t>
      </w:r>
      <w:proofErr w:type="spellEnd"/>
      <w:r w:rsidRPr="00E44347">
        <w:rPr>
          <w:rFonts w:eastAsia="Times New Roman" w:cs="Arial"/>
          <w:color w:val="000000"/>
          <w:lang w:val="en"/>
        </w:rPr>
        <w:t>,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2156"/>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28" w:name="wp1183579"/>
            <w:bookmarkEnd w:id="428"/>
            <w:r w:rsidRPr="00E44347">
              <w:rPr>
                <w:rFonts w:eastAsia="Times New Roman" w:cs="Arial"/>
                <w:b/>
                <w:bCs/>
                <w:color w:val="000000"/>
              </w:rPr>
              <w:t>Line Item No.</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29" w:name="wp1183581"/>
            <w:bookmarkEnd w:id="429"/>
            <w:r w:rsidRPr="00E44347">
              <w:rPr>
                <w:rFonts w:eastAsia="Times New Roman" w:cs="Arial"/>
                <w:b/>
                <w:bCs/>
                <w:color w:val="000000"/>
              </w:rPr>
              <w:t>Country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30" w:name="wp1183583"/>
            <w:bookmarkEnd w:id="430"/>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31" w:name="wp1183585"/>
            <w:bookmarkEnd w:id="431"/>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32" w:name="wp1183587"/>
            <w:bookmarkEnd w:id="432"/>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33" w:name="wp1183589"/>
            <w:bookmarkEnd w:id="433"/>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34" w:name="wp1183591"/>
            <w:bookmarkEnd w:id="434"/>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35" w:name="wp1183593"/>
            <w:bookmarkEnd w:id="435"/>
            <w:r w:rsidRPr="00E44347">
              <w:rPr>
                <w:rFonts w:eastAsia="Times New Roman" w:cs="Arial"/>
                <w:color w:val="000000"/>
              </w:rPr>
              <w:t>_________________</w:t>
            </w:r>
          </w:p>
        </w:tc>
      </w:tr>
    </w:tbl>
    <w:p w:rsidR="00E44347" w:rsidRPr="00E44347" w:rsidRDefault="00E44347" w:rsidP="00E44347">
      <w:pPr>
        <w:spacing w:after="0" w:line="240" w:lineRule="auto"/>
        <w:jc w:val="center"/>
        <w:rPr>
          <w:rFonts w:eastAsia="Times New Roman" w:cs="Arial"/>
          <w:color w:val="000000"/>
          <w:lang w:val="en"/>
        </w:rPr>
      </w:pPr>
      <w:bookmarkStart w:id="436" w:name="wp1183594"/>
      <w:bookmarkEnd w:id="436"/>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720"/>
        <w:rPr>
          <w:rFonts w:eastAsia="Times New Roman" w:cs="Arial"/>
          <w:color w:val="000000"/>
          <w:lang w:val="en"/>
        </w:rPr>
      </w:pPr>
      <w:bookmarkStart w:id="437" w:name="wp1179348"/>
      <w:bookmarkEnd w:id="437"/>
      <w:r w:rsidRPr="00E44347">
        <w:rPr>
          <w:rFonts w:eastAsia="Times New Roman" w:cs="Arial"/>
          <w:color w:val="000000"/>
          <w:lang w:val="en"/>
        </w:rPr>
        <w:t xml:space="preserve">(iii) The offeror shall list those supplies that are foreign end products (other than those listed in paragraph (g)(1)(ii) of this provision) as defined in the clause of this solicitation entitled “Buy American—Free Trade Agreements—Israeli Trade Act.” The offeror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rsidR="00E44347" w:rsidRPr="00E44347" w:rsidRDefault="00E44347" w:rsidP="00E44347">
      <w:pPr>
        <w:spacing w:after="0" w:line="240" w:lineRule="auto"/>
        <w:ind w:firstLine="240"/>
        <w:rPr>
          <w:rFonts w:eastAsia="Times New Roman" w:cs="Arial"/>
          <w:color w:val="000000"/>
          <w:lang w:val="en"/>
        </w:rPr>
      </w:pPr>
      <w:bookmarkStart w:id="438" w:name="wp1179366"/>
      <w:bookmarkEnd w:id="438"/>
      <w:r w:rsidRPr="00E44347">
        <w:rPr>
          <w:rFonts w:eastAsia="Times New Roman" w:cs="Arial"/>
          <w:color w:val="000000"/>
          <w:lang w:val="en"/>
        </w:rPr>
        <w:t>Other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2156"/>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39" w:name="wp1179351"/>
            <w:bookmarkEnd w:id="439"/>
            <w:r w:rsidRPr="00E44347">
              <w:rPr>
                <w:rFonts w:eastAsia="Times New Roman" w:cs="Arial"/>
                <w:b/>
                <w:bCs/>
                <w:color w:val="000000"/>
              </w:rPr>
              <w:lastRenderedPageBreak/>
              <w:t>Line Item No.</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40" w:name="wp1179353"/>
            <w:bookmarkEnd w:id="440"/>
            <w:r w:rsidRPr="00E44347">
              <w:rPr>
                <w:rFonts w:eastAsia="Times New Roman" w:cs="Arial"/>
                <w:b/>
                <w:bCs/>
                <w:color w:val="000000"/>
              </w:rPr>
              <w:t>Country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41" w:name="wp1179355"/>
            <w:bookmarkEnd w:id="441"/>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42" w:name="wp1179357"/>
            <w:bookmarkEnd w:id="442"/>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43" w:name="wp1179359"/>
            <w:bookmarkEnd w:id="443"/>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44" w:name="wp1179361"/>
            <w:bookmarkEnd w:id="444"/>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45" w:name="wp1179363"/>
            <w:bookmarkEnd w:id="445"/>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46" w:name="wp1179365"/>
            <w:bookmarkEnd w:id="446"/>
            <w:r w:rsidRPr="00E44347">
              <w:rPr>
                <w:rFonts w:eastAsia="Times New Roman" w:cs="Arial"/>
                <w:color w:val="000000"/>
              </w:rPr>
              <w:t>_________________</w:t>
            </w:r>
          </w:p>
        </w:tc>
      </w:tr>
    </w:tbl>
    <w:p w:rsidR="00E44347" w:rsidRPr="00E44347" w:rsidRDefault="00E44347" w:rsidP="00E44347">
      <w:pPr>
        <w:spacing w:after="0" w:line="240" w:lineRule="auto"/>
        <w:jc w:val="center"/>
        <w:rPr>
          <w:rFonts w:eastAsia="Times New Roman" w:cs="Arial"/>
          <w:color w:val="000000"/>
          <w:lang w:val="en"/>
        </w:rPr>
      </w:pPr>
      <w:bookmarkStart w:id="447" w:name="wp1179367"/>
      <w:bookmarkEnd w:id="447"/>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720"/>
        <w:rPr>
          <w:rFonts w:eastAsia="Times New Roman" w:cs="Arial"/>
          <w:color w:val="000000"/>
          <w:lang w:val="en"/>
        </w:rPr>
      </w:pPr>
      <w:bookmarkStart w:id="448" w:name="wp1179368"/>
      <w:bookmarkEnd w:id="448"/>
      <w:proofErr w:type="gramStart"/>
      <w:r w:rsidRPr="00E44347">
        <w:rPr>
          <w:rFonts w:eastAsia="Times New Roman" w:cs="Arial"/>
          <w:color w:val="000000"/>
          <w:lang w:val="en"/>
        </w:rPr>
        <w:t>(iv) The</w:t>
      </w:r>
      <w:proofErr w:type="gramEnd"/>
      <w:r w:rsidRPr="00E44347">
        <w:rPr>
          <w:rFonts w:eastAsia="Times New Roman" w:cs="Arial"/>
          <w:color w:val="000000"/>
          <w:lang w:val="en"/>
        </w:rPr>
        <w:t xml:space="preserve"> Government will evaluate offers in accordance with the policies and procedures of FAR </w:t>
      </w:r>
      <w:hyperlink r:id="rId64" w:anchor="wp225048" w:history="1">
        <w:r w:rsidRPr="00E44347">
          <w:rPr>
            <w:rFonts w:eastAsia="Times New Roman" w:cs="Arial"/>
            <w:color w:val="3366CC"/>
            <w:u w:val="single"/>
            <w:lang w:val="en"/>
          </w:rPr>
          <w:t>Part 25</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480"/>
        <w:rPr>
          <w:rFonts w:eastAsia="Times New Roman" w:cs="Arial"/>
          <w:color w:val="000000"/>
          <w:lang w:val="en"/>
        </w:rPr>
      </w:pPr>
      <w:bookmarkStart w:id="449" w:name="wp1179369"/>
      <w:bookmarkEnd w:id="449"/>
      <w:r w:rsidRPr="00E44347">
        <w:rPr>
          <w:rFonts w:eastAsia="Times New Roman" w:cs="Arial"/>
          <w:color w:val="000000"/>
          <w:lang w:val="en"/>
        </w:rPr>
        <w:t xml:space="preserve">(2) Buy American—Free Trade Agreements—Israeli Trade Act Certificate, Alternate </w:t>
      </w:r>
      <w:proofErr w:type="gramStart"/>
      <w:r w:rsidRPr="00E44347">
        <w:rPr>
          <w:rFonts w:eastAsia="Times New Roman" w:cs="Arial"/>
          <w:color w:val="000000"/>
          <w:lang w:val="en"/>
        </w:rPr>
        <w:t>I</w:t>
      </w:r>
      <w:proofErr w:type="gramEnd"/>
      <w:r w:rsidRPr="00E44347">
        <w:rPr>
          <w:rFonts w:eastAsia="Times New Roman" w:cs="Arial"/>
          <w:color w:val="000000"/>
          <w:lang w:val="en"/>
        </w:rPr>
        <w:t xml:space="preserve">. If Alternate I to the clause at FAR </w:t>
      </w:r>
      <w:hyperlink r:id="rId65" w:anchor="wp1169038" w:history="1">
        <w:r w:rsidRPr="00E44347">
          <w:rPr>
            <w:rFonts w:eastAsia="Times New Roman" w:cs="Arial"/>
            <w:color w:val="3366CC"/>
            <w:u w:val="single"/>
            <w:lang w:val="en"/>
          </w:rPr>
          <w:t>52.225-3</w:t>
        </w:r>
      </w:hyperlink>
      <w:r w:rsidRPr="00E44347">
        <w:rPr>
          <w:rFonts w:eastAsia="Times New Roman" w:cs="Arial"/>
          <w:color w:val="000000"/>
          <w:lang w:val="en"/>
        </w:rPr>
        <w:t xml:space="preserve"> is included in this solicitation, substitute the following paragraph (g</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1)(ii) for paragraph (g)(1)(ii) of the basic provision: </w:t>
      </w:r>
    </w:p>
    <w:p w:rsidR="00E44347" w:rsidRPr="00E44347" w:rsidRDefault="00E44347" w:rsidP="00E44347">
      <w:pPr>
        <w:spacing w:after="0" w:line="240" w:lineRule="auto"/>
        <w:ind w:left="240" w:right="240" w:firstLine="240"/>
        <w:rPr>
          <w:rFonts w:eastAsia="Times New Roman" w:cs="Arial"/>
          <w:color w:val="000000"/>
          <w:lang w:val="en"/>
        </w:rPr>
      </w:pPr>
      <w:bookmarkStart w:id="450" w:name="wp1179370"/>
      <w:bookmarkEnd w:id="450"/>
      <w:r w:rsidRPr="00E44347">
        <w:rPr>
          <w:rFonts w:eastAsia="Times New Roman" w:cs="Arial"/>
          <w:color w:val="000000"/>
          <w:lang w:val="en"/>
        </w:rPr>
        <w:t>(g)(1)(ii) The offeror certifies that the following supplies are Canadian end products as defined in the clause of this solicitation entitled “Buy American—Free Trade Agreements—Israeli Trade Act”:</w:t>
      </w:r>
    </w:p>
    <w:p w:rsidR="00E44347" w:rsidRPr="00E44347" w:rsidRDefault="00E44347" w:rsidP="00E44347">
      <w:pPr>
        <w:spacing w:after="0" w:line="240" w:lineRule="auto"/>
        <w:ind w:firstLine="240"/>
        <w:rPr>
          <w:rFonts w:eastAsia="Times New Roman" w:cs="Arial"/>
          <w:color w:val="000000"/>
          <w:lang w:val="en"/>
        </w:rPr>
      </w:pPr>
      <w:bookmarkStart w:id="451" w:name="wp1179380"/>
      <w:bookmarkEnd w:id="451"/>
      <w:r w:rsidRPr="00E44347">
        <w:rPr>
          <w:rFonts w:eastAsia="Times New Roman" w:cs="Arial"/>
          <w:color w:val="000000"/>
          <w:lang w:val="en"/>
        </w:rPr>
        <w:t>Canadian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2"/>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52" w:name="wp1179373"/>
            <w:bookmarkEnd w:id="452"/>
            <w:r w:rsidRPr="00E44347">
              <w:rPr>
                <w:rFonts w:eastAsia="Times New Roman" w:cs="Arial"/>
                <w:b/>
                <w:bCs/>
                <w:color w:val="000000"/>
              </w:rPr>
              <w:t>Line Item No.</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53" w:name="wp1179375"/>
            <w:bookmarkEnd w:id="453"/>
            <w:r w:rsidRPr="00E44347">
              <w:rPr>
                <w:rFonts w:eastAsia="Times New Roman" w:cs="Arial"/>
                <w:color w:val="000000"/>
              </w:rPr>
              <w:t>_______________________________________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54" w:name="wp1179377"/>
            <w:bookmarkEnd w:id="454"/>
            <w:r w:rsidRPr="00E44347">
              <w:rPr>
                <w:rFonts w:eastAsia="Times New Roman" w:cs="Arial"/>
                <w:color w:val="000000"/>
              </w:rPr>
              <w:t>_______________________________________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55" w:name="wp1179379"/>
            <w:bookmarkEnd w:id="455"/>
            <w:r w:rsidRPr="00E44347">
              <w:rPr>
                <w:rFonts w:eastAsia="Times New Roman" w:cs="Arial"/>
                <w:color w:val="000000"/>
              </w:rPr>
              <w:t>_______________________________________</w:t>
            </w:r>
          </w:p>
        </w:tc>
      </w:tr>
    </w:tbl>
    <w:p w:rsidR="00E44347" w:rsidRPr="00E44347" w:rsidRDefault="00E44347" w:rsidP="00E44347">
      <w:pPr>
        <w:spacing w:after="0" w:line="240" w:lineRule="auto"/>
        <w:jc w:val="center"/>
        <w:rPr>
          <w:rFonts w:eastAsia="Times New Roman" w:cs="Arial"/>
          <w:color w:val="000000"/>
          <w:lang w:val="en"/>
        </w:rPr>
      </w:pPr>
      <w:bookmarkStart w:id="456" w:name="wp1179381"/>
      <w:bookmarkEnd w:id="456"/>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480"/>
        <w:rPr>
          <w:rFonts w:eastAsia="Times New Roman" w:cs="Arial"/>
          <w:color w:val="000000"/>
          <w:lang w:val="en"/>
        </w:rPr>
      </w:pPr>
      <w:bookmarkStart w:id="457" w:name="wp1179382"/>
      <w:bookmarkEnd w:id="457"/>
      <w:r w:rsidRPr="00E44347">
        <w:rPr>
          <w:rFonts w:eastAsia="Times New Roman" w:cs="Arial"/>
          <w:color w:val="000000"/>
          <w:lang w:val="en"/>
        </w:rPr>
        <w:t xml:space="preserve">(3) Buy American—Free Trade Agreements—Israeli Trade Act Certificate, Alternate II. If Alternate II to the clause at FAR </w:t>
      </w:r>
      <w:hyperlink r:id="rId66" w:anchor="wp1169038" w:history="1">
        <w:r w:rsidRPr="00E44347">
          <w:rPr>
            <w:rFonts w:eastAsia="Times New Roman" w:cs="Arial"/>
            <w:color w:val="3366CC"/>
            <w:u w:val="single"/>
            <w:lang w:val="en"/>
          </w:rPr>
          <w:t>52.225-3</w:t>
        </w:r>
      </w:hyperlink>
      <w:r w:rsidRPr="00E44347">
        <w:rPr>
          <w:rFonts w:eastAsia="Times New Roman" w:cs="Arial"/>
          <w:color w:val="000000"/>
          <w:lang w:val="en"/>
        </w:rPr>
        <w:t xml:space="preserve"> is included in this solicitation, substitute the following paragraph (g</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1)(ii) for paragraph (g)(1)(ii) of the basic provision: </w:t>
      </w:r>
    </w:p>
    <w:p w:rsidR="00E44347" w:rsidRPr="00E44347" w:rsidRDefault="00E44347" w:rsidP="00E44347">
      <w:pPr>
        <w:spacing w:after="0" w:line="240" w:lineRule="auto"/>
        <w:ind w:left="240" w:right="240" w:firstLine="240"/>
        <w:rPr>
          <w:rFonts w:eastAsia="Times New Roman" w:cs="Arial"/>
          <w:color w:val="000000"/>
          <w:lang w:val="en"/>
        </w:rPr>
      </w:pPr>
      <w:bookmarkStart w:id="458" w:name="wp1179383"/>
      <w:bookmarkEnd w:id="458"/>
      <w:r w:rsidRPr="00E44347">
        <w:rPr>
          <w:rFonts w:eastAsia="Times New Roman" w:cs="Arial"/>
          <w:color w:val="000000"/>
          <w:lang w:val="en"/>
        </w:rPr>
        <w:t>(g)(1)(ii) The offeror certifies that the following supplies are Canadian end products or Israeli end products as defined in the clause of this solicitation entitled “Buy American—Free Trade Agreements—Israeli Trade Act”:</w:t>
      </w:r>
    </w:p>
    <w:p w:rsidR="00E44347" w:rsidRPr="00E44347" w:rsidRDefault="00E44347" w:rsidP="00E44347">
      <w:pPr>
        <w:spacing w:after="0" w:line="240" w:lineRule="auto"/>
        <w:ind w:firstLine="240"/>
        <w:rPr>
          <w:rFonts w:eastAsia="Times New Roman" w:cs="Arial"/>
          <w:color w:val="000000"/>
          <w:lang w:val="en"/>
        </w:rPr>
      </w:pPr>
      <w:bookmarkStart w:id="459" w:name="wp1179401"/>
      <w:bookmarkEnd w:id="459"/>
      <w:r w:rsidRPr="00E44347">
        <w:rPr>
          <w:rFonts w:eastAsia="Times New Roman" w:cs="Arial"/>
          <w:color w:val="000000"/>
          <w:lang w:val="en"/>
        </w:rPr>
        <w:t>Canadian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2156"/>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60" w:name="wp1179386"/>
            <w:bookmarkEnd w:id="460"/>
            <w:r w:rsidRPr="00E44347">
              <w:rPr>
                <w:rFonts w:eastAsia="Times New Roman" w:cs="Arial"/>
                <w:b/>
                <w:bCs/>
                <w:color w:val="000000"/>
              </w:rPr>
              <w:t>Line Item No.</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61" w:name="wp1179388"/>
            <w:bookmarkEnd w:id="461"/>
            <w:r w:rsidRPr="00E44347">
              <w:rPr>
                <w:rFonts w:eastAsia="Times New Roman" w:cs="Arial"/>
                <w:b/>
                <w:bCs/>
                <w:color w:val="000000"/>
              </w:rPr>
              <w:t>Country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62" w:name="wp1179390"/>
            <w:bookmarkEnd w:id="462"/>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63" w:name="wp1179392"/>
            <w:bookmarkEnd w:id="463"/>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64" w:name="wp1179394"/>
            <w:bookmarkEnd w:id="464"/>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65" w:name="wp1179396"/>
            <w:bookmarkEnd w:id="465"/>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66" w:name="wp1179398"/>
            <w:bookmarkEnd w:id="466"/>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67" w:name="wp1179400"/>
            <w:bookmarkEnd w:id="467"/>
            <w:r w:rsidRPr="00E44347">
              <w:rPr>
                <w:rFonts w:eastAsia="Times New Roman" w:cs="Arial"/>
                <w:color w:val="000000"/>
              </w:rPr>
              <w:t>_________________</w:t>
            </w:r>
          </w:p>
        </w:tc>
      </w:tr>
    </w:tbl>
    <w:p w:rsidR="00E44347" w:rsidRPr="00E44347" w:rsidRDefault="00E44347" w:rsidP="00E44347">
      <w:pPr>
        <w:spacing w:after="0" w:line="240" w:lineRule="auto"/>
        <w:jc w:val="center"/>
        <w:rPr>
          <w:rFonts w:eastAsia="Times New Roman" w:cs="Arial"/>
          <w:color w:val="000000"/>
          <w:lang w:val="en"/>
        </w:rPr>
      </w:pPr>
      <w:bookmarkStart w:id="468" w:name="wp1179402"/>
      <w:bookmarkEnd w:id="468"/>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480"/>
        <w:rPr>
          <w:rFonts w:eastAsia="Times New Roman" w:cs="Arial"/>
          <w:color w:val="000000"/>
          <w:lang w:val="en"/>
        </w:rPr>
      </w:pPr>
      <w:bookmarkStart w:id="469" w:name="wp1202526"/>
      <w:bookmarkEnd w:id="469"/>
      <w:r w:rsidRPr="00E44347">
        <w:rPr>
          <w:rFonts w:eastAsia="Times New Roman" w:cs="Arial"/>
          <w:color w:val="000000"/>
          <w:lang w:val="en"/>
        </w:rPr>
        <w:t xml:space="preserve">(4) Buy American—Free Trade Agreements—Israeli Trade Act Certificate, Alternate III. If Alternate III to the clause at </w:t>
      </w:r>
      <w:hyperlink r:id="rId67" w:anchor="wp1169038" w:history="1">
        <w:r w:rsidRPr="00E44347">
          <w:rPr>
            <w:rFonts w:eastAsia="Times New Roman" w:cs="Arial"/>
            <w:color w:val="3366CC"/>
            <w:u w:val="single"/>
            <w:lang w:val="en"/>
          </w:rPr>
          <w:t>52.225-3</w:t>
        </w:r>
      </w:hyperlink>
      <w:r w:rsidRPr="00E44347">
        <w:rPr>
          <w:rFonts w:eastAsia="Times New Roman" w:cs="Arial"/>
          <w:color w:val="000000"/>
          <w:lang w:val="en"/>
        </w:rPr>
        <w:t xml:space="preserve"> is included in this solicitation, substitute the following paragraph (g</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1)(ii) for paragraph (g)(1)(ii) of the basic provision: </w:t>
      </w:r>
    </w:p>
    <w:p w:rsidR="00E44347" w:rsidRPr="00E44347" w:rsidRDefault="00E44347" w:rsidP="00E44347">
      <w:pPr>
        <w:spacing w:after="0" w:line="240" w:lineRule="auto"/>
        <w:ind w:left="240" w:right="240" w:firstLine="240"/>
        <w:rPr>
          <w:rFonts w:eastAsia="Times New Roman" w:cs="Arial"/>
          <w:color w:val="000000"/>
          <w:lang w:val="en"/>
        </w:rPr>
      </w:pPr>
      <w:bookmarkStart w:id="470" w:name="wp1202528"/>
      <w:bookmarkEnd w:id="470"/>
      <w:r w:rsidRPr="00E44347">
        <w:rPr>
          <w:rFonts w:eastAsia="Times New Roman" w:cs="Arial"/>
          <w:color w:val="000000"/>
          <w:lang w:val="en"/>
        </w:rPr>
        <w:t xml:space="preserve">(g)(1)(ii) The offeror certifies that the following supplies are Free Trade Agreement country end products (other than </w:t>
      </w:r>
      <w:proofErr w:type="spellStart"/>
      <w:r w:rsidRPr="00E44347">
        <w:rPr>
          <w:rFonts w:eastAsia="Times New Roman" w:cs="Arial"/>
          <w:color w:val="000000"/>
          <w:lang w:val="en"/>
        </w:rPr>
        <w:t>Bahrainian</w:t>
      </w:r>
      <w:proofErr w:type="spellEnd"/>
      <w:r w:rsidRPr="00E44347">
        <w:rPr>
          <w:rFonts w:eastAsia="Times New Roman" w:cs="Arial"/>
          <w:color w:val="000000"/>
          <w:lang w:val="en"/>
        </w:rPr>
        <w:t>, Korean, Moroccan, Omani, Panamanian, or Peruvian end products) or Israeli end products as defined in the clause of this solicitation entitled “Buy American-Free Trade Agreements-Israeli Trade Act”:</w:t>
      </w:r>
    </w:p>
    <w:p w:rsidR="00E44347" w:rsidRPr="00E44347" w:rsidRDefault="00E44347" w:rsidP="00E44347">
      <w:pPr>
        <w:spacing w:after="0" w:line="240" w:lineRule="auto"/>
        <w:ind w:left="240" w:right="240" w:firstLine="240"/>
        <w:rPr>
          <w:rFonts w:eastAsia="Times New Roman" w:cs="Arial"/>
          <w:color w:val="000000"/>
          <w:lang w:val="en"/>
        </w:rPr>
      </w:pPr>
      <w:bookmarkStart w:id="471" w:name="wp1204980"/>
      <w:bookmarkEnd w:id="471"/>
      <w:r w:rsidRPr="00E44347">
        <w:rPr>
          <w:rFonts w:eastAsia="Times New Roman" w:cs="Arial"/>
          <w:color w:val="000000"/>
          <w:lang w:val="en"/>
        </w:rPr>
        <w:t xml:space="preserve">Free Trade Agreement Country End Products (Other than </w:t>
      </w:r>
      <w:proofErr w:type="spellStart"/>
      <w:r w:rsidRPr="00E44347">
        <w:rPr>
          <w:rFonts w:eastAsia="Times New Roman" w:cs="Arial"/>
          <w:color w:val="000000"/>
          <w:lang w:val="en"/>
        </w:rPr>
        <w:t>Bahrainian</w:t>
      </w:r>
      <w:proofErr w:type="spellEnd"/>
      <w:r w:rsidRPr="00E44347">
        <w:rPr>
          <w:rFonts w:eastAsia="Times New Roman" w:cs="Arial"/>
          <w:color w:val="000000"/>
          <w:lang w:val="en"/>
        </w:rPr>
        <w:t>, Korean,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2156"/>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72" w:name="wp1204983"/>
            <w:bookmarkEnd w:id="472"/>
            <w:r w:rsidRPr="00E44347">
              <w:rPr>
                <w:rFonts w:eastAsia="Times New Roman" w:cs="Arial"/>
                <w:b/>
                <w:bCs/>
                <w:color w:val="000000"/>
              </w:rPr>
              <w:t>Line Item No.</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73" w:name="wp1204985"/>
            <w:bookmarkEnd w:id="473"/>
            <w:r w:rsidRPr="00E44347">
              <w:rPr>
                <w:rFonts w:eastAsia="Times New Roman" w:cs="Arial"/>
                <w:b/>
                <w:bCs/>
                <w:color w:val="000000"/>
              </w:rPr>
              <w:t>Country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74" w:name="wp1204987"/>
            <w:bookmarkEnd w:id="474"/>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75" w:name="wp1204989"/>
            <w:bookmarkEnd w:id="475"/>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76" w:name="wp1204991"/>
            <w:bookmarkEnd w:id="476"/>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77" w:name="wp1204993"/>
            <w:bookmarkEnd w:id="477"/>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78" w:name="wp1204995"/>
            <w:bookmarkEnd w:id="478"/>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79" w:name="wp1204997"/>
            <w:bookmarkEnd w:id="479"/>
            <w:r w:rsidRPr="00E44347">
              <w:rPr>
                <w:rFonts w:eastAsia="Times New Roman" w:cs="Arial"/>
                <w:color w:val="000000"/>
              </w:rPr>
              <w:t>_________________</w:t>
            </w:r>
          </w:p>
        </w:tc>
      </w:tr>
    </w:tbl>
    <w:p w:rsidR="00E44347" w:rsidRPr="00E44347" w:rsidRDefault="00E44347" w:rsidP="00E44347">
      <w:pPr>
        <w:spacing w:after="0" w:line="240" w:lineRule="auto"/>
        <w:jc w:val="center"/>
        <w:rPr>
          <w:rFonts w:eastAsia="Times New Roman" w:cs="Arial"/>
          <w:color w:val="000000"/>
          <w:lang w:val="en"/>
        </w:rPr>
      </w:pPr>
      <w:bookmarkStart w:id="480" w:name="wp1204998"/>
      <w:bookmarkEnd w:id="480"/>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480"/>
        <w:rPr>
          <w:rFonts w:eastAsia="Times New Roman" w:cs="Arial"/>
          <w:color w:val="000000"/>
          <w:lang w:val="en"/>
        </w:rPr>
      </w:pPr>
      <w:bookmarkStart w:id="481" w:name="wp1179403"/>
      <w:bookmarkEnd w:id="481"/>
      <w:r w:rsidRPr="00E44347">
        <w:rPr>
          <w:rFonts w:eastAsia="Times New Roman" w:cs="Arial"/>
          <w:color w:val="000000"/>
          <w:lang w:val="en"/>
        </w:rPr>
        <w:t xml:space="preserve">(5) Trade Agreements Certificate. </w:t>
      </w:r>
      <w:proofErr w:type="gramStart"/>
      <w:r w:rsidRPr="00E44347">
        <w:rPr>
          <w:rFonts w:eastAsia="Times New Roman" w:cs="Arial"/>
          <w:color w:val="000000"/>
          <w:lang w:val="en"/>
        </w:rPr>
        <w:t xml:space="preserve">(Applies only if the clause at FAR </w:t>
      </w:r>
      <w:hyperlink r:id="rId68" w:anchor="wp1169151" w:history="1">
        <w:r w:rsidRPr="00E44347">
          <w:rPr>
            <w:rFonts w:eastAsia="Times New Roman" w:cs="Arial"/>
            <w:color w:val="3366CC"/>
            <w:u w:val="single"/>
            <w:lang w:val="en"/>
          </w:rPr>
          <w:t>52.225-5</w:t>
        </w:r>
      </w:hyperlink>
      <w:r w:rsidRPr="00E44347">
        <w:rPr>
          <w:rFonts w:eastAsia="Times New Roman" w:cs="Arial"/>
          <w:color w:val="000000"/>
          <w:lang w:val="en"/>
        </w:rPr>
        <w:t>, Trade Agreements, is included in this solicitation.)</w:t>
      </w:r>
      <w:proofErr w:type="gramEnd"/>
      <w:r w:rsidRPr="00E44347">
        <w:rPr>
          <w:rFonts w:eastAsia="Times New Roman" w:cs="Arial"/>
          <w:color w:val="000000"/>
          <w:lang w:val="en"/>
        </w:rPr>
        <w:t xml:space="preserve"> </w:t>
      </w:r>
    </w:p>
    <w:p w:rsidR="00E44347" w:rsidRPr="00E44347" w:rsidRDefault="00E44347" w:rsidP="00E44347">
      <w:pPr>
        <w:spacing w:after="0" w:line="240" w:lineRule="auto"/>
        <w:ind w:firstLine="720"/>
        <w:rPr>
          <w:rFonts w:eastAsia="Times New Roman" w:cs="Arial"/>
          <w:color w:val="000000"/>
          <w:lang w:val="en"/>
        </w:rPr>
      </w:pPr>
      <w:bookmarkStart w:id="482" w:name="wp1179404"/>
      <w:bookmarkEnd w:id="482"/>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The offeror certifies that each end product, except those listed in paragraph (g)(5)(ii) of this provision, is a U.S.-made or designated country end product, as defined in the clause of this solicitation entitled “Trade Agreements.”</w:t>
      </w:r>
    </w:p>
    <w:p w:rsidR="00E44347" w:rsidRPr="00E44347" w:rsidRDefault="00E44347" w:rsidP="00E44347">
      <w:pPr>
        <w:spacing w:after="0" w:line="240" w:lineRule="auto"/>
        <w:ind w:firstLine="720"/>
        <w:rPr>
          <w:rFonts w:eastAsia="Times New Roman" w:cs="Arial"/>
          <w:color w:val="000000"/>
          <w:lang w:val="en"/>
        </w:rPr>
      </w:pPr>
      <w:bookmarkStart w:id="483" w:name="wp1179405"/>
      <w:bookmarkEnd w:id="483"/>
      <w:r w:rsidRPr="00E44347">
        <w:rPr>
          <w:rFonts w:eastAsia="Times New Roman" w:cs="Arial"/>
          <w:color w:val="000000"/>
          <w:lang w:val="en"/>
        </w:rPr>
        <w:lastRenderedPageBreak/>
        <w:t>(ii) The offeror shall list as other end products those end products that are not U.S.-made or designated country end products.</w:t>
      </w:r>
    </w:p>
    <w:p w:rsidR="00E44347" w:rsidRPr="00E44347" w:rsidRDefault="00E44347" w:rsidP="00E44347">
      <w:pPr>
        <w:spacing w:after="0" w:line="240" w:lineRule="auto"/>
        <w:ind w:firstLine="240"/>
        <w:rPr>
          <w:rFonts w:eastAsia="Times New Roman" w:cs="Arial"/>
          <w:color w:val="000000"/>
          <w:lang w:val="en"/>
        </w:rPr>
      </w:pPr>
      <w:bookmarkStart w:id="484" w:name="wp1179423"/>
      <w:bookmarkEnd w:id="484"/>
      <w:r w:rsidRPr="00E44347">
        <w:rPr>
          <w:rFonts w:eastAsia="Times New Roman" w:cs="Arial"/>
          <w:color w:val="000000"/>
          <w:lang w:val="en"/>
        </w:rPr>
        <w:t>Other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2156"/>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85" w:name="wp1179408"/>
            <w:bookmarkEnd w:id="485"/>
            <w:r w:rsidRPr="00E44347">
              <w:rPr>
                <w:rFonts w:eastAsia="Times New Roman" w:cs="Arial"/>
                <w:b/>
                <w:bCs/>
                <w:color w:val="000000"/>
              </w:rPr>
              <w:t>Line Item No.</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486" w:name="wp1179410"/>
            <w:bookmarkEnd w:id="486"/>
            <w:r w:rsidRPr="00E44347">
              <w:rPr>
                <w:rFonts w:eastAsia="Times New Roman" w:cs="Arial"/>
                <w:b/>
                <w:bCs/>
                <w:color w:val="000000"/>
              </w:rPr>
              <w:t>Country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87" w:name="wp1179412"/>
            <w:bookmarkEnd w:id="487"/>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88" w:name="wp1179414"/>
            <w:bookmarkEnd w:id="488"/>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89" w:name="wp1179416"/>
            <w:bookmarkEnd w:id="489"/>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90" w:name="wp1179418"/>
            <w:bookmarkEnd w:id="490"/>
            <w:r w:rsidRPr="00E44347">
              <w:rPr>
                <w:rFonts w:eastAsia="Times New Roman" w:cs="Arial"/>
                <w:color w:val="000000"/>
              </w:rPr>
              <w:t>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491" w:name="wp1179420"/>
            <w:bookmarkEnd w:id="491"/>
            <w:r w:rsidRPr="00E44347">
              <w:rPr>
                <w:rFonts w:eastAsia="Times New Roman" w:cs="Arial"/>
                <w:color w:val="000000"/>
              </w:rPr>
              <w:t>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492" w:name="wp1179422"/>
            <w:bookmarkEnd w:id="492"/>
            <w:r w:rsidRPr="00E44347">
              <w:rPr>
                <w:rFonts w:eastAsia="Times New Roman" w:cs="Arial"/>
                <w:color w:val="000000"/>
              </w:rPr>
              <w:t>_________________</w:t>
            </w:r>
          </w:p>
        </w:tc>
      </w:tr>
    </w:tbl>
    <w:p w:rsidR="00E44347" w:rsidRPr="00E44347" w:rsidRDefault="00E44347" w:rsidP="00E44347">
      <w:pPr>
        <w:spacing w:after="0" w:line="240" w:lineRule="auto"/>
        <w:jc w:val="center"/>
        <w:rPr>
          <w:rFonts w:eastAsia="Times New Roman" w:cs="Arial"/>
          <w:color w:val="000000"/>
          <w:lang w:val="en"/>
        </w:rPr>
      </w:pPr>
      <w:bookmarkStart w:id="493" w:name="wp1179424"/>
      <w:bookmarkEnd w:id="493"/>
      <w:r w:rsidRPr="00E44347">
        <w:rPr>
          <w:rFonts w:eastAsia="Times New Roman" w:cs="Arial"/>
          <w:color w:val="000000"/>
          <w:lang w:val="en"/>
        </w:rPr>
        <w:t xml:space="preserve">[List as necessary] </w:t>
      </w:r>
    </w:p>
    <w:p w:rsidR="00E44347" w:rsidRPr="00E44347" w:rsidRDefault="00E44347" w:rsidP="00E44347">
      <w:pPr>
        <w:spacing w:after="0" w:line="240" w:lineRule="auto"/>
        <w:ind w:firstLine="720"/>
        <w:rPr>
          <w:rFonts w:eastAsia="Times New Roman" w:cs="Arial"/>
          <w:color w:val="000000"/>
          <w:lang w:val="en"/>
        </w:rPr>
      </w:pPr>
      <w:bookmarkStart w:id="494" w:name="wp1179425"/>
      <w:bookmarkEnd w:id="494"/>
      <w:r w:rsidRPr="00E44347">
        <w:rPr>
          <w:rFonts w:eastAsia="Times New Roman" w:cs="Arial"/>
          <w:color w:val="000000"/>
          <w:lang w:val="en"/>
        </w:rPr>
        <w:t xml:space="preserve">(iii) The Government will evaluate offers in accordance with the policies and procedures of FAR </w:t>
      </w:r>
      <w:hyperlink r:id="rId69" w:anchor="wp225048" w:history="1">
        <w:r w:rsidRPr="00E44347">
          <w:rPr>
            <w:rFonts w:eastAsia="Times New Roman" w:cs="Arial"/>
            <w:color w:val="3366CC"/>
            <w:u w:val="single"/>
            <w:lang w:val="en"/>
          </w:rPr>
          <w:t>Part 25</w:t>
        </w:r>
      </w:hyperlink>
      <w:r w:rsidRPr="00E44347">
        <w:rPr>
          <w:rFonts w:eastAsia="Times New Roman" w:cs="Arial"/>
          <w:color w:val="000000"/>
          <w:lang w:val="en"/>
        </w:rPr>
        <w:t xml:space="preserve">.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 </w:t>
      </w:r>
    </w:p>
    <w:p w:rsidR="00E44347" w:rsidRPr="00E44347" w:rsidRDefault="00E44347" w:rsidP="00E44347">
      <w:pPr>
        <w:spacing w:after="0" w:line="240" w:lineRule="auto"/>
        <w:ind w:firstLine="240"/>
        <w:rPr>
          <w:rFonts w:eastAsia="Times New Roman" w:cs="Arial"/>
          <w:color w:val="000000"/>
          <w:lang w:val="en"/>
        </w:rPr>
      </w:pPr>
      <w:bookmarkStart w:id="495" w:name="wp1179426"/>
      <w:bookmarkEnd w:id="495"/>
      <w:r w:rsidRPr="00E44347">
        <w:rPr>
          <w:rFonts w:eastAsia="Times New Roman" w:cs="Arial"/>
          <w:color w:val="000000"/>
          <w:lang w:val="en"/>
        </w:rPr>
        <w:t xml:space="preserve">(h) Certification Regarding Responsibility Matters (Executive Order 12689). </w:t>
      </w:r>
      <w:proofErr w:type="gramStart"/>
      <w:r w:rsidRPr="00E44347">
        <w:rPr>
          <w:rFonts w:eastAsia="Times New Roman" w:cs="Arial"/>
          <w:color w:val="000000"/>
          <w:lang w:val="en"/>
        </w:rPr>
        <w:t>(Applies only if the contract value is expected to exceed the simplified acquisition threshold.)</w:t>
      </w:r>
      <w:proofErr w:type="gramEnd"/>
      <w:r w:rsidRPr="00E44347">
        <w:rPr>
          <w:rFonts w:eastAsia="Times New Roman" w:cs="Arial"/>
          <w:color w:val="000000"/>
          <w:lang w:val="en"/>
        </w:rPr>
        <w:t xml:space="preserve"> The offeror certifies, to the best of its knowledge and belief, that the offeror and/or any of its principals— </w:t>
      </w:r>
    </w:p>
    <w:p w:rsidR="00E44347" w:rsidRPr="00E44347" w:rsidRDefault="00E44347" w:rsidP="00E44347">
      <w:pPr>
        <w:spacing w:after="0" w:line="240" w:lineRule="auto"/>
        <w:ind w:firstLine="480"/>
        <w:rPr>
          <w:rFonts w:eastAsia="Times New Roman" w:cs="Arial"/>
          <w:color w:val="000000"/>
          <w:lang w:val="en"/>
        </w:rPr>
      </w:pPr>
      <w:bookmarkStart w:id="496" w:name="wp1179427"/>
      <w:bookmarkEnd w:id="496"/>
      <w:r w:rsidRPr="00E44347">
        <w:rPr>
          <w:rFonts w:eastAsia="Times New Roman" w:cs="Arial"/>
          <w:color w:val="000000"/>
          <w:lang w:val="en"/>
        </w:rPr>
        <w:t>(1) □ Are, □ are not presently debarred, suspended, proposed for debarment, or declared ineligible for the award of contracts by any Federal agency;</w:t>
      </w:r>
    </w:p>
    <w:p w:rsidR="00E44347" w:rsidRPr="00E44347" w:rsidRDefault="00E44347" w:rsidP="00E44347">
      <w:pPr>
        <w:spacing w:after="0" w:line="240" w:lineRule="auto"/>
        <w:ind w:firstLine="480"/>
        <w:rPr>
          <w:rFonts w:eastAsia="Times New Roman" w:cs="Arial"/>
          <w:color w:val="000000"/>
          <w:lang w:val="en"/>
        </w:rPr>
      </w:pPr>
      <w:bookmarkStart w:id="497" w:name="wp1179428"/>
      <w:bookmarkEnd w:id="497"/>
      <w:r w:rsidRPr="00E44347">
        <w:rPr>
          <w:rFonts w:eastAsia="Times New Roman" w:cs="Arial"/>
          <w:color w:val="000000"/>
          <w:lang w:val="en"/>
        </w:rPr>
        <w:t>(2) □ Have, □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E44347" w:rsidRPr="00E44347" w:rsidRDefault="00E44347" w:rsidP="00E44347">
      <w:pPr>
        <w:spacing w:after="0" w:line="240" w:lineRule="auto"/>
        <w:ind w:firstLine="480"/>
        <w:rPr>
          <w:rFonts w:eastAsia="Times New Roman" w:cs="Arial"/>
          <w:color w:val="000000"/>
          <w:lang w:val="en"/>
        </w:rPr>
      </w:pPr>
      <w:bookmarkStart w:id="498" w:name="wp1179429"/>
      <w:bookmarkEnd w:id="498"/>
      <w:r w:rsidRPr="00E44347">
        <w:rPr>
          <w:rFonts w:eastAsia="Times New Roman" w:cs="Arial"/>
          <w:color w:val="000000"/>
          <w:lang w:val="en"/>
        </w:rPr>
        <w:t>(3) □ Are, □ are not presently indicted for, or otherwise criminally or civilly charged by a Government entity with, commission of any of these offenses enumerated in paragraph (h)(2) of this clause; and</w:t>
      </w:r>
    </w:p>
    <w:p w:rsidR="00E44347" w:rsidRPr="00E44347" w:rsidRDefault="00E44347" w:rsidP="00E44347">
      <w:pPr>
        <w:spacing w:after="0" w:line="240" w:lineRule="auto"/>
        <w:ind w:firstLine="480"/>
        <w:rPr>
          <w:rFonts w:eastAsia="Times New Roman" w:cs="Arial"/>
          <w:color w:val="000000"/>
          <w:lang w:val="en"/>
        </w:rPr>
      </w:pPr>
      <w:bookmarkStart w:id="499" w:name="wp1192421"/>
      <w:bookmarkEnd w:id="499"/>
      <w:r w:rsidRPr="00E44347">
        <w:rPr>
          <w:rFonts w:eastAsia="Times New Roman" w:cs="Arial"/>
          <w:color w:val="000000"/>
          <w:lang w:val="en"/>
        </w:rPr>
        <w:t xml:space="preserve">(4) □ Have, □ </w:t>
      </w:r>
      <w:proofErr w:type="gramStart"/>
      <w:r w:rsidRPr="00E44347">
        <w:rPr>
          <w:rFonts w:eastAsia="Times New Roman" w:cs="Arial"/>
          <w:color w:val="000000"/>
          <w:lang w:val="en"/>
        </w:rPr>
        <w:t>have</w:t>
      </w:r>
      <w:proofErr w:type="gramEnd"/>
      <w:r w:rsidRPr="00E44347">
        <w:rPr>
          <w:rFonts w:eastAsia="Times New Roman" w:cs="Arial"/>
          <w:color w:val="000000"/>
          <w:lang w:val="en"/>
        </w:rPr>
        <w:t xml:space="preserve"> not, within a three-year period preceding this offer, been notified of any delinquent Federal taxes in an amount that exceeds $3,500 for which the liability remains unsatisfied.</w:t>
      </w:r>
    </w:p>
    <w:p w:rsidR="00E44347" w:rsidRPr="00E44347" w:rsidRDefault="00E44347" w:rsidP="00E44347">
      <w:pPr>
        <w:spacing w:after="0" w:line="240" w:lineRule="auto"/>
        <w:ind w:firstLine="720"/>
        <w:rPr>
          <w:rFonts w:eastAsia="Times New Roman" w:cs="Arial"/>
          <w:color w:val="000000"/>
          <w:lang w:val="en"/>
        </w:rPr>
      </w:pPr>
      <w:bookmarkStart w:id="500" w:name="wp1192423"/>
      <w:bookmarkEnd w:id="500"/>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Taxes are considered delinquent if both of the following criteria apply:</w:t>
      </w:r>
    </w:p>
    <w:p w:rsidR="00E44347" w:rsidRPr="00E44347" w:rsidRDefault="00E44347" w:rsidP="00E44347">
      <w:pPr>
        <w:spacing w:after="0" w:line="240" w:lineRule="auto"/>
        <w:ind w:firstLine="960"/>
        <w:rPr>
          <w:rFonts w:eastAsia="Times New Roman" w:cs="Arial"/>
          <w:color w:val="000000"/>
          <w:lang w:val="en"/>
        </w:rPr>
      </w:pPr>
      <w:bookmarkStart w:id="501" w:name="wp1192425"/>
      <w:bookmarkEnd w:id="501"/>
      <w:r w:rsidRPr="00E44347">
        <w:rPr>
          <w:rFonts w:eastAsia="Times New Roman" w:cs="Arial"/>
          <w:color w:val="000000"/>
          <w:lang w:val="en"/>
        </w:rPr>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rsidR="00E44347" w:rsidRPr="00E44347" w:rsidRDefault="00E44347" w:rsidP="00E44347">
      <w:pPr>
        <w:spacing w:after="0" w:line="240" w:lineRule="auto"/>
        <w:ind w:firstLine="960"/>
        <w:rPr>
          <w:rFonts w:eastAsia="Times New Roman" w:cs="Arial"/>
          <w:color w:val="000000"/>
          <w:lang w:val="en"/>
        </w:rPr>
      </w:pPr>
      <w:bookmarkStart w:id="502" w:name="wp1192426"/>
      <w:bookmarkEnd w:id="502"/>
      <w:r w:rsidRPr="00E44347">
        <w:rPr>
          <w:rFonts w:eastAsia="Times New Roman" w:cs="Arial"/>
          <w:color w:val="000000"/>
          <w:lang w:val="en"/>
        </w:rPr>
        <w:t xml:space="preserve">(B) The taxpayer is delinquent in making payment. A taxpayer is delinquent if the taxpayer has failed to pay the tax liability when full payment was due and required. A taxpayer is not delinquent in cases where enforced collection action is precluded. </w:t>
      </w:r>
    </w:p>
    <w:p w:rsidR="00E44347" w:rsidRPr="00E44347" w:rsidRDefault="00E44347" w:rsidP="00E44347">
      <w:pPr>
        <w:spacing w:after="0" w:line="240" w:lineRule="auto"/>
        <w:ind w:firstLine="720"/>
        <w:rPr>
          <w:rFonts w:eastAsia="Times New Roman" w:cs="Arial"/>
          <w:color w:val="000000"/>
          <w:lang w:val="en"/>
        </w:rPr>
      </w:pPr>
      <w:bookmarkStart w:id="503" w:name="wp1192429"/>
      <w:bookmarkEnd w:id="503"/>
      <w:r w:rsidRPr="00E44347">
        <w:rPr>
          <w:rFonts w:eastAsia="Times New Roman" w:cs="Arial"/>
          <w:color w:val="000000"/>
          <w:lang w:val="en"/>
        </w:rPr>
        <w:t xml:space="preserve">(ii) Examples. </w:t>
      </w:r>
    </w:p>
    <w:p w:rsidR="00E44347" w:rsidRPr="00E44347" w:rsidRDefault="00E44347" w:rsidP="00E44347">
      <w:pPr>
        <w:spacing w:after="0" w:line="240" w:lineRule="auto"/>
        <w:ind w:firstLine="960"/>
        <w:rPr>
          <w:rFonts w:eastAsia="Times New Roman" w:cs="Arial"/>
          <w:color w:val="000000"/>
          <w:lang w:val="en"/>
        </w:rPr>
      </w:pPr>
      <w:bookmarkStart w:id="504" w:name="wp1192589"/>
      <w:bookmarkEnd w:id="504"/>
      <w:r w:rsidRPr="00E44347">
        <w:rPr>
          <w:rFonts w:eastAsia="Times New Roman" w:cs="Arial"/>
          <w:color w:val="000000"/>
          <w:lang w:val="en"/>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rsidR="00E44347" w:rsidRPr="00E44347" w:rsidRDefault="00E44347" w:rsidP="00E44347">
      <w:pPr>
        <w:spacing w:after="0" w:line="240" w:lineRule="auto"/>
        <w:ind w:firstLine="960"/>
        <w:rPr>
          <w:rFonts w:eastAsia="Times New Roman" w:cs="Arial"/>
          <w:color w:val="000000"/>
          <w:lang w:val="en"/>
        </w:rPr>
      </w:pPr>
      <w:bookmarkStart w:id="505" w:name="wp1192595"/>
      <w:bookmarkEnd w:id="505"/>
      <w:r w:rsidRPr="00E44347">
        <w:rPr>
          <w:rFonts w:eastAsia="Times New Roman" w:cs="Arial"/>
          <w:color w:val="000000"/>
          <w:lang w:val="en"/>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E44347" w:rsidRPr="00E44347" w:rsidRDefault="00E44347" w:rsidP="00E44347">
      <w:pPr>
        <w:spacing w:after="0" w:line="240" w:lineRule="auto"/>
        <w:ind w:firstLine="960"/>
        <w:rPr>
          <w:rFonts w:eastAsia="Times New Roman" w:cs="Arial"/>
          <w:color w:val="000000"/>
          <w:lang w:val="en"/>
        </w:rPr>
      </w:pPr>
      <w:bookmarkStart w:id="506" w:name="wp1192432"/>
      <w:bookmarkEnd w:id="506"/>
      <w:r w:rsidRPr="00E44347">
        <w:rPr>
          <w:rFonts w:eastAsia="Times New Roman" w:cs="Arial"/>
          <w:color w:val="000000"/>
          <w:lang w:val="en"/>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E44347" w:rsidRPr="00E44347" w:rsidRDefault="00E44347" w:rsidP="00E44347">
      <w:pPr>
        <w:spacing w:after="0" w:line="240" w:lineRule="auto"/>
        <w:ind w:firstLine="960"/>
        <w:rPr>
          <w:rFonts w:eastAsia="Times New Roman" w:cs="Arial"/>
          <w:color w:val="000000"/>
          <w:lang w:val="en"/>
        </w:rPr>
      </w:pPr>
      <w:bookmarkStart w:id="507" w:name="wp1192532"/>
      <w:bookmarkEnd w:id="507"/>
      <w:r w:rsidRPr="00E44347">
        <w:rPr>
          <w:rFonts w:eastAsia="Times New Roman" w:cs="Arial"/>
          <w:color w:val="000000"/>
          <w:lang w:val="en"/>
        </w:rPr>
        <w:lastRenderedPageBreak/>
        <w:t>(D) The taxpayer has filed for bankruptcy protection. The taxpayer is not delinquent because enforced collection action is stayed under 11 U.S.C. §362 (the Bankruptcy Code).</w:t>
      </w:r>
    </w:p>
    <w:p w:rsidR="00E44347" w:rsidRPr="00E44347" w:rsidRDefault="00E44347" w:rsidP="00E44347">
      <w:pPr>
        <w:spacing w:after="0" w:line="240" w:lineRule="auto"/>
        <w:ind w:firstLine="240"/>
        <w:rPr>
          <w:rFonts w:eastAsia="Times New Roman" w:cs="Arial"/>
          <w:color w:val="000000"/>
          <w:lang w:val="en"/>
        </w:rPr>
      </w:pPr>
      <w:bookmarkStart w:id="508" w:name="wp1192533"/>
      <w:bookmarkEnd w:id="508"/>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Certification Regarding Knowledge of Child Labor for Listed End Products (Executive Order 13126). [The Contracting Officer must list in paragraph (</w:t>
      </w:r>
      <w:proofErr w:type="spellStart"/>
      <w:r w:rsidRPr="00E44347">
        <w:rPr>
          <w:rFonts w:eastAsia="Times New Roman" w:cs="Arial"/>
          <w:color w:val="000000"/>
          <w:lang w:val="en"/>
        </w:rPr>
        <w:t>i</w:t>
      </w:r>
      <w:proofErr w:type="spellEnd"/>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any end products being acquired under this solicitation that are included in the List of Products Requiring Contractor Certification as to Forced or Indentured Child Labor, unless excluded at .] </w:t>
      </w:r>
    </w:p>
    <w:p w:rsidR="00E44347" w:rsidRPr="00E44347" w:rsidRDefault="00E44347" w:rsidP="00E44347">
      <w:pPr>
        <w:spacing w:after="0" w:line="240" w:lineRule="auto"/>
        <w:ind w:firstLine="480"/>
        <w:rPr>
          <w:rFonts w:eastAsia="Times New Roman" w:cs="Arial"/>
          <w:color w:val="000000"/>
          <w:lang w:val="en"/>
        </w:rPr>
      </w:pPr>
      <w:bookmarkStart w:id="509" w:name="wp1179444"/>
      <w:bookmarkEnd w:id="509"/>
      <w:r w:rsidRPr="00E44347">
        <w:rPr>
          <w:rFonts w:eastAsia="Times New Roman" w:cs="Arial"/>
          <w:color w:val="000000"/>
          <w:lang w:val="en"/>
        </w:rPr>
        <w:t xml:space="preserve">(1) Listed end products.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2789"/>
      </w:tblGrid>
      <w:tr w:rsidR="00E44347" w:rsidRPr="00E44347" w:rsidTr="00E44347">
        <w:trPr>
          <w:tblCellSpacing w:w="15" w:type="dxa"/>
        </w:trPr>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510" w:name="wp1179433"/>
            <w:bookmarkEnd w:id="510"/>
            <w:r w:rsidRPr="00E44347">
              <w:rPr>
                <w:rFonts w:eastAsia="Times New Roman" w:cs="Arial"/>
                <w:b/>
                <w:bCs/>
                <w:color w:val="000000"/>
              </w:rPr>
              <w:t>Listed End Product</w:t>
            </w:r>
          </w:p>
        </w:tc>
        <w:tc>
          <w:tcPr>
            <w:tcW w:w="0" w:type="auto"/>
            <w:vAlign w:val="bottom"/>
            <w:hideMark/>
          </w:tcPr>
          <w:p w:rsidR="00E44347" w:rsidRPr="00E44347" w:rsidRDefault="00E44347" w:rsidP="00E44347">
            <w:pPr>
              <w:spacing w:after="0" w:line="240" w:lineRule="auto"/>
              <w:jc w:val="center"/>
              <w:rPr>
                <w:rFonts w:eastAsia="Times New Roman" w:cs="Arial"/>
                <w:b/>
                <w:bCs/>
                <w:color w:val="000000"/>
              </w:rPr>
            </w:pPr>
            <w:bookmarkStart w:id="511" w:name="wp1179435"/>
            <w:bookmarkEnd w:id="511"/>
            <w:r w:rsidRPr="00E44347">
              <w:rPr>
                <w:rFonts w:eastAsia="Times New Roman" w:cs="Arial"/>
                <w:b/>
                <w:bCs/>
                <w:color w:val="000000"/>
              </w:rPr>
              <w:t>Listed Countries of Origin</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512" w:name="wp1179437"/>
            <w:bookmarkEnd w:id="512"/>
            <w:r w:rsidRPr="00E44347">
              <w:rPr>
                <w:rFonts w:eastAsia="Times New Roman" w:cs="Arial"/>
                <w:color w:val="000000"/>
              </w:rPr>
              <w:t>___________________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513" w:name="wp1179439"/>
            <w:bookmarkEnd w:id="513"/>
            <w:r w:rsidRPr="00E44347">
              <w:rPr>
                <w:rFonts w:eastAsia="Times New Roman" w:cs="Arial"/>
                <w:color w:val="000000"/>
              </w:rPr>
              <w:t>___________________</w:t>
            </w:r>
          </w:p>
        </w:tc>
      </w:tr>
      <w:tr w:rsidR="00E44347" w:rsidRPr="00E44347" w:rsidTr="00E44347">
        <w:trPr>
          <w:tblCellSpacing w:w="15" w:type="dxa"/>
        </w:trPr>
        <w:tc>
          <w:tcPr>
            <w:tcW w:w="0" w:type="auto"/>
            <w:hideMark/>
          </w:tcPr>
          <w:p w:rsidR="00E44347" w:rsidRPr="00E44347" w:rsidRDefault="00E44347" w:rsidP="00E44347">
            <w:pPr>
              <w:spacing w:after="0" w:line="240" w:lineRule="auto"/>
              <w:jc w:val="center"/>
              <w:rPr>
                <w:rFonts w:eastAsia="Times New Roman" w:cs="Arial"/>
                <w:color w:val="000000"/>
              </w:rPr>
            </w:pPr>
            <w:bookmarkStart w:id="514" w:name="wp1179441"/>
            <w:bookmarkEnd w:id="514"/>
            <w:r w:rsidRPr="00E44347">
              <w:rPr>
                <w:rFonts w:eastAsia="Times New Roman" w:cs="Arial"/>
                <w:color w:val="000000"/>
              </w:rPr>
              <w:t>___________________</w:t>
            </w:r>
          </w:p>
        </w:tc>
        <w:tc>
          <w:tcPr>
            <w:tcW w:w="0" w:type="auto"/>
            <w:hideMark/>
          </w:tcPr>
          <w:p w:rsidR="00E44347" w:rsidRPr="00E44347" w:rsidRDefault="00E44347" w:rsidP="00E44347">
            <w:pPr>
              <w:spacing w:after="0" w:line="240" w:lineRule="auto"/>
              <w:jc w:val="center"/>
              <w:rPr>
                <w:rFonts w:eastAsia="Times New Roman" w:cs="Arial"/>
                <w:color w:val="000000"/>
              </w:rPr>
            </w:pPr>
            <w:bookmarkStart w:id="515" w:name="wp1179443"/>
            <w:bookmarkEnd w:id="515"/>
            <w:r w:rsidRPr="00E44347">
              <w:rPr>
                <w:rFonts w:eastAsia="Times New Roman" w:cs="Arial"/>
                <w:color w:val="000000"/>
              </w:rPr>
              <w:t>___________________</w:t>
            </w:r>
          </w:p>
        </w:tc>
      </w:tr>
      <w:tr w:rsidR="00746CC8" w:rsidRPr="00E44347" w:rsidTr="00E44347">
        <w:trPr>
          <w:tblCellSpacing w:w="15" w:type="dxa"/>
        </w:trPr>
        <w:tc>
          <w:tcPr>
            <w:tcW w:w="0" w:type="auto"/>
          </w:tcPr>
          <w:p w:rsidR="00746CC8" w:rsidRPr="00E44347" w:rsidRDefault="00746CC8" w:rsidP="00E44347">
            <w:pPr>
              <w:spacing w:after="0" w:line="240" w:lineRule="auto"/>
              <w:jc w:val="center"/>
              <w:rPr>
                <w:rFonts w:eastAsia="Times New Roman" w:cs="Arial"/>
                <w:color w:val="000000"/>
              </w:rPr>
            </w:pPr>
          </w:p>
        </w:tc>
        <w:tc>
          <w:tcPr>
            <w:tcW w:w="0" w:type="auto"/>
          </w:tcPr>
          <w:p w:rsidR="00746CC8" w:rsidRPr="00E44347" w:rsidRDefault="00746CC8" w:rsidP="00E44347">
            <w:pPr>
              <w:spacing w:after="0" w:line="240" w:lineRule="auto"/>
              <w:jc w:val="center"/>
              <w:rPr>
                <w:rFonts w:eastAsia="Times New Roman" w:cs="Arial"/>
                <w:color w:val="000000"/>
              </w:rPr>
            </w:pPr>
          </w:p>
        </w:tc>
      </w:tr>
    </w:tbl>
    <w:p w:rsidR="00E44347" w:rsidRPr="00E44347" w:rsidRDefault="00E44347" w:rsidP="00E44347">
      <w:pPr>
        <w:spacing w:after="0" w:line="240" w:lineRule="auto"/>
        <w:ind w:firstLine="480"/>
        <w:rPr>
          <w:rFonts w:eastAsia="Times New Roman" w:cs="Arial"/>
          <w:color w:val="000000"/>
          <w:lang w:val="en"/>
        </w:rPr>
      </w:pPr>
      <w:bookmarkStart w:id="516" w:name="wp1179445"/>
      <w:bookmarkEnd w:id="516"/>
      <w:r w:rsidRPr="00E44347">
        <w:rPr>
          <w:rFonts w:eastAsia="Times New Roman" w:cs="Arial"/>
          <w:color w:val="000000"/>
          <w:lang w:val="en"/>
        </w:rPr>
        <w:t>(2) Certification. [If the Contracting Officer has identified end products and countries of origin in paragraph (</w:t>
      </w:r>
      <w:proofErr w:type="spellStart"/>
      <w:r w:rsidRPr="00E44347">
        <w:rPr>
          <w:rFonts w:eastAsia="Times New Roman" w:cs="Arial"/>
          <w:color w:val="000000"/>
          <w:lang w:val="en"/>
        </w:rPr>
        <w:t>i</w:t>
      </w:r>
      <w:proofErr w:type="spellEnd"/>
      <w:r w:rsidRPr="00E44347">
        <w:rPr>
          <w:rFonts w:eastAsia="Times New Roman" w:cs="Arial"/>
          <w:color w:val="000000"/>
          <w:lang w:val="en"/>
        </w:rPr>
        <w:t>)(1) of this provision, then the offeror must certify to either (</w:t>
      </w:r>
      <w:proofErr w:type="spellStart"/>
      <w:r w:rsidRPr="00E44347">
        <w:rPr>
          <w:rFonts w:eastAsia="Times New Roman" w:cs="Arial"/>
          <w:color w:val="000000"/>
          <w:lang w:val="en"/>
        </w:rPr>
        <w:t>i</w:t>
      </w:r>
      <w:proofErr w:type="spellEnd"/>
      <w:r w:rsidRPr="00E44347">
        <w:rPr>
          <w:rFonts w:eastAsia="Times New Roman" w:cs="Arial"/>
          <w:color w:val="000000"/>
          <w:lang w:val="en"/>
        </w:rPr>
        <w:t>)(2)(</w:t>
      </w:r>
      <w:proofErr w:type="spellStart"/>
      <w:r w:rsidRPr="00E44347">
        <w:rPr>
          <w:rFonts w:eastAsia="Times New Roman" w:cs="Arial"/>
          <w:color w:val="000000"/>
          <w:lang w:val="en"/>
        </w:rPr>
        <w:t>i</w:t>
      </w:r>
      <w:proofErr w:type="spellEnd"/>
      <w:r w:rsidRPr="00E44347">
        <w:rPr>
          <w:rFonts w:eastAsia="Times New Roman" w:cs="Arial"/>
          <w:color w:val="000000"/>
          <w:lang w:val="en"/>
        </w:rPr>
        <w:t>) or (</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)(2)(ii) by checking the appropriate block.] </w:t>
      </w:r>
    </w:p>
    <w:p w:rsidR="00E44347" w:rsidRPr="00E44347" w:rsidRDefault="00E44347" w:rsidP="00E44347">
      <w:pPr>
        <w:spacing w:after="0" w:line="240" w:lineRule="auto"/>
        <w:ind w:firstLine="720"/>
        <w:rPr>
          <w:rFonts w:eastAsia="Times New Roman" w:cs="Arial"/>
          <w:color w:val="000000"/>
          <w:lang w:val="en"/>
        </w:rPr>
      </w:pPr>
      <w:bookmarkStart w:id="517" w:name="wp1179446"/>
      <w:bookmarkEnd w:id="517"/>
      <w:r w:rsidRPr="00E44347">
        <w:rPr>
          <w:rFonts w:eastAsia="Times New Roman" w:cs="Arial"/>
          <w:color w:val="000000"/>
          <w:lang w:val="en"/>
        </w:rPr>
        <w:t>□ (</w:t>
      </w:r>
      <w:proofErr w:type="spellStart"/>
      <w:r w:rsidRPr="00E44347">
        <w:rPr>
          <w:rFonts w:eastAsia="Times New Roman" w:cs="Arial"/>
          <w:color w:val="000000"/>
          <w:lang w:val="en"/>
        </w:rPr>
        <w:t>i</w:t>
      </w:r>
      <w:proofErr w:type="spellEnd"/>
      <w:r w:rsidRPr="00E44347">
        <w:rPr>
          <w:rFonts w:eastAsia="Times New Roman" w:cs="Arial"/>
          <w:color w:val="000000"/>
          <w:lang w:val="en"/>
        </w:rPr>
        <w:t>) The offeror will not supply any end product listed in paragraph (</w:t>
      </w:r>
      <w:proofErr w:type="spellStart"/>
      <w:r w:rsidRPr="00E44347">
        <w:rPr>
          <w:rFonts w:eastAsia="Times New Roman" w:cs="Arial"/>
          <w:color w:val="000000"/>
          <w:lang w:val="en"/>
        </w:rPr>
        <w:t>i</w:t>
      </w:r>
      <w:proofErr w:type="spellEnd"/>
      <w:r w:rsidRPr="00E44347">
        <w:rPr>
          <w:rFonts w:eastAsia="Times New Roman" w:cs="Arial"/>
          <w:color w:val="000000"/>
          <w:lang w:val="en"/>
        </w:rPr>
        <w:t>)(1) of this provision that was mined, produced, or manufactured in the corresponding country as listed for that product.</w:t>
      </w:r>
    </w:p>
    <w:p w:rsidR="00E44347" w:rsidRPr="00E44347" w:rsidRDefault="00E44347" w:rsidP="00E44347">
      <w:pPr>
        <w:spacing w:after="0" w:line="240" w:lineRule="auto"/>
        <w:ind w:firstLine="720"/>
        <w:rPr>
          <w:rFonts w:eastAsia="Times New Roman" w:cs="Arial"/>
          <w:color w:val="000000"/>
          <w:lang w:val="en"/>
        </w:rPr>
      </w:pPr>
      <w:bookmarkStart w:id="518" w:name="wp1179447"/>
      <w:bookmarkEnd w:id="518"/>
      <w:r w:rsidRPr="00E44347">
        <w:rPr>
          <w:rFonts w:eastAsia="Times New Roman" w:cs="Arial"/>
          <w:color w:val="000000"/>
          <w:lang w:val="en"/>
        </w:rPr>
        <w:t>□ (ii) The offeror may supply an end product listed in paragraph (</w:t>
      </w:r>
      <w:proofErr w:type="spellStart"/>
      <w:r w:rsidRPr="00E44347">
        <w:rPr>
          <w:rFonts w:eastAsia="Times New Roman" w:cs="Arial"/>
          <w:color w:val="000000"/>
          <w:lang w:val="en"/>
        </w:rPr>
        <w:t>i</w:t>
      </w:r>
      <w:proofErr w:type="spellEnd"/>
      <w:r w:rsidRPr="00E44347">
        <w:rPr>
          <w:rFonts w:eastAsia="Times New Roman" w:cs="Arial"/>
          <w:color w:val="000000"/>
          <w:lang w:val="en"/>
        </w:rPr>
        <w:t>)(1) of this provision that was mined, produced, or manufactured in the corresponding country as listed for that product. The offeror certifies that it has made a good faith effort to determine whether forced or indentured child labor was used to mine, produce, or manufacture any such end product furnished under this contract. On the basis of those efforts, the offeror certifies that it is not aware of any such use of child labor.</w:t>
      </w:r>
    </w:p>
    <w:p w:rsidR="00E44347" w:rsidRPr="00E44347" w:rsidRDefault="00E44347" w:rsidP="00E44347">
      <w:pPr>
        <w:spacing w:after="0" w:line="240" w:lineRule="auto"/>
        <w:ind w:firstLine="240"/>
        <w:rPr>
          <w:rFonts w:eastAsia="Times New Roman" w:cs="Arial"/>
          <w:color w:val="000000"/>
          <w:lang w:val="en"/>
        </w:rPr>
      </w:pPr>
      <w:bookmarkStart w:id="519" w:name="wp1184099"/>
      <w:bookmarkEnd w:id="519"/>
      <w:r w:rsidRPr="00E44347">
        <w:rPr>
          <w:rFonts w:eastAsia="Times New Roman" w:cs="Arial"/>
          <w:color w:val="000000"/>
          <w:lang w:val="en"/>
        </w:rPr>
        <w:t xml:space="preserve">(j) Place of manufacture. </w:t>
      </w:r>
      <w:proofErr w:type="gramStart"/>
      <w:r w:rsidRPr="00E44347">
        <w:rPr>
          <w:rFonts w:eastAsia="Times New Roman" w:cs="Arial"/>
          <w:color w:val="000000"/>
          <w:lang w:val="en"/>
        </w:rPr>
        <w:t>(Does not apply unless the solicitation is predominantly for the acquisition of manufactured end products.)</w:t>
      </w:r>
      <w:proofErr w:type="gramEnd"/>
      <w:r w:rsidRPr="00E44347">
        <w:rPr>
          <w:rFonts w:eastAsia="Times New Roman" w:cs="Arial"/>
          <w:color w:val="000000"/>
          <w:lang w:val="en"/>
        </w:rPr>
        <w:t xml:space="preserve"> For statistical purposes only, the offeror shall indicate whether the place of manufacture of the end products it expects to provide in response to this solicitation is predominantly— </w:t>
      </w:r>
    </w:p>
    <w:p w:rsidR="00E44347" w:rsidRPr="00E44347" w:rsidRDefault="00E44347" w:rsidP="00E44347">
      <w:pPr>
        <w:spacing w:after="0" w:line="240" w:lineRule="auto"/>
        <w:ind w:firstLine="480"/>
        <w:rPr>
          <w:rFonts w:eastAsia="Times New Roman" w:cs="Arial"/>
          <w:color w:val="000000"/>
          <w:lang w:val="en"/>
        </w:rPr>
      </w:pPr>
      <w:bookmarkStart w:id="520" w:name="wp1184100"/>
      <w:bookmarkEnd w:id="520"/>
      <w:r w:rsidRPr="00E44347">
        <w:rPr>
          <w:rFonts w:eastAsia="Times New Roman" w:cs="Arial"/>
          <w:color w:val="000000"/>
          <w:lang w:val="en"/>
        </w:rPr>
        <w:t>(1) □ In the United States (Check this box if the total anticipated price of offered end products manufactured in the United States exceeds the total anticipated price of offered end products manufactured outside the United States); or</w:t>
      </w:r>
    </w:p>
    <w:p w:rsidR="00E44347" w:rsidRPr="00E44347" w:rsidRDefault="00E44347" w:rsidP="00E44347">
      <w:pPr>
        <w:spacing w:after="0" w:line="240" w:lineRule="auto"/>
        <w:ind w:firstLine="480"/>
        <w:rPr>
          <w:rFonts w:eastAsia="Times New Roman" w:cs="Arial"/>
          <w:color w:val="000000"/>
          <w:lang w:val="en"/>
        </w:rPr>
      </w:pPr>
      <w:bookmarkStart w:id="521" w:name="wp1184101"/>
      <w:bookmarkEnd w:id="521"/>
      <w:r w:rsidRPr="00E44347">
        <w:rPr>
          <w:rFonts w:eastAsia="Times New Roman" w:cs="Arial"/>
          <w:color w:val="000000"/>
          <w:lang w:val="en"/>
        </w:rPr>
        <w:t xml:space="preserve">(2) □ </w:t>
      </w:r>
      <w:proofErr w:type="gramStart"/>
      <w:r w:rsidRPr="00E44347">
        <w:rPr>
          <w:rFonts w:eastAsia="Times New Roman" w:cs="Arial"/>
          <w:color w:val="000000"/>
          <w:lang w:val="en"/>
        </w:rPr>
        <w:t>Outside</w:t>
      </w:r>
      <w:proofErr w:type="gramEnd"/>
      <w:r w:rsidRPr="00E44347">
        <w:rPr>
          <w:rFonts w:eastAsia="Times New Roman" w:cs="Arial"/>
          <w:color w:val="000000"/>
          <w:lang w:val="en"/>
        </w:rPr>
        <w:t xml:space="preserve"> the United States.</w:t>
      </w:r>
    </w:p>
    <w:p w:rsidR="00E44347" w:rsidRPr="00E44347" w:rsidRDefault="00E44347" w:rsidP="00E44347">
      <w:pPr>
        <w:spacing w:after="0" w:line="240" w:lineRule="auto"/>
        <w:ind w:firstLine="240"/>
        <w:rPr>
          <w:rFonts w:eastAsia="Times New Roman" w:cs="Arial"/>
          <w:color w:val="000000"/>
          <w:lang w:val="en"/>
        </w:rPr>
      </w:pPr>
      <w:bookmarkStart w:id="522" w:name="wp1190838"/>
      <w:bookmarkEnd w:id="522"/>
      <w:r w:rsidRPr="00E44347">
        <w:rPr>
          <w:rFonts w:eastAsia="Times New Roman" w:cs="Arial"/>
          <w:color w:val="000000"/>
          <w:lang w:val="en"/>
        </w:rPr>
        <w:t>(k) Certificates regarding exemptions from the application of the Service Contract Labor Standards (Certification by the offeror as to its compliance with respect to the contract also constitutes its certification as to compliance by its subcontractor if it subcontracts out the exempt services.) [The contracting officer is to check a box to indicate if paragraph (k</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or (k)(2) applies.] </w:t>
      </w:r>
    </w:p>
    <w:p w:rsidR="00E44347" w:rsidRPr="00E44347" w:rsidRDefault="00E44347" w:rsidP="00E44347">
      <w:pPr>
        <w:spacing w:after="0" w:line="240" w:lineRule="auto"/>
        <w:ind w:firstLine="480"/>
        <w:rPr>
          <w:rFonts w:eastAsia="Times New Roman" w:cs="Arial"/>
          <w:color w:val="000000"/>
          <w:lang w:val="en"/>
        </w:rPr>
      </w:pPr>
      <w:bookmarkStart w:id="523" w:name="wp1190969"/>
      <w:bookmarkEnd w:id="523"/>
      <w:r w:rsidRPr="00E44347">
        <w:rPr>
          <w:rFonts w:eastAsia="Times New Roman" w:cs="Arial"/>
          <w:color w:val="000000"/>
          <w:lang w:val="en"/>
        </w:rPr>
        <w:t xml:space="preserve">□ (1) Maintenance, calibration, or repair of certain equipment as described in FAR </w:t>
      </w:r>
      <w:hyperlink r:id="rId70" w:anchor="wp1105165" w:history="1">
        <w:r w:rsidRPr="00E44347">
          <w:rPr>
            <w:rFonts w:eastAsia="Times New Roman" w:cs="Arial"/>
            <w:color w:val="3366CC"/>
            <w:u w:val="single"/>
            <w:lang w:val="en"/>
          </w:rPr>
          <w:t>22.1003-4</w:t>
        </w:r>
      </w:hyperlink>
      <w:r w:rsidRPr="00E44347">
        <w:rPr>
          <w:rFonts w:eastAsia="Times New Roman" w:cs="Arial"/>
          <w:color w:val="000000"/>
          <w:lang w:val="en"/>
        </w:rPr>
        <w:t>(c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The offeror □ does □ does not certify that— </w:t>
      </w:r>
    </w:p>
    <w:p w:rsidR="00E44347" w:rsidRPr="00E44347" w:rsidRDefault="00E44347" w:rsidP="00E44347">
      <w:pPr>
        <w:spacing w:after="0" w:line="240" w:lineRule="auto"/>
        <w:ind w:firstLine="720"/>
        <w:rPr>
          <w:rFonts w:eastAsia="Times New Roman" w:cs="Arial"/>
          <w:color w:val="000000"/>
          <w:lang w:val="en"/>
        </w:rPr>
      </w:pPr>
      <w:bookmarkStart w:id="524" w:name="wp1190842"/>
      <w:bookmarkEnd w:id="524"/>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rsidR="00E44347" w:rsidRPr="00E44347" w:rsidRDefault="00E44347" w:rsidP="00E44347">
      <w:pPr>
        <w:spacing w:after="0" w:line="240" w:lineRule="auto"/>
        <w:ind w:firstLine="720"/>
        <w:rPr>
          <w:rFonts w:eastAsia="Times New Roman" w:cs="Arial"/>
          <w:color w:val="000000"/>
          <w:lang w:val="en"/>
        </w:rPr>
      </w:pPr>
      <w:bookmarkStart w:id="525" w:name="wp1190844"/>
      <w:bookmarkEnd w:id="525"/>
      <w:r w:rsidRPr="00E44347">
        <w:rPr>
          <w:rFonts w:eastAsia="Times New Roman" w:cs="Arial"/>
          <w:color w:val="000000"/>
          <w:lang w:val="en"/>
        </w:rPr>
        <w:t xml:space="preserve">(ii) The services will be furnished at prices which are, or are based on, established catalog or market prices (see FAR </w:t>
      </w:r>
      <w:hyperlink r:id="rId71" w:anchor="wp1105165" w:history="1">
        <w:r w:rsidRPr="00E44347">
          <w:rPr>
            <w:rFonts w:eastAsia="Times New Roman" w:cs="Arial"/>
            <w:color w:val="3366CC"/>
            <w:u w:val="single"/>
            <w:lang w:val="en"/>
          </w:rPr>
          <w:t>22.1003-4</w:t>
        </w:r>
      </w:hyperlink>
      <w:r w:rsidRPr="00E44347">
        <w:rPr>
          <w:rFonts w:eastAsia="Times New Roman" w:cs="Arial"/>
          <w:color w:val="000000"/>
          <w:lang w:val="en"/>
        </w:rPr>
        <w:t>(c</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2)(ii)) for the maintenance, calibration, or repair of such equipment; and </w:t>
      </w:r>
    </w:p>
    <w:p w:rsidR="00E44347" w:rsidRPr="00E44347" w:rsidRDefault="00E44347" w:rsidP="00E44347">
      <w:pPr>
        <w:spacing w:after="0" w:line="240" w:lineRule="auto"/>
        <w:ind w:firstLine="720"/>
        <w:rPr>
          <w:rFonts w:eastAsia="Times New Roman" w:cs="Arial"/>
          <w:color w:val="000000"/>
          <w:lang w:val="en"/>
        </w:rPr>
      </w:pPr>
      <w:bookmarkStart w:id="526" w:name="wp1190846"/>
      <w:bookmarkEnd w:id="526"/>
      <w:r w:rsidRPr="00E44347">
        <w:rPr>
          <w:rFonts w:eastAsia="Times New Roman" w:cs="Arial"/>
          <w:color w:val="000000"/>
          <w:lang w:val="en"/>
        </w:rPr>
        <w:t xml:space="preserve">(iii) The compensation (wage and fringe benefits) plan for all service employees performing work under the contract will be the same as that used for these employees and equivalent employees servicing the same equipment of commercial customers. </w:t>
      </w:r>
    </w:p>
    <w:p w:rsidR="00E44347" w:rsidRPr="00E44347" w:rsidRDefault="00E44347" w:rsidP="00E44347">
      <w:pPr>
        <w:spacing w:after="0" w:line="240" w:lineRule="auto"/>
        <w:ind w:firstLine="480"/>
        <w:rPr>
          <w:rFonts w:eastAsia="Times New Roman" w:cs="Arial"/>
          <w:color w:val="000000"/>
          <w:lang w:val="en"/>
        </w:rPr>
      </w:pPr>
      <w:bookmarkStart w:id="527" w:name="wp1190848"/>
      <w:bookmarkEnd w:id="527"/>
      <w:r w:rsidRPr="00E44347">
        <w:rPr>
          <w:rFonts w:eastAsia="Times New Roman" w:cs="Arial"/>
          <w:color w:val="000000"/>
          <w:lang w:val="en"/>
        </w:rPr>
        <w:t xml:space="preserve">□ (2) Certain services as described in FAR </w:t>
      </w:r>
      <w:hyperlink r:id="rId72" w:anchor="wp1105165" w:history="1">
        <w:r w:rsidRPr="00E44347">
          <w:rPr>
            <w:rFonts w:eastAsia="Times New Roman" w:cs="Arial"/>
            <w:color w:val="3366CC"/>
            <w:u w:val="single"/>
            <w:lang w:val="en"/>
          </w:rPr>
          <w:t>22.1003-4</w:t>
        </w:r>
      </w:hyperlink>
      <w:r w:rsidRPr="00E44347">
        <w:rPr>
          <w:rFonts w:eastAsia="Times New Roman" w:cs="Arial"/>
          <w:color w:val="000000"/>
          <w:lang w:val="en"/>
        </w:rPr>
        <w:t>(d</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1). The offeror □ does □ does not certify that— </w:t>
      </w:r>
    </w:p>
    <w:p w:rsidR="00E44347" w:rsidRPr="00E44347" w:rsidRDefault="00E44347" w:rsidP="00E44347">
      <w:pPr>
        <w:spacing w:after="0" w:line="240" w:lineRule="auto"/>
        <w:ind w:firstLine="720"/>
        <w:rPr>
          <w:rFonts w:eastAsia="Times New Roman" w:cs="Arial"/>
          <w:color w:val="000000"/>
          <w:lang w:val="en"/>
        </w:rPr>
      </w:pPr>
      <w:bookmarkStart w:id="528" w:name="wp1190850"/>
      <w:bookmarkEnd w:id="528"/>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rsidR="00E44347" w:rsidRPr="00E44347" w:rsidRDefault="00E44347" w:rsidP="00E44347">
      <w:pPr>
        <w:spacing w:after="0" w:line="240" w:lineRule="auto"/>
        <w:ind w:firstLine="720"/>
        <w:rPr>
          <w:rFonts w:eastAsia="Times New Roman" w:cs="Arial"/>
          <w:color w:val="000000"/>
          <w:lang w:val="en"/>
        </w:rPr>
      </w:pPr>
      <w:bookmarkStart w:id="529" w:name="wp1190852"/>
      <w:bookmarkEnd w:id="529"/>
      <w:r w:rsidRPr="00E44347">
        <w:rPr>
          <w:rFonts w:eastAsia="Times New Roman" w:cs="Arial"/>
          <w:color w:val="000000"/>
          <w:lang w:val="en"/>
        </w:rPr>
        <w:t xml:space="preserve">(ii) The contract services will be furnished at prices that are, or are based on, established catalog or market prices (see FAR </w:t>
      </w:r>
      <w:hyperlink r:id="rId73" w:anchor="wp1105165" w:history="1">
        <w:r w:rsidRPr="00E44347">
          <w:rPr>
            <w:rFonts w:eastAsia="Times New Roman" w:cs="Arial"/>
            <w:color w:val="3366CC"/>
            <w:u w:val="single"/>
            <w:lang w:val="en"/>
          </w:rPr>
          <w:t>22.1003-4</w:t>
        </w:r>
      </w:hyperlink>
      <w:r w:rsidRPr="00E44347">
        <w:rPr>
          <w:rFonts w:eastAsia="Times New Roman" w:cs="Arial"/>
          <w:color w:val="000000"/>
          <w:lang w:val="en"/>
        </w:rPr>
        <w:t>(d</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2)(iii)); </w:t>
      </w:r>
    </w:p>
    <w:p w:rsidR="00E44347" w:rsidRPr="00E44347" w:rsidRDefault="00E44347" w:rsidP="00E44347">
      <w:pPr>
        <w:spacing w:after="0" w:line="240" w:lineRule="auto"/>
        <w:ind w:firstLine="720"/>
        <w:rPr>
          <w:rFonts w:eastAsia="Times New Roman" w:cs="Arial"/>
          <w:color w:val="000000"/>
          <w:lang w:val="en"/>
        </w:rPr>
      </w:pPr>
      <w:bookmarkStart w:id="530" w:name="wp1190854"/>
      <w:bookmarkEnd w:id="530"/>
      <w:r w:rsidRPr="00E44347">
        <w:rPr>
          <w:rFonts w:eastAsia="Times New Roman" w:cs="Arial"/>
          <w:color w:val="000000"/>
          <w:lang w:val="en"/>
        </w:rPr>
        <w:t xml:space="preserve">(iii) Each service employee who will perform the services under the contract will spend only a small portion of his or her time (a monthly average of less than 20 percent of the available hours on an </w:t>
      </w:r>
      <w:r w:rsidRPr="00E44347">
        <w:rPr>
          <w:rFonts w:eastAsia="Times New Roman" w:cs="Arial"/>
          <w:color w:val="000000"/>
          <w:lang w:val="en"/>
        </w:rPr>
        <w:lastRenderedPageBreak/>
        <w:t>annualized basis, or less than 20 percent of available hours during the contract period if the contract period is less than a month) servicing the Government contract; and</w:t>
      </w:r>
    </w:p>
    <w:p w:rsidR="00E44347" w:rsidRPr="00E44347" w:rsidRDefault="00E44347" w:rsidP="00E44347">
      <w:pPr>
        <w:spacing w:after="0" w:line="240" w:lineRule="auto"/>
        <w:ind w:firstLine="720"/>
        <w:rPr>
          <w:rFonts w:eastAsia="Times New Roman" w:cs="Arial"/>
          <w:color w:val="000000"/>
          <w:lang w:val="en"/>
        </w:rPr>
      </w:pPr>
      <w:bookmarkStart w:id="531" w:name="wp1190856"/>
      <w:bookmarkEnd w:id="531"/>
      <w:proofErr w:type="gramStart"/>
      <w:r w:rsidRPr="00E44347">
        <w:rPr>
          <w:rFonts w:eastAsia="Times New Roman" w:cs="Arial"/>
          <w:color w:val="000000"/>
          <w:lang w:val="en"/>
        </w:rPr>
        <w:t>(iv) The</w:t>
      </w:r>
      <w:proofErr w:type="gramEnd"/>
      <w:r w:rsidRPr="00E44347">
        <w:rPr>
          <w:rFonts w:eastAsia="Times New Roman" w:cs="Arial"/>
          <w:color w:val="000000"/>
          <w:lang w:val="en"/>
        </w:rPr>
        <w:t xml:space="preserve"> compensation (wage and fringe benefits) plan for all service employees performing work under the contract is the same as that used for these employees and equivalent employees servicing commercial customers. </w:t>
      </w:r>
    </w:p>
    <w:p w:rsidR="00E44347" w:rsidRPr="00E44347" w:rsidRDefault="00E44347" w:rsidP="00E44347">
      <w:pPr>
        <w:spacing w:after="0" w:line="240" w:lineRule="auto"/>
        <w:ind w:firstLine="480"/>
        <w:rPr>
          <w:rFonts w:eastAsia="Times New Roman" w:cs="Arial"/>
          <w:color w:val="000000"/>
          <w:lang w:val="en"/>
        </w:rPr>
      </w:pPr>
      <w:bookmarkStart w:id="532" w:name="wp1190858"/>
      <w:bookmarkEnd w:id="532"/>
      <w:r w:rsidRPr="00E44347">
        <w:rPr>
          <w:rFonts w:eastAsia="Times New Roman" w:cs="Arial"/>
          <w:color w:val="000000"/>
          <w:lang w:val="en"/>
        </w:rPr>
        <w:t>(3) If paragraph (k</w:t>
      </w:r>
      <w:proofErr w:type="gramStart"/>
      <w:r w:rsidRPr="00E44347">
        <w:rPr>
          <w:rFonts w:eastAsia="Times New Roman" w:cs="Arial"/>
          <w:color w:val="000000"/>
          <w:lang w:val="en"/>
        </w:rPr>
        <w:t>)(</w:t>
      </w:r>
      <w:proofErr w:type="gramEnd"/>
      <w:r w:rsidRPr="00E44347">
        <w:rPr>
          <w:rFonts w:eastAsia="Times New Roman" w:cs="Arial"/>
          <w:color w:val="000000"/>
          <w:lang w:val="en"/>
        </w:rPr>
        <w:t>1) or (k)(2) of this clause applies—</w:t>
      </w:r>
    </w:p>
    <w:p w:rsidR="00E44347" w:rsidRPr="00E44347" w:rsidRDefault="00E44347" w:rsidP="00E44347">
      <w:pPr>
        <w:spacing w:after="0" w:line="240" w:lineRule="auto"/>
        <w:ind w:firstLine="720"/>
        <w:rPr>
          <w:rFonts w:eastAsia="Times New Roman" w:cs="Arial"/>
          <w:color w:val="000000"/>
          <w:lang w:val="en"/>
        </w:rPr>
      </w:pPr>
      <w:bookmarkStart w:id="533" w:name="wp1190860"/>
      <w:bookmarkEnd w:id="533"/>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If the offeror does not certify to the conditions in paragraph (k)(1) or (k)(2) and the Contracting Officer did not attach a Service Contract Labor Standards wage determination to the solicitation, the offeror shall notify the Contracting Officer as soon as possible; and </w:t>
      </w:r>
    </w:p>
    <w:p w:rsidR="00E44347" w:rsidRPr="00E44347" w:rsidRDefault="00E44347" w:rsidP="00E44347">
      <w:pPr>
        <w:spacing w:after="0" w:line="240" w:lineRule="auto"/>
        <w:ind w:firstLine="720"/>
        <w:rPr>
          <w:rFonts w:eastAsia="Times New Roman" w:cs="Arial"/>
          <w:color w:val="000000"/>
          <w:lang w:val="en"/>
        </w:rPr>
      </w:pPr>
      <w:bookmarkStart w:id="534" w:name="wp1190862"/>
      <w:bookmarkEnd w:id="534"/>
      <w:r w:rsidRPr="00E44347">
        <w:rPr>
          <w:rFonts w:eastAsia="Times New Roman" w:cs="Arial"/>
          <w:color w:val="000000"/>
          <w:lang w:val="en"/>
        </w:rPr>
        <w:t>(ii) The Contracting Officer may not make an award to the offeror if the offeror fails to execute the certification in paragraph (k</w:t>
      </w:r>
      <w:proofErr w:type="gramStart"/>
      <w:r w:rsidRPr="00E44347">
        <w:rPr>
          <w:rFonts w:eastAsia="Times New Roman" w:cs="Arial"/>
          <w:color w:val="000000"/>
          <w:lang w:val="en"/>
        </w:rPr>
        <w:t>)(</w:t>
      </w:r>
      <w:proofErr w:type="gramEnd"/>
      <w:r w:rsidRPr="00E44347">
        <w:rPr>
          <w:rFonts w:eastAsia="Times New Roman" w:cs="Arial"/>
          <w:color w:val="000000"/>
          <w:lang w:val="en"/>
        </w:rPr>
        <w:t>1) or (k)(2) of this clause or to contact the Contracting Officer as required in paragraph (k)(3)(</w:t>
      </w:r>
      <w:proofErr w:type="spellStart"/>
      <w:r w:rsidRPr="00E44347">
        <w:rPr>
          <w:rFonts w:eastAsia="Times New Roman" w:cs="Arial"/>
          <w:color w:val="000000"/>
          <w:lang w:val="en"/>
        </w:rPr>
        <w:t>i</w:t>
      </w:r>
      <w:proofErr w:type="spellEnd"/>
      <w:r w:rsidRPr="00E44347">
        <w:rPr>
          <w:rFonts w:eastAsia="Times New Roman" w:cs="Arial"/>
          <w:color w:val="000000"/>
          <w:lang w:val="en"/>
        </w:rPr>
        <w:t>) of this clause.</w:t>
      </w:r>
    </w:p>
    <w:p w:rsidR="00E44347" w:rsidRPr="00E44347" w:rsidRDefault="00E44347" w:rsidP="00E44347">
      <w:pPr>
        <w:spacing w:after="0" w:line="240" w:lineRule="auto"/>
        <w:ind w:firstLine="240"/>
        <w:rPr>
          <w:rFonts w:eastAsia="Times New Roman" w:cs="Arial"/>
          <w:color w:val="000000"/>
          <w:lang w:val="en"/>
        </w:rPr>
      </w:pPr>
      <w:bookmarkStart w:id="535" w:name="wp1193421"/>
      <w:bookmarkEnd w:id="535"/>
      <w:r w:rsidRPr="00E44347">
        <w:rPr>
          <w:rFonts w:eastAsia="Times New Roman" w:cs="Arial"/>
          <w:color w:val="000000"/>
          <w:lang w:val="en"/>
        </w:rPr>
        <w:t>(l) Taxpayer Identification Number (TIN) (</w:t>
      </w:r>
      <w:hyperlink r:id="rId74" w:tgtFrame="_blank" w:history="1">
        <w:r w:rsidRPr="00E44347">
          <w:rPr>
            <w:rFonts w:eastAsia="Times New Roman" w:cs="Arial"/>
            <w:color w:val="3366CC"/>
            <w:u w:val="single"/>
            <w:lang w:val="en"/>
          </w:rPr>
          <w:t>26 U.S.C. 6109</w:t>
        </w:r>
      </w:hyperlink>
      <w:hyperlink r:id="rId75" w:tgtFrame="_blank" w:history="1">
        <w:r w:rsidRPr="00E44347">
          <w:rPr>
            <w:rFonts w:eastAsia="Times New Roman" w:cs="Arial"/>
            <w:color w:val="3366CC"/>
            <w:u w:val="single"/>
            <w:lang w:val="en"/>
          </w:rPr>
          <w:t>, 31 U.S.C. 7701)</w:t>
        </w:r>
      </w:hyperlink>
      <w:r w:rsidRPr="00E44347">
        <w:rPr>
          <w:rFonts w:eastAsia="Times New Roman" w:cs="Arial"/>
          <w:color w:val="000000"/>
          <w:lang w:val="en"/>
        </w:rPr>
        <w:t xml:space="preserve">. (Not applicable if the offeror is required to provide this information to the SAM database to be eligible for award.) </w:t>
      </w:r>
    </w:p>
    <w:p w:rsidR="00E44347" w:rsidRPr="00E44347" w:rsidRDefault="00E44347" w:rsidP="00E44347">
      <w:pPr>
        <w:spacing w:after="0" w:line="240" w:lineRule="auto"/>
        <w:ind w:firstLine="480"/>
        <w:rPr>
          <w:rFonts w:eastAsia="Times New Roman" w:cs="Arial"/>
          <w:color w:val="000000"/>
          <w:lang w:val="en"/>
        </w:rPr>
      </w:pPr>
      <w:bookmarkStart w:id="536" w:name="wp1193423"/>
      <w:bookmarkEnd w:id="536"/>
      <w:r w:rsidRPr="00E44347">
        <w:rPr>
          <w:rFonts w:eastAsia="Times New Roman" w:cs="Arial"/>
          <w:color w:val="000000"/>
          <w:lang w:val="en"/>
        </w:rPr>
        <w:t xml:space="preserve">(1) All offerors must submit the information required in paragraphs (l)(3) through (l)(5) of this provision to comply with debt collection requirements of </w:t>
      </w:r>
      <w:hyperlink r:id="rId76" w:tgtFrame="_blank" w:history="1">
        <w:r w:rsidRPr="00E44347">
          <w:rPr>
            <w:rFonts w:eastAsia="Times New Roman" w:cs="Arial"/>
            <w:color w:val="3366CC"/>
            <w:u w:val="single"/>
            <w:lang w:val="en"/>
          </w:rPr>
          <w:t>31 U.S.C. 7701(c) and 3325(d)</w:t>
        </w:r>
      </w:hyperlink>
      <w:r w:rsidRPr="00E44347">
        <w:rPr>
          <w:rFonts w:eastAsia="Times New Roman" w:cs="Arial"/>
          <w:color w:val="000000"/>
          <w:lang w:val="en"/>
        </w:rPr>
        <w:t xml:space="preserve">, reporting requirements of </w:t>
      </w:r>
      <w:hyperlink r:id="rId77" w:tgtFrame="_blank" w:history="1">
        <w:r w:rsidRPr="00E44347">
          <w:rPr>
            <w:rFonts w:eastAsia="Times New Roman" w:cs="Arial"/>
            <w:color w:val="3366CC"/>
            <w:u w:val="single"/>
            <w:lang w:val="en"/>
          </w:rPr>
          <w:t>26 U.S.C. 6041, 6041A, and 6050M</w:t>
        </w:r>
      </w:hyperlink>
      <w:r w:rsidRPr="00E44347">
        <w:rPr>
          <w:rFonts w:eastAsia="Times New Roman" w:cs="Arial"/>
          <w:color w:val="000000"/>
          <w:lang w:val="en"/>
        </w:rPr>
        <w:t xml:space="preserve">, and implementing regulations issued by the Internal Revenue Service (IRS). </w:t>
      </w:r>
    </w:p>
    <w:p w:rsidR="00E44347" w:rsidRPr="00E44347" w:rsidRDefault="00E44347" w:rsidP="00E44347">
      <w:pPr>
        <w:spacing w:after="0" w:line="240" w:lineRule="auto"/>
        <w:ind w:firstLine="480"/>
        <w:rPr>
          <w:rFonts w:eastAsia="Times New Roman" w:cs="Arial"/>
          <w:color w:val="000000"/>
          <w:lang w:val="en"/>
        </w:rPr>
      </w:pPr>
      <w:bookmarkStart w:id="537" w:name="wp1193425"/>
      <w:bookmarkEnd w:id="537"/>
      <w:r w:rsidRPr="00E44347">
        <w:rPr>
          <w:rFonts w:eastAsia="Times New Roman" w:cs="Arial"/>
          <w:color w:val="000000"/>
          <w:lang w:val="en"/>
        </w:rPr>
        <w:t>(2) The TIN may be used by the Government to collect and report on any delinquent amounts arising out of the offeror’s relationship with the Government (</w:t>
      </w:r>
      <w:hyperlink r:id="rId78" w:tgtFrame="_blank" w:history="1">
        <w:r w:rsidRPr="00E44347">
          <w:rPr>
            <w:rFonts w:eastAsia="Times New Roman" w:cs="Arial"/>
            <w:color w:val="3366CC"/>
            <w:u w:val="single"/>
            <w:lang w:val="en"/>
          </w:rPr>
          <w:t>31 U.S.C. 7701(c</w:t>
        </w:r>
        <w:proofErr w:type="gramStart"/>
        <w:r w:rsidRPr="00E44347">
          <w:rPr>
            <w:rFonts w:eastAsia="Times New Roman" w:cs="Arial"/>
            <w:color w:val="3366CC"/>
            <w:u w:val="single"/>
            <w:lang w:val="en"/>
          </w:rPr>
          <w:t>)(</w:t>
        </w:r>
        <w:proofErr w:type="gramEnd"/>
        <w:r w:rsidRPr="00E44347">
          <w:rPr>
            <w:rFonts w:eastAsia="Times New Roman" w:cs="Arial"/>
            <w:color w:val="3366CC"/>
            <w:u w:val="single"/>
            <w:lang w:val="en"/>
          </w:rPr>
          <w:t>3)</w:t>
        </w:r>
      </w:hyperlink>
      <w:r w:rsidRPr="00E44347">
        <w:rPr>
          <w:rFonts w:eastAsia="Times New Roman" w:cs="Arial"/>
          <w:color w:val="000000"/>
          <w:lang w:val="en"/>
        </w:rPr>
        <w:t xml:space="preserve">). If the resulting contract is subject to the payment reporting requirements described in FAR </w:t>
      </w:r>
      <w:hyperlink r:id="rId79" w:anchor="wp1091081" w:history="1">
        <w:r w:rsidRPr="00E44347">
          <w:rPr>
            <w:rFonts w:eastAsia="Times New Roman" w:cs="Arial"/>
            <w:color w:val="3366CC"/>
            <w:u w:val="single"/>
            <w:lang w:val="en"/>
          </w:rPr>
          <w:t>4.904</w:t>
        </w:r>
      </w:hyperlink>
      <w:r w:rsidRPr="00E44347">
        <w:rPr>
          <w:rFonts w:eastAsia="Times New Roman" w:cs="Arial"/>
          <w:color w:val="000000"/>
          <w:lang w:val="en"/>
        </w:rPr>
        <w:t xml:space="preserve">, the TIN provided hereunder may be matched with IRS records to verify the accuracy of the offeror’s TIN. </w:t>
      </w:r>
    </w:p>
    <w:p w:rsidR="00E44347" w:rsidRPr="00E44347" w:rsidRDefault="00E44347" w:rsidP="00E44347">
      <w:pPr>
        <w:spacing w:after="0" w:line="240" w:lineRule="auto"/>
        <w:ind w:firstLine="480"/>
        <w:rPr>
          <w:rFonts w:eastAsia="Times New Roman" w:cs="Arial"/>
          <w:color w:val="000000"/>
          <w:lang w:val="en"/>
        </w:rPr>
      </w:pPr>
      <w:bookmarkStart w:id="538" w:name="wp1193427"/>
      <w:bookmarkEnd w:id="538"/>
      <w:r w:rsidRPr="00E44347">
        <w:rPr>
          <w:rFonts w:eastAsia="Times New Roman" w:cs="Arial"/>
          <w:color w:val="000000"/>
          <w:lang w:val="en"/>
        </w:rPr>
        <w:t xml:space="preserve">(3) Taxpayer Identification Number (TIN). </w:t>
      </w:r>
    </w:p>
    <w:p w:rsidR="00E44347" w:rsidRPr="00E44347" w:rsidRDefault="00E44347" w:rsidP="00E44347">
      <w:pPr>
        <w:spacing w:after="0" w:line="240" w:lineRule="auto"/>
        <w:ind w:firstLine="720"/>
        <w:rPr>
          <w:rFonts w:eastAsia="Times New Roman" w:cs="Arial"/>
          <w:color w:val="000000"/>
          <w:lang w:val="en"/>
        </w:rPr>
      </w:pPr>
      <w:bookmarkStart w:id="539" w:name="wp1193501"/>
      <w:bookmarkEnd w:id="539"/>
      <w:r w:rsidRPr="00E44347">
        <w:rPr>
          <w:rFonts w:eastAsia="Times New Roman" w:cs="Arial"/>
          <w:color w:val="000000"/>
          <w:lang w:val="en"/>
        </w:rPr>
        <w:t>□ TIN: ________________________________.</w:t>
      </w:r>
    </w:p>
    <w:p w:rsidR="00E44347" w:rsidRPr="00E44347" w:rsidRDefault="00E44347" w:rsidP="00E44347">
      <w:pPr>
        <w:spacing w:after="0" w:line="240" w:lineRule="auto"/>
        <w:ind w:firstLine="720"/>
        <w:rPr>
          <w:rFonts w:eastAsia="Times New Roman" w:cs="Arial"/>
          <w:color w:val="000000"/>
          <w:lang w:val="en"/>
        </w:rPr>
      </w:pPr>
      <w:bookmarkStart w:id="540" w:name="wp1193502"/>
      <w:bookmarkEnd w:id="540"/>
      <w:r w:rsidRPr="00E44347">
        <w:rPr>
          <w:rFonts w:eastAsia="Times New Roman" w:cs="Arial"/>
          <w:color w:val="000000"/>
          <w:lang w:val="en"/>
        </w:rPr>
        <w:t>□ TIN has been applied for.</w:t>
      </w:r>
    </w:p>
    <w:p w:rsidR="00E44347" w:rsidRPr="00E44347" w:rsidRDefault="00E44347" w:rsidP="00E44347">
      <w:pPr>
        <w:spacing w:after="0" w:line="240" w:lineRule="auto"/>
        <w:ind w:firstLine="720"/>
        <w:rPr>
          <w:rFonts w:eastAsia="Times New Roman" w:cs="Arial"/>
          <w:color w:val="000000"/>
          <w:lang w:val="en"/>
        </w:rPr>
      </w:pPr>
      <w:bookmarkStart w:id="541" w:name="wp1193503"/>
      <w:bookmarkEnd w:id="541"/>
      <w:r w:rsidRPr="00E44347">
        <w:rPr>
          <w:rFonts w:eastAsia="Times New Roman" w:cs="Arial"/>
          <w:color w:val="000000"/>
          <w:lang w:val="en"/>
        </w:rPr>
        <w:t>□ TIN is not required because:</w:t>
      </w:r>
    </w:p>
    <w:p w:rsidR="00E44347" w:rsidRPr="00E44347" w:rsidRDefault="00E44347" w:rsidP="00E44347">
      <w:pPr>
        <w:spacing w:after="0" w:line="240" w:lineRule="auto"/>
        <w:ind w:firstLine="720"/>
        <w:rPr>
          <w:rFonts w:eastAsia="Times New Roman" w:cs="Arial"/>
          <w:color w:val="000000"/>
          <w:lang w:val="en"/>
        </w:rPr>
      </w:pPr>
      <w:bookmarkStart w:id="542" w:name="wp1193504"/>
      <w:bookmarkEnd w:id="542"/>
      <w:r w:rsidRPr="00E44347">
        <w:rPr>
          <w:rFonts w:eastAsia="Times New Roman" w:cs="Arial"/>
          <w:color w:val="000000"/>
          <w:lang w:val="en"/>
        </w:rPr>
        <w:t>□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E44347" w:rsidRPr="00E44347" w:rsidRDefault="00E44347" w:rsidP="00E44347">
      <w:pPr>
        <w:spacing w:after="0" w:line="240" w:lineRule="auto"/>
        <w:ind w:firstLine="720"/>
        <w:rPr>
          <w:rFonts w:eastAsia="Times New Roman" w:cs="Arial"/>
          <w:color w:val="000000"/>
          <w:lang w:val="en"/>
        </w:rPr>
      </w:pPr>
      <w:bookmarkStart w:id="543" w:name="wp1193505"/>
      <w:bookmarkEnd w:id="543"/>
      <w:r w:rsidRPr="00E44347">
        <w:rPr>
          <w:rFonts w:eastAsia="Times New Roman" w:cs="Arial"/>
          <w:color w:val="000000"/>
          <w:lang w:val="en"/>
        </w:rPr>
        <w:t>□ Offeror is an agency or instrumentality of a foreign government;</w:t>
      </w:r>
    </w:p>
    <w:p w:rsidR="00E44347" w:rsidRPr="00E44347" w:rsidRDefault="00E44347" w:rsidP="00E44347">
      <w:pPr>
        <w:spacing w:after="0" w:line="240" w:lineRule="auto"/>
        <w:ind w:firstLine="720"/>
        <w:rPr>
          <w:rFonts w:eastAsia="Times New Roman" w:cs="Arial"/>
          <w:color w:val="000000"/>
          <w:lang w:val="en"/>
        </w:rPr>
      </w:pPr>
      <w:bookmarkStart w:id="544" w:name="wp1193506"/>
      <w:bookmarkEnd w:id="544"/>
      <w:r w:rsidRPr="00E44347">
        <w:rPr>
          <w:rFonts w:eastAsia="Times New Roman" w:cs="Arial"/>
          <w:color w:val="000000"/>
          <w:lang w:val="en"/>
        </w:rPr>
        <w:t>□ Offeror is an agency or instrumentality of the Federal Government.</w:t>
      </w:r>
    </w:p>
    <w:p w:rsidR="00E44347" w:rsidRPr="00E44347" w:rsidRDefault="00E44347" w:rsidP="00E44347">
      <w:pPr>
        <w:spacing w:after="0" w:line="240" w:lineRule="auto"/>
        <w:ind w:firstLine="480"/>
        <w:rPr>
          <w:rFonts w:eastAsia="Times New Roman" w:cs="Arial"/>
          <w:color w:val="000000"/>
          <w:lang w:val="en"/>
        </w:rPr>
      </w:pPr>
      <w:bookmarkStart w:id="545" w:name="wp1193507"/>
      <w:bookmarkEnd w:id="545"/>
      <w:r w:rsidRPr="00E44347">
        <w:rPr>
          <w:rFonts w:eastAsia="Times New Roman" w:cs="Arial"/>
          <w:color w:val="000000"/>
          <w:lang w:val="en"/>
        </w:rPr>
        <w:t xml:space="preserve">(4) Type of organization. </w:t>
      </w:r>
    </w:p>
    <w:p w:rsidR="00E44347" w:rsidRPr="00E44347" w:rsidRDefault="00E44347" w:rsidP="00E44347">
      <w:pPr>
        <w:spacing w:after="0" w:line="240" w:lineRule="auto"/>
        <w:ind w:firstLine="720"/>
        <w:rPr>
          <w:rFonts w:eastAsia="Times New Roman" w:cs="Arial"/>
          <w:color w:val="000000"/>
          <w:lang w:val="en"/>
        </w:rPr>
      </w:pPr>
      <w:bookmarkStart w:id="546" w:name="wp1193508"/>
      <w:bookmarkEnd w:id="546"/>
      <w:r w:rsidRPr="00E44347">
        <w:rPr>
          <w:rFonts w:eastAsia="Times New Roman" w:cs="Arial"/>
          <w:color w:val="000000"/>
          <w:lang w:val="en"/>
        </w:rPr>
        <w:t>□ Sole proprietorship;</w:t>
      </w:r>
    </w:p>
    <w:p w:rsidR="00E44347" w:rsidRPr="00E44347" w:rsidRDefault="00E44347" w:rsidP="00E44347">
      <w:pPr>
        <w:spacing w:after="0" w:line="240" w:lineRule="auto"/>
        <w:ind w:firstLine="720"/>
        <w:rPr>
          <w:rFonts w:eastAsia="Times New Roman" w:cs="Arial"/>
          <w:color w:val="000000"/>
          <w:lang w:val="en"/>
        </w:rPr>
      </w:pPr>
      <w:bookmarkStart w:id="547" w:name="wp1193509"/>
      <w:bookmarkEnd w:id="547"/>
      <w:r w:rsidRPr="00E44347">
        <w:rPr>
          <w:rFonts w:eastAsia="Times New Roman" w:cs="Arial"/>
          <w:color w:val="000000"/>
          <w:lang w:val="en"/>
        </w:rPr>
        <w:t>□ Partnership;</w:t>
      </w:r>
    </w:p>
    <w:p w:rsidR="00E44347" w:rsidRPr="00E44347" w:rsidRDefault="00E44347" w:rsidP="00E44347">
      <w:pPr>
        <w:spacing w:after="0" w:line="240" w:lineRule="auto"/>
        <w:ind w:firstLine="720"/>
        <w:rPr>
          <w:rFonts w:eastAsia="Times New Roman" w:cs="Arial"/>
          <w:color w:val="000000"/>
          <w:lang w:val="en"/>
        </w:rPr>
      </w:pPr>
      <w:bookmarkStart w:id="548" w:name="wp1193510"/>
      <w:bookmarkEnd w:id="548"/>
      <w:r w:rsidRPr="00E44347">
        <w:rPr>
          <w:rFonts w:eastAsia="Times New Roman" w:cs="Arial"/>
          <w:color w:val="000000"/>
          <w:lang w:val="en"/>
        </w:rPr>
        <w:t xml:space="preserve">□ </w:t>
      </w:r>
      <w:proofErr w:type="gramStart"/>
      <w:r w:rsidRPr="00E44347">
        <w:rPr>
          <w:rFonts w:eastAsia="Times New Roman" w:cs="Arial"/>
          <w:color w:val="000000"/>
          <w:lang w:val="en"/>
        </w:rPr>
        <w:t>Corporate</w:t>
      </w:r>
      <w:proofErr w:type="gramEnd"/>
      <w:r w:rsidRPr="00E44347">
        <w:rPr>
          <w:rFonts w:eastAsia="Times New Roman" w:cs="Arial"/>
          <w:color w:val="000000"/>
          <w:lang w:val="en"/>
        </w:rPr>
        <w:t xml:space="preserve"> entity (not tax-exempt);</w:t>
      </w:r>
    </w:p>
    <w:p w:rsidR="00E44347" w:rsidRPr="00E44347" w:rsidRDefault="00E44347" w:rsidP="00E44347">
      <w:pPr>
        <w:spacing w:after="0" w:line="240" w:lineRule="auto"/>
        <w:ind w:firstLine="720"/>
        <w:rPr>
          <w:rFonts w:eastAsia="Times New Roman" w:cs="Arial"/>
          <w:color w:val="000000"/>
          <w:lang w:val="en"/>
        </w:rPr>
      </w:pPr>
      <w:bookmarkStart w:id="549" w:name="wp1193511"/>
      <w:bookmarkEnd w:id="549"/>
      <w:r w:rsidRPr="00E44347">
        <w:rPr>
          <w:rFonts w:eastAsia="Times New Roman" w:cs="Arial"/>
          <w:color w:val="000000"/>
          <w:lang w:val="en"/>
        </w:rPr>
        <w:t xml:space="preserve">□ </w:t>
      </w:r>
      <w:proofErr w:type="gramStart"/>
      <w:r w:rsidRPr="00E44347">
        <w:rPr>
          <w:rFonts w:eastAsia="Times New Roman" w:cs="Arial"/>
          <w:color w:val="000000"/>
          <w:lang w:val="en"/>
        </w:rPr>
        <w:t>Corporate</w:t>
      </w:r>
      <w:proofErr w:type="gramEnd"/>
      <w:r w:rsidRPr="00E44347">
        <w:rPr>
          <w:rFonts w:eastAsia="Times New Roman" w:cs="Arial"/>
          <w:color w:val="000000"/>
          <w:lang w:val="en"/>
        </w:rPr>
        <w:t xml:space="preserve"> entity (tax-exempt);</w:t>
      </w:r>
    </w:p>
    <w:p w:rsidR="00E44347" w:rsidRPr="00E44347" w:rsidRDefault="00E44347" w:rsidP="00E44347">
      <w:pPr>
        <w:spacing w:after="0" w:line="240" w:lineRule="auto"/>
        <w:ind w:firstLine="720"/>
        <w:rPr>
          <w:rFonts w:eastAsia="Times New Roman" w:cs="Arial"/>
          <w:color w:val="000000"/>
          <w:lang w:val="en"/>
        </w:rPr>
      </w:pPr>
      <w:bookmarkStart w:id="550" w:name="wp1193512"/>
      <w:bookmarkEnd w:id="550"/>
      <w:r w:rsidRPr="00E44347">
        <w:rPr>
          <w:rFonts w:eastAsia="Times New Roman" w:cs="Arial"/>
          <w:color w:val="000000"/>
          <w:lang w:val="en"/>
        </w:rPr>
        <w:t>□ Government entity (Federal, State, or local);</w:t>
      </w:r>
    </w:p>
    <w:p w:rsidR="00E44347" w:rsidRPr="00E44347" w:rsidRDefault="00E44347" w:rsidP="00E44347">
      <w:pPr>
        <w:spacing w:after="0" w:line="240" w:lineRule="auto"/>
        <w:ind w:firstLine="720"/>
        <w:rPr>
          <w:rFonts w:eastAsia="Times New Roman" w:cs="Arial"/>
          <w:color w:val="000000"/>
          <w:lang w:val="en"/>
        </w:rPr>
      </w:pPr>
      <w:bookmarkStart w:id="551" w:name="wp1193513"/>
      <w:bookmarkEnd w:id="551"/>
      <w:r w:rsidRPr="00E44347">
        <w:rPr>
          <w:rFonts w:eastAsia="Times New Roman" w:cs="Arial"/>
          <w:color w:val="000000"/>
          <w:lang w:val="en"/>
        </w:rPr>
        <w:t xml:space="preserve">□ </w:t>
      </w:r>
      <w:proofErr w:type="gramStart"/>
      <w:r w:rsidRPr="00E44347">
        <w:rPr>
          <w:rFonts w:eastAsia="Times New Roman" w:cs="Arial"/>
          <w:color w:val="000000"/>
          <w:lang w:val="en"/>
        </w:rPr>
        <w:t>Foreign</w:t>
      </w:r>
      <w:proofErr w:type="gramEnd"/>
      <w:r w:rsidRPr="00E44347">
        <w:rPr>
          <w:rFonts w:eastAsia="Times New Roman" w:cs="Arial"/>
          <w:color w:val="000000"/>
          <w:lang w:val="en"/>
        </w:rPr>
        <w:t xml:space="preserve"> government;</w:t>
      </w:r>
    </w:p>
    <w:p w:rsidR="00E44347" w:rsidRPr="00E44347" w:rsidRDefault="00E44347" w:rsidP="00E44347">
      <w:pPr>
        <w:spacing w:after="0" w:line="240" w:lineRule="auto"/>
        <w:ind w:firstLine="720"/>
        <w:rPr>
          <w:rFonts w:eastAsia="Times New Roman" w:cs="Arial"/>
          <w:color w:val="000000"/>
          <w:lang w:val="en"/>
        </w:rPr>
      </w:pPr>
      <w:bookmarkStart w:id="552" w:name="wp1193514"/>
      <w:bookmarkEnd w:id="552"/>
      <w:r w:rsidRPr="00E44347">
        <w:rPr>
          <w:rFonts w:eastAsia="Times New Roman" w:cs="Arial"/>
          <w:color w:val="000000"/>
          <w:lang w:val="en"/>
        </w:rPr>
        <w:t>□ International organization per 26 CFR 1.6049-4;</w:t>
      </w:r>
    </w:p>
    <w:p w:rsidR="00E44347" w:rsidRPr="00E44347" w:rsidRDefault="00E44347" w:rsidP="00E44347">
      <w:pPr>
        <w:spacing w:after="0" w:line="240" w:lineRule="auto"/>
        <w:ind w:firstLine="720"/>
        <w:rPr>
          <w:rFonts w:eastAsia="Times New Roman" w:cs="Arial"/>
          <w:color w:val="000000"/>
          <w:lang w:val="en"/>
        </w:rPr>
      </w:pPr>
      <w:bookmarkStart w:id="553" w:name="wp1193515"/>
      <w:bookmarkEnd w:id="553"/>
      <w:proofErr w:type="gramStart"/>
      <w:r w:rsidRPr="00E44347">
        <w:rPr>
          <w:rFonts w:eastAsia="Times New Roman" w:cs="Arial"/>
          <w:color w:val="000000"/>
          <w:lang w:val="en"/>
        </w:rPr>
        <w:t>□ Other ________________________________.</w:t>
      </w:r>
      <w:proofErr w:type="gramEnd"/>
    </w:p>
    <w:p w:rsidR="00E44347" w:rsidRPr="00E44347" w:rsidRDefault="00E44347" w:rsidP="00E44347">
      <w:pPr>
        <w:spacing w:after="0" w:line="240" w:lineRule="auto"/>
        <w:ind w:firstLine="480"/>
        <w:rPr>
          <w:rFonts w:eastAsia="Times New Roman" w:cs="Arial"/>
          <w:color w:val="000000"/>
          <w:lang w:val="en"/>
        </w:rPr>
      </w:pPr>
      <w:bookmarkStart w:id="554" w:name="wp1193516"/>
      <w:bookmarkEnd w:id="554"/>
      <w:r w:rsidRPr="00E44347">
        <w:rPr>
          <w:rFonts w:eastAsia="Times New Roman" w:cs="Arial"/>
          <w:color w:val="000000"/>
          <w:lang w:val="en"/>
        </w:rPr>
        <w:t xml:space="preserve">(5) Common parent. </w:t>
      </w:r>
    </w:p>
    <w:p w:rsidR="00E44347" w:rsidRPr="00E44347" w:rsidRDefault="00E44347" w:rsidP="00E44347">
      <w:pPr>
        <w:spacing w:after="0" w:line="240" w:lineRule="auto"/>
        <w:ind w:firstLine="720"/>
        <w:rPr>
          <w:rFonts w:eastAsia="Times New Roman" w:cs="Arial"/>
          <w:color w:val="000000"/>
          <w:lang w:val="en"/>
        </w:rPr>
      </w:pPr>
      <w:bookmarkStart w:id="555" w:name="wp1193517"/>
      <w:bookmarkEnd w:id="555"/>
      <w:r w:rsidRPr="00E44347">
        <w:rPr>
          <w:rFonts w:eastAsia="Times New Roman" w:cs="Arial"/>
          <w:color w:val="000000"/>
          <w:lang w:val="en"/>
        </w:rPr>
        <w:t>□ Offeror is not owned or controlled by a common parent;</w:t>
      </w:r>
    </w:p>
    <w:p w:rsidR="00E44347" w:rsidRPr="00E44347" w:rsidRDefault="00E44347" w:rsidP="00E44347">
      <w:pPr>
        <w:spacing w:after="0" w:line="240" w:lineRule="auto"/>
        <w:ind w:firstLine="720"/>
        <w:rPr>
          <w:rFonts w:eastAsia="Times New Roman" w:cs="Arial"/>
          <w:color w:val="000000"/>
          <w:lang w:val="en"/>
        </w:rPr>
      </w:pPr>
      <w:bookmarkStart w:id="556" w:name="wp1193518"/>
      <w:bookmarkEnd w:id="556"/>
      <w:r w:rsidRPr="00E44347">
        <w:rPr>
          <w:rFonts w:eastAsia="Times New Roman" w:cs="Arial"/>
          <w:color w:val="000000"/>
          <w:lang w:val="en"/>
        </w:rPr>
        <w:t>□ Name and TIN of common parent:</w:t>
      </w:r>
    </w:p>
    <w:p w:rsidR="00E44347" w:rsidRPr="00E44347" w:rsidRDefault="00E44347" w:rsidP="00E44347">
      <w:pPr>
        <w:spacing w:after="0" w:line="240" w:lineRule="auto"/>
        <w:ind w:firstLine="960"/>
        <w:rPr>
          <w:rFonts w:eastAsia="Times New Roman" w:cs="Arial"/>
          <w:color w:val="000000"/>
          <w:lang w:val="en"/>
        </w:rPr>
      </w:pPr>
      <w:bookmarkStart w:id="557" w:name="wp1193519"/>
      <w:bookmarkEnd w:id="557"/>
      <w:r w:rsidRPr="00E44347">
        <w:rPr>
          <w:rFonts w:eastAsia="Times New Roman" w:cs="Arial"/>
          <w:color w:val="000000"/>
          <w:lang w:val="en"/>
        </w:rPr>
        <w:t>Name ________________________________.</w:t>
      </w:r>
    </w:p>
    <w:p w:rsidR="00E44347" w:rsidRPr="00E44347" w:rsidRDefault="00E44347" w:rsidP="00E44347">
      <w:pPr>
        <w:spacing w:after="0" w:line="240" w:lineRule="auto"/>
        <w:ind w:firstLine="960"/>
        <w:rPr>
          <w:rFonts w:eastAsia="Times New Roman" w:cs="Arial"/>
          <w:color w:val="000000"/>
          <w:lang w:val="en"/>
        </w:rPr>
      </w:pPr>
      <w:bookmarkStart w:id="558" w:name="wp1193520"/>
      <w:bookmarkEnd w:id="558"/>
      <w:proofErr w:type="gramStart"/>
      <w:r w:rsidRPr="00E44347">
        <w:rPr>
          <w:rFonts w:eastAsia="Times New Roman" w:cs="Arial"/>
          <w:color w:val="000000"/>
          <w:lang w:val="en"/>
        </w:rPr>
        <w:t>TIN _________________________________.</w:t>
      </w:r>
      <w:proofErr w:type="gramEnd"/>
    </w:p>
    <w:p w:rsidR="00E44347" w:rsidRPr="00E44347" w:rsidRDefault="00E44347" w:rsidP="00E44347">
      <w:pPr>
        <w:spacing w:after="0" w:line="240" w:lineRule="auto"/>
        <w:ind w:firstLine="240"/>
        <w:rPr>
          <w:rFonts w:eastAsia="Times New Roman" w:cs="Arial"/>
          <w:color w:val="000000"/>
          <w:lang w:val="en"/>
        </w:rPr>
      </w:pPr>
      <w:bookmarkStart w:id="559" w:name="wp1193522"/>
      <w:bookmarkEnd w:id="559"/>
      <w:r w:rsidRPr="00E44347">
        <w:rPr>
          <w:rFonts w:eastAsia="Times New Roman" w:cs="Arial"/>
          <w:color w:val="000000"/>
          <w:lang w:val="en"/>
        </w:rPr>
        <w:t xml:space="preserve">(m) Restricted business operations in Sudan. By submission of its offer, the offeror certifies that the offeror does not conduct any restricted business operations in Sudan. </w:t>
      </w:r>
    </w:p>
    <w:p w:rsidR="00E44347" w:rsidRPr="00E44347" w:rsidRDefault="00E44347" w:rsidP="00E44347">
      <w:pPr>
        <w:spacing w:after="0" w:line="240" w:lineRule="auto"/>
        <w:ind w:firstLine="240"/>
        <w:rPr>
          <w:rFonts w:eastAsia="Times New Roman" w:cs="Arial"/>
          <w:color w:val="000000"/>
          <w:lang w:val="en"/>
        </w:rPr>
      </w:pPr>
      <w:bookmarkStart w:id="560" w:name="wp1197522"/>
      <w:bookmarkEnd w:id="560"/>
      <w:r w:rsidRPr="00E44347">
        <w:rPr>
          <w:rFonts w:eastAsia="Times New Roman" w:cs="Arial"/>
          <w:color w:val="000000"/>
          <w:lang w:val="en"/>
        </w:rPr>
        <w:t>(n) Prohibition on Contracting with Inverted Domestic Corporations.</w:t>
      </w:r>
    </w:p>
    <w:p w:rsidR="00E44347" w:rsidRPr="00E44347" w:rsidRDefault="00E44347" w:rsidP="00E44347">
      <w:pPr>
        <w:spacing w:after="0" w:line="240" w:lineRule="auto"/>
        <w:ind w:firstLine="480"/>
        <w:rPr>
          <w:rFonts w:eastAsia="Times New Roman" w:cs="Arial"/>
          <w:color w:val="000000"/>
          <w:lang w:val="en"/>
        </w:rPr>
      </w:pPr>
      <w:bookmarkStart w:id="561" w:name="wp1201142"/>
      <w:bookmarkEnd w:id="561"/>
      <w:r w:rsidRPr="00E44347">
        <w:rPr>
          <w:rFonts w:eastAsia="Times New Roman" w:cs="Arial"/>
          <w:color w:val="000000"/>
          <w:lang w:val="en"/>
        </w:rPr>
        <w:t xml:space="preserve">(1) Government agencies are not permitted to use appropriated (or otherwise made available) funds for contracts with either an inverted domestic corporation, or a subsidiary of an inverted domestic corporation, unless the exception at </w:t>
      </w:r>
      <w:hyperlink r:id="rId80" w:anchor="wp1085903" w:history="1">
        <w:r w:rsidRPr="00E44347">
          <w:rPr>
            <w:rFonts w:eastAsia="Times New Roman" w:cs="Arial"/>
            <w:color w:val="3366CC"/>
            <w:u w:val="single"/>
            <w:lang w:val="en"/>
          </w:rPr>
          <w:t>9.108-2</w:t>
        </w:r>
      </w:hyperlink>
      <w:r w:rsidRPr="00E44347">
        <w:rPr>
          <w:rFonts w:eastAsia="Times New Roman" w:cs="Arial"/>
          <w:color w:val="000000"/>
          <w:lang w:val="en"/>
        </w:rPr>
        <w:t xml:space="preserve">(b) applies or the requirement is waived in accordance with the procedures at </w:t>
      </w:r>
      <w:hyperlink r:id="rId81" w:anchor="wp1085953" w:history="1">
        <w:r w:rsidRPr="00E44347">
          <w:rPr>
            <w:rFonts w:eastAsia="Times New Roman" w:cs="Arial"/>
            <w:color w:val="3366CC"/>
            <w:u w:val="single"/>
            <w:lang w:val="en"/>
          </w:rPr>
          <w:t>9.108-4</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480"/>
        <w:rPr>
          <w:rFonts w:eastAsia="Times New Roman" w:cs="Arial"/>
          <w:color w:val="000000"/>
          <w:lang w:val="en"/>
        </w:rPr>
      </w:pPr>
      <w:bookmarkStart w:id="562" w:name="wp1201144"/>
      <w:bookmarkEnd w:id="562"/>
      <w:r w:rsidRPr="00E44347">
        <w:rPr>
          <w:rFonts w:eastAsia="Times New Roman" w:cs="Arial"/>
          <w:color w:val="000000"/>
          <w:lang w:val="en"/>
        </w:rPr>
        <w:t xml:space="preserve">(2) Representation. The Offeror represents that— </w:t>
      </w:r>
    </w:p>
    <w:p w:rsidR="00E44347" w:rsidRPr="00E44347" w:rsidRDefault="00E44347" w:rsidP="00E44347">
      <w:pPr>
        <w:spacing w:after="0" w:line="240" w:lineRule="auto"/>
        <w:ind w:firstLine="720"/>
        <w:rPr>
          <w:rFonts w:eastAsia="Times New Roman" w:cs="Arial"/>
          <w:color w:val="000000"/>
          <w:lang w:val="en"/>
        </w:rPr>
      </w:pPr>
      <w:bookmarkStart w:id="563" w:name="wp1201146"/>
      <w:bookmarkEnd w:id="563"/>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It □ is, □ is not an inverted domestic corporation; and</w:t>
      </w:r>
    </w:p>
    <w:p w:rsidR="00E44347" w:rsidRPr="00E44347" w:rsidRDefault="00E44347" w:rsidP="00E44347">
      <w:pPr>
        <w:spacing w:after="0" w:line="240" w:lineRule="auto"/>
        <w:ind w:firstLine="720"/>
        <w:rPr>
          <w:rFonts w:eastAsia="Times New Roman" w:cs="Arial"/>
          <w:color w:val="000000"/>
          <w:lang w:val="en"/>
        </w:rPr>
      </w:pPr>
      <w:bookmarkStart w:id="564" w:name="wp1201148"/>
      <w:bookmarkEnd w:id="564"/>
      <w:r w:rsidRPr="00E44347">
        <w:rPr>
          <w:rFonts w:eastAsia="Times New Roman" w:cs="Arial"/>
          <w:color w:val="000000"/>
          <w:lang w:val="en"/>
        </w:rPr>
        <w:lastRenderedPageBreak/>
        <w:t>(ii) It □ is, □ is not a subsidiary of an inverted domestic corporation.</w:t>
      </w:r>
    </w:p>
    <w:p w:rsidR="00E44347" w:rsidRPr="00E44347" w:rsidRDefault="00E44347" w:rsidP="00E44347">
      <w:pPr>
        <w:spacing w:after="0" w:line="240" w:lineRule="auto"/>
        <w:ind w:firstLine="240"/>
        <w:rPr>
          <w:rFonts w:eastAsia="Times New Roman" w:cs="Arial"/>
          <w:color w:val="000000"/>
          <w:lang w:val="en"/>
        </w:rPr>
      </w:pPr>
      <w:bookmarkStart w:id="565" w:name="wp1198686"/>
      <w:bookmarkEnd w:id="565"/>
      <w:r w:rsidRPr="00E44347">
        <w:rPr>
          <w:rFonts w:eastAsia="Times New Roman" w:cs="Arial"/>
          <w:color w:val="000000"/>
          <w:lang w:val="en"/>
        </w:rPr>
        <w:t xml:space="preserve">(o) Prohibition on contracting with entities engaging in certain activities or transactions relating to Iran. </w:t>
      </w:r>
    </w:p>
    <w:p w:rsidR="00E44347" w:rsidRPr="00E44347" w:rsidRDefault="00E44347" w:rsidP="00E44347">
      <w:pPr>
        <w:spacing w:after="0" w:line="240" w:lineRule="auto"/>
        <w:ind w:firstLine="480"/>
        <w:rPr>
          <w:rFonts w:eastAsia="Times New Roman" w:cs="Arial"/>
          <w:color w:val="000000"/>
          <w:lang w:val="en"/>
        </w:rPr>
      </w:pPr>
      <w:bookmarkStart w:id="566" w:name="wp1198687"/>
      <w:bookmarkEnd w:id="566"/>
      <w:r w:rsidRPr="00E44347">
        <w:rPr>
          <w:rFonts w:eastAsia="Times New Roman" w:cs="Arial"/>
          <w:color w:val="000000"/>
          <w:lang w:val="en"/>
        </w:rPr>
        <w:t xml:space="preserve">(1) The offeror shall e-mail questions concerning sensitive technology to the Department of State at </w:t>
      </w:r>
      <w:hyperlink r:id="rId82" w:history="1">
        <w:r w:rsidRPr="00E44347">
          <w:rPr>
            <w:rFonts w:eastAsia="Times New Roman" w:cs="Arial"/>
            <w:color w:val="3366CC"/>
            <w:u w:val="single"/>
            <w:lang w:val="en"/>
          </w:rPr>
          <w:t>CISADA106@state.gov</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480"/>
        <w:rPr>
          <w:rFonts w:eastAsia="Times New Roman" w:cs="Arial"/>
          <w:color w:val="000000"/>
          <w:lang w:val="en"/>
        </w:rPr>
      </w:pPr>
      <w:bookmarkStart w:id="567" w:name="wp1201676"/>
      <w:bookmarkEnd w:id="567"/>
      <w:r w:rsidRPr="00E44347">
        <w:rPr>
          <w:rFonts w:eastAsia="Times New Roman" w:cs="Arial"/>
          <w:color w:val="000000"/>
          <w:lang w:val="en"/>
        </w:rPr>
        <w:t>(2) Representation and Certifications. Unless a waiver is granted or an exception applies as provided in paragraph (o</w:t>
      </w:r>
      <w:proofErr w:type="gramStart"/>
      <w:r w:rsidRPr="00E44347">
        <w:rPr>
          <w:rFonts w:eastAsia="Times New Roman" w:cs="Arial"/>
          <w:color w:val="000000"/>
          <w:lang w:val="en"/>
        </w:rPr>
        <w:t>)(</w:t>
      </w:r>
      <w:proofErr w:type="gramEnd"/>
      <w:r w:rsidRPr="00E44347">
        <w:rPr>
          <w:rFonts w:eastAsia="Times New Roman" w:cs="Arial"/>
          <w:color w:val="000000"/>
          <w:lang w:val="en"/>
        </w:rPr>
        <w:t xml:space="preserve">3) of this provision, by submission of its offer, the offeror— </w:t>
      </w:r>
    </w:p>
    <w:p w:rsidR="00E44347" w:rsidRPr="00E44347" w:rsidRDefault="00E44347" w:rsidP="00E44347">
      <w:pPr>
        <w:spacing w:after="0" w:line="240" w:lineRule="auto"/>
        <w:ind w:firstLine="720"/>
        <w:rPr>
          <w:rFonts w:eastAsia="Times New Roman" w:cs="Arial"/>
          <w:color w:val="000000"/>
          <w:lang w:val="en"/>
        </w:rPr>
      </w:pPr>
      <w:bookmarkStart w:id="568" w:name="wp1201700"/>
      <w:bookmarkEnd w:id="568"/>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Represents, to the best of its knowledge and belief, that the offeror does not export any sensitive technology to the government of Iran or any entities or individuals owned or controlled by, or acting on behalf or at the direction of, the government of Iran;</w:t>
      </w:r>
    </w:p>
    <w:p w:rsidR="00E44347" w:rsidRPr="00E44347" w:rsidRDefault="00E44347" w:rsidP="00E44347">
      <w:pPr>
        <w:spacing w:after="0" w:line="240" w:lineRule="auto"/>
        <w:ind w:firstLine="720"/>
        <w:rPr>
          <w:rFonts w:eastAsia="Times New Roman" w:cs="Arial"/>
          <w:color w:val="000000"/>
          <w:lang w:val="en"/>
        </w:rPr>
      </w:pPr>
      <w:bookmarkStart w:id="569" w:name="wp1201702"/>
      <w:bookmarkEnd w:id="569"/>
      <w:r w:rsidRPr="00E44347">
        <w:rPr>
          <w:rFonts w:eastAsia="Times New Roman" w:cs="Arial"/>
          <w:color w:val="000000"/>
          <w:lang w:val="en"/>
        </w:rPr>
        <w:t>(ii) Certifies that the offeror, or any person owned or controlled by the offeror, does not engage in any activities for which sanctions may be imposed under section 5 of the Iran Sanctions Act; and</w:t>
      </w:r>
    </w:p>
    <w:p w:rsidR="00E44347" w:rsidRPr="00E44347" w:rsidRDefault="00E44347" w:rsidP="00E44347">
      <w:pPr>
        <w:spacing w:after="0" w:line="240" w:lineRule="auto"/>
        <w:ind w:firstLine="720"/>
        <w:rPr>
          <w:rFonts w:eastAsia="Times New Roman" w:cs="Arial"/>
          <w:color w:val="000000"/>
          <w:lang w:val="en"/>
        </w:rPr>
      </w:pPr>
      <w:bookmarkStart w:id="570" w:name="wp1205013"/>
      <w:bookmarkEnd w:id="570"/>
      <w:r w:rsidRPr="00E44347">
        <w:rPr>
          <w:rFonts w:eastAsia="Times New Roman" w:cs="Arial"/>
          <w:color w:val="000000"/>
          <w:lang w:val="en"/>
        </w:rPr>
        <w:t>(iii)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w:t>
      </w:r>
      <w:proofErr w:type="gramStart"/>
      <w:r w:rsidRPr="00E44347">
        <w:rPr>
          <w:rFonts w:eastAsia="Times New Roman" w:cs="Arial"/>
          <w:color w:val="000000"/>
          <w:lang w:val="en"/>
        </w:rPr>
        <w:t>see</w:t>
      </w:r>
      <w:proofErr w:type="gramEnd"/>
      <w:r w:rsidRPr="00E44347">
        <w:rPr>
          <w:rFonts w:eastAsia="Times New Roman" w:cs="Arial"/>
          <w:color w:val="000000"/>
          <w:lang w:val="en"/>
        </w:rPr>
        <w:t xml:space="preserve"> OFAC’s Specially Designated Nationals and Blocked Persons List at </w:t>
      </w:r>
      <w:hyperlink r:id="rId83" w:tgtFrame="_blank" w:history="1">
        <w:r w:rsidRPr="00E44347">
          <w:rPr>
            <w:rFonts w:eastAsia="Times New Roman" w:cs="Arial"/>
            <w:color w:val="3366CC"/>
            <w:u w:val="single"/>
            <w:lang w:val="en"/>
          </w:rPr>
          <w:t>http://www.treasury.gov/ofac/downloads/t11sdn.pdf</w:t>
        </w:r>
      </w:hyperlink>
      <w:r w:rsidRPr="00E44347">
        <w:rPr>
          <w:rFonts w:eastAsia="Times New Roman" w:cs="Arial"/>
          <w:color w:val="000000"/>
          <w:lang w:val="en"/>
        </w:rPr>
        <w:t xml:space="preserve">). </w:t>
      </w:r>
    </w:p>
    <w:p w:rsidR="00E44347" w:rsidRPr="00E44347" w:rsidRDefault="00E44347" w:rsidP="00E44347">
      <w:pPr>
        <w:spacing w:after="0" w:line="240" w:lineRule="auto"/>
        <w:ind w:firstLine="480"/>
        <w:rPr>
          <w:rFonts w:eastAsia="Times New Roman" w:cs="Arial"/>
          <w:color w:val="000000"/>
          <w:lang w:val="en"/>
        </w:rPr>
      </w:pPr>
      <w:bookmarkStart w:id="571" w:name="wp1201695"/>
      <w:bookmarkEnd w:id="571"/>
      <w:r w:rsidRPr="00E44347">
        <w:rPr>
          <w:rFonts w:eastAsia="Times New Roman" w:cs="Arial"/>
          <w:color w:val="000000"/>
          <w:lang w:val="en"/>
        </w:rPr>
        <w:t>(3) The representation and certification requirements of paragraph (o</w:t>
      </w:r>
      <w:proofErr w:type="gramStart"/>
      <w:r w:rsidRPr="00E44347">
        <w:rPr>
          <w:rFonts w:eastAsia="Times New Roman" w:cs="Arial"/>
          <w:color w:val="000000"/>
          <w:lang w:val="en"/>
        </w:rPr>
        <w:t>)(</w:t>
      </w:r>
      <w:proofErr w:type="gramEnd"/>
      <w:r w:rsidRPr="00E44347">
        <w:rPr>
          <w:rFonts w:eastAsia="Times New Roman" w:cs="Arial"/>
          <w:color w:val="000000"/>
          <w:lang w:val="en"/>
        </w:rPr>
        <w:t>2) of this provision do not apply if—</w:t>
      </w:r>
    </w:p>
    <w:p w:rsidR="00E44347" w:rsidRPr="00E44347" w:rsidRDefault="00E44347" w:rsidP="00E44347">
      <w:pPr>
        <w:spacing w:after="0" w:line="240" w:lineRule="auto"/>
        <w:ind w:firstLine="720"/>
        <w:rPr>
          <w:rFonts w:eastAsia="Times New Roman" w:cs="Arial"/>
          <w:color w:val="000000"/>
          <w:lang w:val="en"/>
        </w:rPr>
      </w:pPr>
      <w:bookmarkStart w:id="572" w:name="wp1198689"/>
      <w:bookmarkEnd w:id="572"/>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This solicitation includes a trade agreements certification (e.g., </w:t>
      </w:r>
      <w:hyperlink r:id="rId84" w:anchor="wp1179194" w:history="1">
        <w:r w:rsidRPr="00E44347">
          <w:rPr>
            <w:rFonts w:eastAsia="Times New Roman" w:cs="Arial"/>
            <w:color w:val="3366CC"/>
            <w:u w:val="single"/>
            <w:lang w:val="en"/>
          </w:rPr>
          <w:t>52.212-3</w:t>
        </w:r>
      </w:hyperlink>
      <w:r w:rsidRPr="00E44347">
        <w:rPr>
          <w:rFonts w:eastAsia="Times New Roman" w:cs="Arial"/>
          <w:color w:val="000000"/>
          <w:lang w:val="en"/>
        </w:rPr>
        <w:t xml:space="preserve">(g) or a comparable agency provision); and </w:t>
      </w:r>
    </w:p>
    <w:p w:rsidR="00E44347" w:rsidRPr="00E44347" w:rsidRDefault="00E44347" w:rsidP="00E44347">
      <w:pPr>
        <w:spacing w:after="0" w:line="240" w:lineRule="auto"/>
        <w:ind w:firstLine="720"/>
        <w:rPr>
          <w:rFonts w:eastAsia="Times New Roman" w:cs="Arial"/>
          <w:color w:val="000000"/>
          <w:lang w:val="en"/>
        </w:rPr>
      </w:pPr>
      <w:bookmarkStart w:id="573" w:name="wp1198693"/>
      <w:bookmarkEnd w:id="573"/>
      <w:r w:rsidRPr="00E44347">
        <w:rPr>
          <w:rFonts w:eastAsia="Times New Roman" w:cs="Arial"/>
          <w:color w:val="000000"/>
          <w:lang w:val="en"/>
        </w:rPr>
        <w:t>(ii) The offeror has certified that all the offered products to be supplied are designated country end products.</w:t>
      </w:r>
    </w:p>
    <w:p w:rsidR="00E44347" w:rsidRPr="00E44347" w:rsidRDefault="00E44347" w:rsidP="00E44347">
      <w:pPr>
        <w:spacing w:after="0" w:line="240" w:lineRule="auto"/>
        <w:ind w:firstLine="240"/>
        <w:rPr>
          <w:rFonts w:eastAsia="Times New Roman" w:cs="Arial"/>
          <w:color w:val="000000"/>
          <w:lang w:val="en"/>
        </w:rPr>
      </w:pPr>
      <w:bookmarkStart w:id="574" w:name="wp1208757"/>
      <w:bookmarkEnd w:id="574"/>
      <w:r w:rsidRPr="00E44347">
        <w:rPr>
          <w:rFonts w:eastAsia="Times New Roman" w:cs="Arial"/>
          <w:color w:val="000000"/>
          <w:lang w:val="en"/>
        </w:rPr>
        <w:t xml:space="preserve">(p) Ownership or Control of Offeror. </w:t>
      </w:r>
      <w:proofErr w:type="gramStart"/>
      <w:r w:rsidRPr="00E44347">
        <w:rPr>
          <w:rFonts w:eastAsia="Times New Roman" w:cs="Arial"/>
          <w:color w:val="000000"/>
          <w:lang w:val="en"/>
        </w:rPr>
        <w:t>(Applies in all solicitations when there is a requirement to be registered in SAM or a requirement to have a unique entity identifier in the solicitation.</w:t>
      </w:r>
      <w:proofErr w:type="gramEnd"/>
    </w:p>
    <w:p w:rsidR="00E44347" w:rsidRPr="00E44347" w:rsidRDefault="00E44347" w:rsidP="00E44347">
      <w:pPr>
        <w:spacing w:after="0" w:line="240" w:lineRule="auto"/>
        <w:ind w:firstLine="480"/>
        <w:rPr>
          <w:rFonts w:eastAsia="Times New Roman" w:cs="Arial"/>
          <w:color w:val="000000"/>
          <w:lang w:val="en"/>
        </w:rPr>
      </w:pPr>
      <w:bookmarkStart w:id="575" w:name="wp1208768"/>
      <w:bookmarkEnd w:id="575"/>
      <w:r w:rsidRPr="00E44347">
        <w:rPr>
          <w:rFonts w:eastAsia="Times New Roman" w:cs="Arial"/>
          <w:color w:val="000000"/>
          <w:lang w:val="en"/>
        </w:rPr>
        <w:t xml:space="preserve">(1) The Offeror represents that it □ has or □ does not have an immediate owner. </w:t>
      </w:r>
      <w:proofErr w:type="gramStart"/>
      <w:r w:rsidRPr="00E44347">
        <w:rPr>
          <w:rFonts w:eastAsia="Times New Roman" w:cs="Arial"/>
          <w:color w:val="000000"/>
          <w:lang w:val="en"/>
        </w:rPr>
        <w:t>If the Offeror has more than one immediate owner (such as a joint venture), then the Offeror shall respond to paragraph (2) and if applicable, paragraph (3) of this provision for each participant in the joint venture.</w:t>
      </w:r>
      <w:proofErr w:type="gramEnd"/>
    </w:p>
    <w:p w:rsidR="00E44347" w:rsidRPr="00E44347" w:rsidRDefault="00E44347" w:rsidP="00E44347">
      <w:pPr>
        <w:spacing w:after="0" w:line="240" w:lineRule="auto"/>
        <w:ind w:firstLine="480"/>
        <w:rPr>
          <w:rFonts w:eastAsia="Times New Roman" w:cs="Arial"/>
          <w:color w:val="000000"/>
          <w:lang w:val="en"/>
        </w:rPr>
      </w:pPr>
      <w:bookmarkStart w:id="576" w:name="wp1208776"/>
      <w:bookmarkEnd w:id="576"/>
      <w:r w:rsidRPr="00E44347">
        <w:rPr>
          <w:rFonts w:eastAsia="Times New Roman" w:cs="Arial"/>
          <w:color w:val="000000"/>
          <w:lang w:val="en"/>
        </w:rPr>
        <w:t>(2) If the Offeror indicates “has” in paragraph (p</w:t>
      </w:r>
      <w:proofErr w:type="gramStart"/>
      <w:r w:rsidRPr="00E44347">
        <w:rPr>
          <w:rFonts w:eastAsia="Times New Roman" w:cs="Arial"/>
          <w:color w:val="000000"/>
          <w:lang w:val="en"/>
        </w:rPr>
        <w:t>)(</w:t>
      </w:r>
      <w:proofErr w:type="gramEnd"/>
      <w:r w:rsidRPr="00E44347">
        <w:rPr>
          <w:rFonts w:eastAsia="Times New Roman" w:cs="Arial"/>
          <w:color w:val="000000"/>
          <w:lang w:val="en"/>
        </w:rPr>
        <w:t>1) of this provision, enter the following information:</w:t>
      </w:r>
    </w:p>
    <w:p w:rsidR="00E44347" w:rsidRPr="00E44347" w:rsidRDefault="00E44347" w:rsidP="00E44347">
      <w:pPr>
        <w:spacing w:after="0" w:line="240" w:lineRule="auto"/>
        <w:ind w:firstLine="240"/>
        <w:rPr>
          <w:rFonts w:eastAsia="Times New Roman" w:cs="Arial"/>
          <w:color w:val="000000"/>
          <w:lang w:val="en"/>
        </w:rPr>
      </w:pPr>
      <w:bookmarkStart w:id="577" w:name="wp1208786"/>
      <w:bookmarkEnd w:id="577"/>
      <w:r w:rsidRPr="00E44347">
        <w:rPr>
          <w:rFonts w:eastAsia="Times New Roman" w:cs="Arial"/>
          <w:color w:val="000000"/>
          <w:lang w:val="en"/>
        </w:rPr>
        <w:t>Immediate owner CAGE code: ____________________.</w:t>
      </w:r>
    </w:p>
    <w:p w:rsidR="00E44347" w:rsidRPr="00E44347" w:rsidRDefault="00E44347" w:rsidP="00E44347">
      <w:pPr>
        <w:spacing w:after="0" w:line="240" w:lineRule="auto"/>
        <w:ind w:firstLine="240"/>
        <w:rPr>
          <w:rFonts w:eastAsia="Times New Roman" w:cs="Arial"/>
          <w:color w:val="000000"/>
          <w:lang w:val="en"/>
        </w:rPr>
      </w:pPr>
      <w:bookmarkStart w:id="578" w:name="wp1208788"/>
      <w:bookmarkEnd w:id="578"/>
      <w:r w:rsidRPr="00E44347">
        <w:rPr>
          <w:rFonts w:eastAsia="Times New Roman" w:cs="Arial"/>
          <w:color w:val="000000"/>
          <w:lang w:val="en"/>
        </w:rPr>
        <w:t>Immediate owner legal name: _____________________.</w:t>
      </w:r>
    </w:p>
    <w:p w:rsidR="00E44347" w:rsidRPr="00E44347" w:rsidRDefault="00E44347" w:rsidP="00E44347">
      <w:pPr>
        <w:spacing w:after="0" w:line="240" w:lineRule="auto"/>
        <w:ind w:firstLine="240"/>
        <w:rPr>
          <w:rFonts w:eastAsia="Times New Roman" w:cs="Arial"/>
          <w:color w:val="000000"/>
          <w:lang w:val="en"/>
        </w:rPr>
      </w:pPr>
      <w:bookmarkStart w:id="579" w:name="wp1208832"/>
      <w:bookmarkEnd w:id="579"/>
      <w:r w:rsidRPr="00E44347">
        <w:rPr>
          <w:rFonts w:eastAsia="Times New Roman" w:cs="Arial"/>
          <w:color w:val="000000"/>
          <w:lang w:val="en"/>
        </w:rPr>
        <w:t>(Do not use a “doing business as” name)</w:t>
      </w:r>
    </w:p>
    <w:p w:rsidR="00E44347" w:rsidRPr="00E44347" w:rsidRDefault="00E44347" w:rsidP="00E44347">
      <w:pPr>
        <w:spacing w:after="0" w:line="240" w:lineRule="auto"/>
        <w:ind w:firstLine="240"/>
        <w:rPr>
          <w:rFonts w:eastAsia="Times New Roman" w:cs="Arial"/>
          <w:color w:val="000000"/>
          <w:lang w:val="en"/>
        </w:rPr>
      </w:pPr>
      <w:bookmarkStart w:id="580" w:name="wp1208833"/>
      <w:bookmarkEnd w:id="580"/>
      <w:r w:rsidRPr="00E44347">
        <w:rPr>
          <w:rFonts w:eastAsia="Times New Roman" w:cs="Arial"/>
          <w:color w:val="000000"/>
          <w:lang w:val="en"/>
        </w:rPr>
        <w:t>Is the immediate owner owned or controlled by another entity: □ Yes or □ No.</w:t>
      </w:r>
    </w:p>
    <w:p w:rsidR="00E44347" w:rsidRPr="00E44347" w:rsidRDefault="00E44347" w:rsidP="00E44347">
      <w:pPr>
        <w:spacing w:after="0" w:line="240" w:lineRule="auto"/>
        <w:ind w:firstLine="480"/>
        <w:rPr>
          <w:rFonts w:eastAsia="Times New Roman" w:cs="Arial"/>
          <w:color w:val="000000"/>
          <w:lang w:val="en"/>
        </w:rPr>
      </w:pPr>
      <w:bookmarkStart w:id="581" w:name="wp1208781"/>
      <w:bookmarkEnd w:id="581"/>
      <w:r w:rsidRPr="00E44347">
        <w:rPr>
          <w:rFonts w:eastAsia="Times New Roman" w:cs="Arial"/>
          <w:color w:val="000000"/>
          <w:lang w:val="en"/>
        </w:rPr>
        <w:t>(3) If the Offeror indicates “yes” in paragraph (p</w:t>
      </w:r>
      <w:proofErr w:type="gramStart"/>
      <w:r w:rsidRPr="00E44347">
        <w:rPr>
          <w:rFonts w:eastAsia="Times New Roman" w:cs="Arial"/>
          <w:color w:val="000000"/>
          <w:lang w:val="en"/>
        </w:rPr>
        <w:t>)(</w:t>
      </w:r>
      <w:proofErr w:type="gramEnd"/>
      <w:r w:rsidRPr="00E44347">
        <w:rPr>
          <w:rFonts w:eastAsia="Times New Roman" w:cs="Arial"/>
          <w:color w:val="000000"/>
          <w:lang w:val="en"/>
        </w:rPr>
        <w:t>2) of this provision, indicating that the immediate owner is owned or controlled by another entity, then enter the following information:</w:t>
      </w:r>
    </w:p>
    <w:p w:rsidR="00E44347" w:rsidRPr="00E44347" w:rsidRDefault="00E44347" w:rsidP="00E44347">
      <w:pPr>
        <w:spacing w:after="0" w:line="240" w:lineRule="auto"/>
        <w:ind w:firstLine="240"/>
        <w:rPr>
          <w:rFonts w:eastAsia="Times New Roman" w:cs="Arial"/>
          <w:color w:val="000000"/>
          <w:lang w:val="en"/>
        </w:rPr>
      </w:pPr>
      <w:bookmarkStart w:id="582" w:name="wp1208848"/>
      <w:bookmarkEnd w:id="582"/>
      <w:r w:rsidRPr="00E44347">
        <w:rPr>
          <w:rFonts w:eastAsia="Times New Roman" w:cs="Arial"/>
          <w:color w:val="000000"/>
          <w:lang w:val="en"/>
        </w:rPr>
        <w:t>Highest-level owner CAGE code: __________________.</w:t>
      </w:r>
    </w:p>
    <w:p w:rsidR="00E44347" w:rsidRPr="00E44347" w:rsidRDefault="00E44347" w:rsidP="00E44347">
      <w:pPr>
        <w:spacing w:after="0" w:line="240" w:lineRule="auto"/>
        <w:ind w:firstLine="240"/>
        <w:rPr>
          <w:rFonts w:eastAsia="Times New Roman" w:cs="Arial"/>
          <w:color w:val="000000"/>
          <w:lang w:val="en"/>
        </w:rPr>
      </w:pPr>
      <w:bookmarkStart w:id="583" w:name="wp1208850"/>
      <w:bookmarkEnd w:id="583"/>
      <w:r w:rsidRPr="00E44347">
        <w:rPr>
          <w:rFonts w:eastAsia="Times New Roman" w:cs="Arial"/>
          <w:color w:val="000000"/>
          <w:lang w:val="en"/>
        </w:rPr>
        <w:t>Highest-level owner legal name: ___________________.</w:t>
      </w:r>
    </w:p>
    <w:p w:rsidR="00E44347" w:rsidRPr="00E44347" w:rsidRDefault="00E44347" w:rsidP="00E44347">
      <w:pPr>
        <w:spacing w:after="0" w:line="240" w:lineRule="auto"/>
        <w:ind w:firstLine="240"/>
        <w:rPr>
          <w:rFonts w:eastAsia="Times New Roman" w:cs="Arial"/>
          <w:color w:val="000000"/>
          <w:lang w:val="en"/>
        </w:rPr>
      </w:pPr>
      <w:bookmarkStart w:id="584" w:name="wp1208851"/>
      <w:bookmarkEnd w:id="584"/>
      <w:r w:rsidRPr="00E44347">
        <w:rPr>
          <w:rFonts w:eastAsia="Times New Roman" w:cs="Arial"/>
          <w:color w:val="000000"/>
          <w:lang w:val="en"/>
        </w:rPr>
        <w:t>(Do not use a “doing business as” name)</w:t>
      </w:r>
    </w:p>
    <w:p w:rsidR="00E44347" w:rsidRPr="00E44347" w:rsidRDefault="00E44347" w:rsidP="00E44347">
      <w:pPr>
        <w:spacing w:after="0" w:line="240" w:lineRule="auto"/>
        <w:ind w:firstLine="240"/>
        <w:rPr>
          <w:rFonts w:eastAsia="Times New Roman" w:cs="Arial"/>
          <w:color w:val="000000"/>
          <w:lang w:val="en"/>
        </w:rPr>
      </w:pPr>
      <w:bookmarkStart w:id="585" w:name="wp1215490"/>
      <w:bookmarkEnd w:id="585"/>
      <w:r w:rsidRPr="00E44347">
        <w:rPr>
          <w:rFonts w:eastAsia="Times New Roman" w:cs="Arial"/>
          <w:color w:val="000000"/>
          <w:lang w:val="en"/>
        </w:rPr>
        <w:t xml:space="preserve">(q) Representation by Corporations Regarding Delinquent Tax Liability or a Felony Conviction under any Federal Law. </w:t>
      </w:r>
    </w:p>
    <w:p w:rsidR="00E44347" w:rsidRPr="00E44347" w:rsidRDefault="00E44347" w:rsidP="00E44347">
      <w:pPr>
        <w:spacing w:after="0" w:line="240" w:lineRule="auto"/>
        <w:ind w:firstLine="480"/>
        <w:rPr>
          <w:rFonts w:eastAsia="Times New Roman" w:cs="Arial"/>
          <w:color w:val="000000"/>
          <w:lang w:val="en"/>
        </w:rPr>
      </w:pPr>
      <w:bookmarkStart w:id="586" w:name="wp1215514"/>
      <w:bookmarkEnd w:id="586"/>
      <w:r w:rsidRPr="00E44347">
        <w:rPr>
          <w:rFonts w:eastAsia="Times New Roman" w:cs="Arial"/>
          <w:color w:val="000000"/>
          <w:lang w:val="en"/>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rsidR="00E44347" w:rsidRPr="00E44347" w:rsidRDefault="00E44347" w:rsidP="00E44347">
      <w:pPr>
        <w:spacing w:after="0" w:line="240" w:lineRule="auto"/>
        <w:ind w:firstLine="720"/>
        <w:rPr>
          <w:rFonts w:eastAsia="Times New Roman" w:cs="Arial"/>
          <w:color w:val="000000"/>
          <w:lang w:val="en"/>
        </w:rPr>
      </w:pPr>
      <w:bookmarkStart w:id="587" w:name="wp1215532"/>
      <w:bookmarkEnd w:id="587"/>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rsidR="00E44347" w:rsidRPr="00E44347" w:rsidRDefault="00E44347" w:rsidP="00E44347">
      <w:pPr>
        <w:spacing w:after="0" w:line="240" w:lineRule="auto"/>
        <w:ind w:firstLine="720"/>
        <w:rPr>
          <w:rFonts w:eastAsia="Times New Roman" w:cs="Arial"/>
          <w:color w:val="000000"/>
          <w:lang w:val="en"/>
        </w:rPr>
      </w:pPr>
      <w:bookmarkStart w:id="588" w:name="wp1215576"/>
      <w:bookmarkEnd w:id="588"/>
      <w:r w:rsidRPr="00E44347">
        <w:rPr>
          <w:rFonts w:eastAsia="Times New Roman" w:cs="Arial"/>
          <w:color w:val="000000"/>
          <w:lang w:val="en"/>
        </w:rPr>
        <w:t>(ii)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E44347" w:rsidRPr="00E44347" w:rsidRDefault="00E44347" w:rsidP="00E44347">
      <w:pPr>
        <w:spacing w:after="0" w:line="240" w:lineRule="auto"/>
        <w:ind w:firstLine="480"/>
        <w:rPr>
          <w:rFonts w:eastAsia="Times New Roman" w:cs="Arial"/>
          <w:color w:val="000000"/>
          <w:lang w:val="en"/>
        </w:rPr>
      </w:pPr>
      <w:bookmarkStart w:id="589" w:name="wp1215591"/>
      <w:bookmarkEnd w:id="589"/>
      <w:r w:rsidRPr="00E44347">
        <w:rPr>
          <w:rFonts w:eastAsia="Times New Roman" w:cs="Arial"/>
          <w:color w:val="000000"/>
          <w:lang w:val="en"/>
        </w:rPr>
        <w:t>(2) The Offeror represents that—</w:t>
      </w:r>
    </w:p>
    <w:p w:rsidR="00E44347" w:rsidRPr="00E44347" w:rsidRDefault="00E44347" w:rsidP="00E44347">
      <w:pPr>
        <w:spacing w:after="0" w:line="240" w:lineRule="auto"/>
        <w:ind w:firstLine="720"/>
        <w:rPr>
          <w:rFonts w:eastAsia="Times New Roman" w:cs="Arial"/>
          <w:color w:val="000000"/>
          <w:lang w:val="en"/>
        </w:rPr>
      </w:pPr>
      <w:bookmarkStart w:id="590" w:name="wp1215618"/>
      <w:bookmarkEnd w:id="590"/>
      <w:r w:rsidRPr="00E44347">
        <w:rPr>
          <w:rFonts w:eastAsia="Times New Roman" w:cs="Arial"/>
          <w:color w:val="000000"/>
          <w:lang w:val="en"/>
        </w:rPr>
        <w:lastRenderedPageBreak/>
        <w:t>(</w:t>
      </w:r>
      <w:proofErr w:type="spellStart"/>
      <w:r w:rsidRPr="00E44347">
        <w:rPr>
          <w:rFonts w:eastAsia="Times New Roman" w:cs="Arial"/>
          <w:color w:val="000000"/>
          <w:lang w:val="en"/>
        </w:rPr>
        <w:t>i</w:t>
      </w:r>
      <w:proofErr w:type="spellEnd"/>
      <w:r w:rsidRPr="00E44347">
        <w:rPr>
          <w:rFonts w:eastAsia="Times New Roman" w:cs="Arial"/>
          <w:color w:val="000000"/>
          <w:lang w:val="en"/>
        </w:rPr>
        <w:t>)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E44347" w:rsidRPr="00E44347" w:rsidRDefault="00E44347" w:rsidP="00E44347">
      <w:pPr>
        <w:spacing w:after="0" w:line="240" w:lineRule="auto"/>
        <w:ind w:firstLine="720"/>
        <w:rPr>
          <w:rFonts w:eastAsia="Times New Roman" w:cs="Arial"/>
          <w:color w:val="000000"/>
          <w:lang w:val="en"/>
        </w:rPr>
      </w:pPr>
      <w:bookmarkStart w:id="591" w:name="wp1215619"/>
      <w:bookmarkEnd w:id="591"/>
      <w:r w:rsidRPr="00E44347">
        <w:rPr>
          <w:rFonts w:eastAsia="Times New Roman" w:cs="Arial"/>
          <w:color w:val="000000"/>
          <w:lang w:val="en"/>
        </w:rPr>
        <w:t>(ii) It is □ is not □ a corporation that was convicted of a felony criminal violation under a Federal law within the preceding 24 months.</w:t>
      </w:r>
    </w:p>
    <w:p w:rsidR="00E44347" w:rsidRPr="00E44347" w:rsidRDefault="00E44347" w:rsidP="00E44347">
      <w:pPr>
        <w:spacing w:after="0" w:line="240" w:lineRule="auto"/>
        <w:ind w:firstLine="240"/>
        <w:rPr>
          <w:rFonts w:eastAsia="Times New Roman" w:cs="Arial"/>
          <w:color w:val="000000"/>
          <w:lang w:val="en"/>
        </w:rPr>
      </w:pPr>
      <w:bookmarkStart w:id="592" w:name="wp1216763"/>
      <w:bookmarkEnd w:id="592"/>
      <w:r w:rsidRPr="00E44347">
        <w:rPr>
          <w:rFonts w:eastAsia="Times New Roman" w:cs="Arial"/>
          <w:color w:val="000000"/>
          <w:lang w:val="en"/>
        </w:rPr>
        <w:t xml:space="preserve">(r) Predecessor of Offeror. </w:t>
      </w:r>
      <w:proofErr w:type="gramStart"/>
      <w:r w:rsidRPr="00E44347">
        <w:rPr>
          <w:rFonts w:eastAsia="Times New Roman" w:cs="Arial"/>
          <w:color w:val="000000"/>
          <w:lang w:val="en"/>
        </w:rPr>
        <w:t xml:space="preserve">(Applies in all solicitations that include the provision at </w:t>
      </w:r>
      <w:hyperlink r:id="rId85" w:anchor="wp1152012" w:history="1">
        <w:r w:rsidRPr="00E44347">
          <w:rPr>
            <w:rFonts w:eastAsia="Times New Roman" w:cs="Arial"/>
            <w:color w:val="3366CC"/>
            <w:u w:val="single"/>
            <w:lang w:val="en"/>
          </w:rPr>
          <w:t>52.204-16</w:t>
        </w:r>
      </w:hyperlink>
      <w:r w:rsidRPr="00E44347">
        <w:rPr>
          <w:rFonts w:eastAsia="Times New Roman" w:cs="Arial"/>
          <w:color w:val="000000"/>
          <w:lang w:val="en"/>
        </w:rPr>
        <w:t>, Commercial and Government Entity Code Reporting.)</w:t>
      </w:r>
      <w:proofErr w:type="gramEnd"/>
      <w:r w:rsidRPr="00E44347">
        <w:rPr>
          <w:rFonts w:eastAsia="Times New Roman" w:cs="Arial"/>
          <w:color w:val="000000"/>
          <w:lang w:val="en"/>
        </w:rPr>
        <w:t xml:space="preserve"> </w:t>
      </w:r>
    </w:p>
    <w:p w:rsidR="00E44347" w:rsidRPr="00E44347" w:rsidRDefault="00E44347" w:rsidP="00E44347">
      <w:pPr>
        <w:spacing w:after="0" w:line="240" w:lineRule="auto"/>
        <w:ind w:firstLine="480"/>
        <w:rPr>
          <w:rFonts w:eastAsia="Times New Roman" w:cs="Arial"/>
          <w:color w:val="000000"/>
          <w:lang w:val="en"/>
        </w:rPr>
      </w:pPr>
      <w:bookmarkStart w:id="593" w:name="wp1216781"/>
      <w:bookmarkEnd w:id="593"/>
      <w:r w:rsidRPr="00E44347">
        <w:rPr>
          <w:rFonts w:eastAsia="Times New Roman" w:cs="Arial"/>
          <w:color w:val="000000"/>
          <w:lang w:val="en"/>
        </w:rPr>
        <w:t>(1) The Offeror represents that it □ is or □ is not a successor to a predecessor that held a Federal contract or grant within the last three years.</w:t>
      </w:r>
    </w:p>
    <w:p w:rsidR="00E44347" w:rsidRPr="00E44347" w:rsidRDefault="00E44347" w:rsidP="00E44347">
      <w:pPr>
        <w:spacing w:after="0" w:line="240" w:lineRule="auto"/>
        <w:ind w:firstLine="480"/>
        <w:rPr>
          <w:rFonts w:eastAsia="Times New Roman" w:cs="Arial"/>
          <w:color w:val="000000"/>
          <w:lang w:val="en"/>
        </w:rPr>
      </w:pPr>
      <w:bookmarkStart w:id="594" w:name="wp1216799"/>
      <w:bookmarkEnd w:id="594"/>
      <w:r w:rsidRPr="00E44347">
        <w:rPr>
          <w:rFonts w:eastAsia="Times New Roman" w:cs="Arial"/>
          <w:color w:val="000000"/>
          <w:lang w:val="en"/>
        </w:rPr>
        <w:t>(2) If the Offeror has indicated “is” in paragraph (r</w:t>
      </w:r>
      <w:proofErr w:type="gramStart"/>
      <w:r w:rsidRPr="00E44347">
        <w:rPr>
          <w:rFonts w:eastAsia="Times New Roman" w:cs="Arial"/>
          <w:color w:val="000000"/>
          <w:lang w:val="en"/>
        </w:rPr>
        <w:t>)(</w:t>
      </w:r>
      <w:proofErr w:type="gramEnd"/>
      <w:r w:rsidRPr="00E44347">
        <w:rPr>
          <w:rFonts w:eastAsia="Times New Roman" w:cs="Arial"/>
          <w:color w:val="000000"/>
          <w:lang w:val="en"/>
        </w:rPr>
        <w:t>1) of this provision, enter the following information for all predecessors that held a Federal contract or grant within the last three years (if more than one predecessor, list in reverse chronological order):</w:t>
      </w:r>
    </w:p>
    <w:p w:rsidR="00E44347" w:rsidRPr="00E44347" w:rsidRDefault="00E44347" w:rsidP="00E44347">
      <w:pPr>
        <w:spacing w:after="0" w:line="240" w:lineRule="auto"/>
        <w:ind w:firstLine="240"/>
        <w:rPr>
          <w:rFonts w:eastAsia="Times New Roman" w:cs="Arial"/>
          <w:color w:val="000000"/>
          <w:lang w:val="en"/>
        </w:rPr>
      </w:pPr>
      <w:bookmarkStart w:id="595" w:name="wp1216823"/>
      <w:bookmarkEnd w:id="595"/>
      <w:r w:rsidRPr="00E44347">
        <w:rPr>
          <w:rFonts w:eastAsia="Times New Roman" w:cs="Arial"/>
          <w:color w:val="000000"/>
          <w:lang w:val="en"/>
        </w:rPr>
        <w:t>Predecessor CAGE code: ________ (or mark “Unknown”)</w:t>
      </w:r>
    </w:p>
    <w:p w:rsidR="00E44347" w:rsidRPr="00E44347" w:rsidRDefault="00E44347" w:rsidP="00E44347">
      <w:pPr>
        <w:spacing w:after="0" w:line="240" w:lineRule="auto"/>
        <w:ind w:firstLine="240"/>
        <w:rPr>
          <w:rFonts w:eastAsia="Times New Roman" w:cs="Arial"/>
          <w:color w:val="000000"/>
          <w:lang w:val="en"/>
        </w:rPr>
      </w:pPr>
      <w:bookmarkStart w:id="596" w:name="wp1216824"/>
      <w:bookmarkEnd w:id="596"/>
      <w:r w:rsidRPr="00E44347">
        <w:rPr>
          <w:rFonts w:eastAsia="Times New Roman" w:cs="Arial"/>
          <w:color w:val="000000"/>
          <w:lang w:val="en"/>
        </w:rPr>
        <w:t>Predecessor legal name: _________________________</w:t>
      </w:r>
    </w:p>
    <w:p w:rsidR="00E44347" w:rsidRPr="00E44347" w:rsidRDefault="00E44347" w:rsidP="00E44347">
      <w:pPr>
        <w:spacing w:after="0" w:line="240" w:lineRule="auto"/>
        <w:ind w:firstLine="240"/>
        <w:rPr>
          <w:rFonts w:eastAsia="Times New Roman" w:cs="Arial"/>
          <w:color w:val="000000"/>
          <w:lang w:val="en"/>
        </w:rPr>
      </w:pPr>
      <w:bookmarkStart w:id="597" w:name="wp1216825"/>
      <w:bookmarkEnd w:id="597"/>
      <w:r w:rsidRPr="00E44347">
        <w:rPr>
          <w:rFonts w:eastAsia="Times New Roman" w:cs="Arial"/>
          <w:color w:val="000000"/>
          <w:lang w:val="en"/>
        </w:rPr>
        <w:t>(Do not use a “doing business as” name)</w:t>
      </w:r>
    </w:p>
    <w:p w:rsidR="00E44347" w:rsidRPr="00E44347" w:rsidRDefault="00E44347" w:rsidP="00E44347">
      <w:pPr>
        <w:spacing w:after="0" w:line="240" w:lineRule="auto"/>
        <w:ind w:firstLine="240"/>
        <w:rPr>
          <w:rFonts w:eastAsia="Times New Roman" w:cs="Arial"/>
          <w:color w:val="000000"/>
          <w:lang w:val="en"/>
        </w:rPr>
      </w:pPr>
      <w:bookmarkStart w:id="598" w:name="wp1219749"/>
      <w:bookmarkEnd w:id="598"/>
      <w:r w:rsidRPr="00E44347">
        <w:rPr>
          <w:rFonts w:eastAsia="Times New Roman" w:cs="Arial"/>
          <w:color w:val="000000"/>
          <w:lang w:val="en"/>
        </w:rPr>
        <w:t>(s) [Reserved].</w:t>
      </w:r>
    </w:p>
    <w:p w:rsidR="00E44347" w:rsidRPr="00E44347" w:rsidRDefault="00E44347" w:rsidP="00E44347">
      <w:pPr>
        <w:spacing w:after="0" w:line="240" w:lineRule="auto"/>
        <w:ind w:firstLine="240"/>
        <w:rPr>
          <w:rFonts w:eastAsia="Times New Roman" w:cs="Arial"/>
          <w:color w:val="000000"/>
          <w:lang w:val="en"/>
        </w:rPr>
      </w:pPr>
      <w:bookmarkStart w:id="599" w:name="wp1220885"/>
      <w:bookmarkEnd w:id="599"/>
      <w:r w:rsidRPr="00E44347">
        <w:rPr>
          <w:rFonts w:eastAsia="Times New Roman" w:cs="Arial"/>
          <w:color w:val="000000"/>
          <w:lang w:val="en"/>
        </w:rPr>
        <w:t>(t) Public Disclosure of Greenhouse Gas Emissions and Reduction Goals. Applies in all solicitations that require offerors to register in SAM (</w:t>
      </w:r>
      <w:hyperlink r:id="rId86" w:anchor="wp1179124" w:history="1">
        <w:r w:rsidRPr="00E44347">
          <w:rPr>
            <w:rFonts w:eastAsia="Times New Roman" w:cs="Arial"/>
            <w:color w:val="3366CC"/>
            <w:u w:val="single"/>
            <w:lang w:val="en"/>
          </w:rPr>
          <w:t>52.212-1</w:t>
        </w:r>
      </w:hyperlink>
      <w:r w:rsidRPr="00E44347">
        <w:rPr>
          <w:rFonts w:eastAsia="Times New Roman" w:cs="Arial"/>
          <w:color w:val="000000"/>
          <w:lang w:val="en"/>
        </w:rPr>
        <w:t xml:space="preserve">(k)). </w:t>
      </w:r>
    </w:p>
    <w:p w:rsidR="00E44347" w:rsidRPr="00E44347" w:rsidRDefault="00E44347" w:rsidP="00E44347">
      <w:pPr>
        <w:spacing w:after="0" w:line="240" w:lineRule="auto"/>
        <w:ind w:firstLine="480"/>
        <w:rPr>
          <w:rFonts w:eastAsia="Times New Roman" w:cs="Arial"/>
          <w:color w:val="000000"/>
          <w:lang w:val="en"/>
        </w:rPr>
      </w:pPr>
      <w:bookmarkStart w:id="600" w:name="wp1220891"/>
      <w:bookmarkEnd w:id="600"/>
      <w:r w:rsidRPr="00E44347">
        <w:rPr>
          <w:rFonts w:eastAsia="Times New Roman" w:cs="Arial"/>
          <w:color w:val="000000"/>
          <w:lang w:val="en"/>
        </w:rPr>
        <w:t>(1) This representation shall be completed if the Offeror received $7.5 million or more in contract awards in the prior Federal fiscal year. The representation is optional if the Offeror received less than $7.5 million in Federal contract awards in the prior Federal fiscal year.</w:t>
      </w:r>
    </w:p>
    <w:p w:rsidR="00E44347" w:rsidRPr="00E44347" w:rsidRDefault="00E44347" w:rsidP="00E44347">
      <w:pPr>
        <w:spacing w:after="0" w:line="240" w:lineRule="auto"/>
        <w:ind w:firstLine="480"/>
        <w:rPr>
          <w:rFonts w:eastAsia="Times New Roman" w:cs="Arial"/>
          <w:color w:val="000000"/>
          <w:lang w:val="en"/>
        </w:rPr>
      </w:pPr>
      <w:bookmarkStart w:id="601" w:name="wp1220894"/>
      <w:bookmarkEnd w:id="601"/>
      <w:r w:rsidRPr="00E44347">
        <w:rPr>
          <w:rFonts w:eastAsia="Times New Roman" w:cs="Arial"/>
          <w:color w:val="000000"/>
          <w:lang w:val="en"/>
        </w:rPr>
        <w:t>(2) Representation. [Offeror to check applicable block(s) in paragraph (t</w:t>
      </w:r>
      <w:proofErr w:type="gramStart"/>
      <w:r w:rsidRPr="00E44347">
        <w:rPr>
          <w:rFonts w:eastAsia="Times New Roman" w:cs="Arial"/>
          <w:color w:val="000000"/>
          <w:lang w:val="en"/>
        </w:rPr>
        <w:t>)(</w:t>
      </w:r>
      <w:proofErr w:type="gramEnd"/>
      <w:r w:rsidRPr="00E44347">
        <w:rPr>
          <w:rFonts w:eastAsia="Times New Roman" w:cs="Arial"/>
          <w:color w:val="000000"/>
          <w:lang w:val="en"/>
        </w:rPr>
        <w:t>2)(</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and (ii)]. </w:t>
      </w:r>
    </w:p>
    <w:p w:rsidR="00E44347" w:rsidRPr="00E44347" w:rsidRDefault="00E44347" w:rsidP="00E44347">
      <w:pPr>
        <w:spacing w:after="0" w:line="240" w:lineRule="auto"/>
        <w:ind w:firstLine="720"/>
        <w:rPr>
          <w:rFonts w:eastAsia="Times New Roman" w:cs="Arial"/>
          <w:color w:val="000000"/>
          <w:lang w:val="en"/>
        </w:rPr>
      </w:pPr>
      <w:bookmarkStart w:id="602" w:name="wp1220900"/>
      <w:bookmarkEnd w:id="602"/>
      <w:r w:rsidRPr="00E44347">
        <w:rPr>
          <w:rFonts w:eastAsia="Times New Roman" w:cs="Arial"/>
          <w:color w:val="000000"/>
          <w:lang w:val="en"/>
        </w:rPr>
        <w:t>(</w:t>
      </w:r>
      <w:proofErr w:type="spellStart"/>
      <w:r w:rsidRPr="00E44347">
        <w:rPr>
          <w:rFonts w:eastAsia="Times New Roman" w:cs="Arial"/>
          <w:color w:val="000000"/>
          <w:lang w:val="en"/>
        </w:rPr>
        <w:t>i</w:t>
      </w:r>
      <w:proofErr w:type="spellEnd"/>
      <w:r w:rsidRPr="00E44347">
        <w:rPr>
          <w:rFonts w:eastAsia="Times New Roman" w:cs="Arial"/>
          <w:color w:val="000000"/>
          <w:lang w:val="en"/>
        </w:rPr>
        <w:t xml:space="preserve">) The Offeror (itself or through its immediate owner or highest-level owner) □ does, □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 </w:t>
      </w:r>
    </w:p>
    <w:p w:rsidR="00E44347" w:rsidRPr="00E44347" w:rsidRDefault="00E44347" w:rsidP="00E44347">
      <w:pPr>
        <w:spacing w:after="0" w:line="240" w:lineRule="auto"/>
        <w:ind w:firstLine="720"/>
        <w:rPr>
          <w:rFonts w:eastAsia="Times New Roman" w:cs="Arial"/>
          <w:color w:val="000000"/>
          <w:lang w:val="en"/>
        </w:rPr>
      </w:pPr>
      <w:bookmarkStart w:id="603" w:name="wp1220902"/>
      <w:bookmarkEnd w:id="603"/>
      <w:r w:rsidRPr="00E44347">
        <w:rPr>
          <w:rFonts w:eastAsia="Times New Roman" w:cs="Arial"/>
          <w:color w:val="000000"/>
          <w:lang w:val="en"/>
        </w:rPr>
        <w:t xml:space="preserve">(ii) The Offeror (itself or through its immediate owner or highest-level owner) □ does, □ does not publicly disclose a quantitative greenhouse gas emissions reduction goal, i.e., make available on a publicly accessible website a target to reduce absolute emissions or emissions intensity by a specific quantity or percentage. </w:t>
      </w:r>
    </w:p>
    <w:p w:rsidR="00E44347" w:rsidRPr="00E44347" w:rsidRDefault="00E44347" w:rsidP="00E44347">
      <w:pPr>
        <w:spacing w:after="0" w:line="240" w:lineRule="auto"/>
        <w:ind w:firstLine="720"/>
        <w:rPr>
          <w:rFonts w:eastAsia="Times New Roman" w:cs="Arial"/>
          <w:color w:val="000000"/>
          <w:lang w:val="en"/>
        </w:rPr>
      </w:pPr>
      <w:bookmarkStart w:id="604" w:name="wp1220904"/>
      <w:bookmarkEnd w:id="604"/>
      <w:r w:rsidRPr="00E44347">
        <w:rPr>
          <w:rFonts w:eastAsia="Times New Roman" w:cs="Arial"/>
          <w:color w:val="000000"/>
          <w:lang w:val="en"/>
        </w:rPr>
        <w:t>(iii) A publicly accessible website includes the Offeror’s own website or a recognized, third-party greenhouse gas emissions reporting program.</w:t>
      </w:r>
    </w:p>
    <w:p w:rsidR="00E44347" w:rsidRPr="00E44347" w:rsidRDefault="00E44347" w:rsidP="00E44347">
      <w:pPr>
        <w:spacing w:after="0" w:line="240" w:lineRule="auto"/>
        <w:ind w:firstLine="480"/>
        <w:rPr>
          <w:rFonts w:eastAsia="Times New Roman" w:cs="Arial"/>
          <w:color w:val="000000"/>
          <w:lang w:val="en"/>
        </w:rPr>
      </w:pPr>
      <w:bookmarkStart w:id="605" w:name="wp1220873"/>
      <w:bookmarkEnd w:id="605"/>
      <w:r w:rsidRPr="00E44347">
        <w:rPr>
          <w:rFonts w:eastAsia="Times New Roman" w:cs="Arial"/>
          <w:color w:val="000000"/>
          <w:lang w:val="en"/>
        </w:rPr>
        <w:t>(3) If the Offeror checked “does” in paragraphs (t</w:t>
      </w:r>
      <w:proofErr w:type="gramStart"/>
      <w:r w:rsidRPr="00E44347">
        <w:rPr>
          <w:rFonts w:eastAsia="Times New Roman" w:cs="Arial"/>
          <w:color w:val="000000"/>
          <w:lang w:val="en"/>
        </w:rPr>
        <w:t>)(</w:t>
      </w:r>
      <w:proofErr w:type="gramEnd"/>
      <w:r w:rsidRPr="00E44347">
        <w:rPr>
          <w:rFonts w:eastAsia="Times New Roman" w:cs="Arial"/>
          <w:color w:val="000000"/>
          <w:lang w:val="en"/>
        </w:rPr>
        <w:t>2)(</w:t>
      </w:r>
      <w:proofErr w:type="spellStart"/>
      <w:r w:rsidRPr="00E44347">
        <w:rPr>
          <w:rFonts w:eastAsia="Times New Roman" w:cs="Arial"/>
          <w:color w:val="000000"/>
          <w:lang w:val="en"/>
        </w:rPr>
        <w:t>i</w:t>
      </w:r>
      <w:proofErr w:type="spellEnd"/>
      <w:r w:rsidRPr="00E44347">
        <w:rPr>
          <w:rFonts w:eastAsia="Times New Roman" w:cs="Arial"/>
          <w:color w:val="000000"/>
          <w:lang w:val="en"/>
        </w:rPr>
        <w:t>) or (t)(2)(ii) of this provision, respectively, the Offeror shall provide the publicly accessible website(s) where greenhouse gas emissions and/or reduction goals are reported:_________________.</w:t>
      </w:r>
    </w:p>
    <w:p w:rsidR="00E44347" w:rsidRPr="00E44347" w:rsidRDefault="00E44347" w:rsidP="00E44347">
      <w:pPr>
        <w:spacing w:after="0" w:line="240" w:lineRule="auto"/>
        <w:ind w:firstLine="240"/>
        <w:rPr>
          <w:rFonts w:eastAsia="Times New Roman" w:cs="Arial"/>
          <w:color w:val="000000"/>
          <w:lang w:val="en"/>
        </w:rPr>
      </w:pPr>
      <w:bookmarkStart w:id="606" w:name="wp1223090"/>
      <w:bookmarkEnd w:id="606"/>
      <w:r w:rsidRPr="00E44347">
        <w:rPr>
          <w:rFonts w:eastAsia="Times New Roman" w:cs="Arial"/>
          <w:color w:val="000000"/>
          <w:lang w:val="en"/>
        </w:rPr>
        <w:t>(u)(1)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rsidR="00E44347" w:rsidRPr="00E44347" w:rsidRDefault="00E44347" w:rsidP="00E44347">
      <w:pPr>
        <w:spacing w:after="0" w:line="240" w:lineRule="auto"/>
        <w:ind w:firstLine="480"/>
        <w:rPr>
          <w:rFonts w:eastAsia="Times New Roman" w:cs="Arial"/>
          <w:color w:val="000000"/>
          <w:lang w:val="en"/>
        </w:rPr>
      </w:pPr>
      <w:bookmarkStart w:id="607" w:name="wp1223068"/>
      <w:bookmarkEnd w:id="607"/>
      <w:r w:rsidRPr="00E44347">
        <w:rPr>
          <w:rFonts w:eastAsia="Times New Roman" w:cs="Arial"/>
          <w:color w:val="000000"/>
          <w:lang w:val="en"/>
        </w:rPr>
        <w:t>(2) The prohibition in paragraph (u</w:t>
      </w:r>
      <w:proofErr w:type="gramStart"/>
      <w:r w:rsidRPr="00E44347">
        <w:rPr>
          <w:rFonts w:eastAsia="Times New Roman" w:cs="Arial"/>
          <w:color w:val="000000"/>
          <w:lang w:val="en"/>
        </w:rPr>
        <w:t>)(</w:t>
      </w:r>
      <w:proofErr w:type="gramEnd"/>
      <w:r w:rsidRPr="00E44347">
        <w:rPr>
          <w:rFonts w:eastAsia="Times New Roman" w:cs="Arial"/>
          <w:color w:val="000000"/>
          <w:lang w:val="en"/>
        </w:rPr>
        <w:t>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rsidR="00E44347" w:rsidRPr="00E44347" w:rsidRDefault="00E44347" w:rsidP="00E44347">
      <w:pPr>
        <w:spacing w:after="0" w:line="240" w:lineRule="auto"/>
        <w:ind w:firstLine="480"/>
        <w:rPr>
          <w:rFonts w:eastAsia="Times New Roman" w:cs="Arial"/>
          <w:color w:val="000000"/>
          <w:lang w:val="en"/>
        </w:rPr>
      </w:pPr>
      <w:bookmarkStart w:id="608" w:name="wp1223047"/>
      <w:bookmarkEnd w:id="608"/>
      <w:r w:rsidRPr="00E44347">
        <w:rPr>
          <w:rFonts w:eastAsia="Times New Roman" w:cs="Arial"/>
          <w:color w:val="000000"/>
          <w:lang w:val="en"/>
        </w:rPr>
        <w:t xml:space="preserve">(3) Representation.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w:t>
      </w:r>
      <w:r w:rsidRPr="00E44347">
        <w:rPr>
          <w:rFonts w:eastAsia="Times New Roman" w:cs="Arial"/>
          <w:color w:val="000000"/>
          <w:lang w:val="en"/>
        </w:rPr>
        <w:lastRenderedPageBreak/>
        <w:t xml:space="preserve">enforcement representative of a Federal department or agency authorized to receive such information (e.g., agency Office of the Inspector General). </w:t>
      </w:r>
    </w:p>
    <w:p w:rsidR="00746CC8" w:rsidRDefault="00E44347" w:rsidP="005173DB">
      <w:pPr>
        <w:spacing w:after="0" w:line="240" w:lineRule="auto"/>
        <w:jc w:val="center"/>
        <w:rPr>
          <w:rFonts w:eastAsia="Times New Roman" w:cs="Arial"/>
          <w:color w:val="000000"/>
          <w:lang w:val="en"/>
        </w:rPr>
      </w:pPr>
      <w:bookmarkStart w:id="609" w:name="wp1179453"/>
      <w:bookmarkEnd w:id="609"/>
      <w:r w:rsidRPr="00E44347">
        <w:rPr>
          <w:rFonts w:eastAsia="Times New Roman" w:cs="Arial"/>
          <w:color w:val="000000"/>
          <w:lang w:val="en"/>
        </w:rPr>
        <w:t>(End of provision</w:t>
      </w:r>
      <w:bookmarkStart w:id="610" w:name="wp1179454"/>
      <w:bookmarkEnd w:id="610"/>
      <w:r w:rsidR="00946D59">
        <w:rPr>
          <w:rFonts w:eastAsia="Times New Roman" w:cs="Arial"/>
          <w:color w:val="000000"/>
          <w:lang w:val="en"/>
        </w:rPr>
        <w:t>)</w:t>
      </w:r>
    </w:p>
    <w:p w:rsidR="00746CC8" w:rsidRDefault="00746CC8" w:rsidP="005173DB">
      <w:pPr>
        <w:spacing w:after="0" w:line="240" w:lineRule="auto"/>
        <w:jc w:val="center"/>
        <w:rPr>
          <w:rFonts w:eastAsia="Times New Roman" w:cs="Arial"/>
          <w:color w:val="000000"/>
          <w:lang w:val="en"/>
        </w:rPr>
      </w:pPr>
    </w:p>
    <w:p w:rsidR="003C2B0E" w:rsidRPr="007E2B36" w:rsidRDefault="00E07C86" w:rsidP="005173DB">
      <w:pPr>
        <w:spacing w:after="0" w:line="240" w:lineRule="auto"/>
        <w:jc w:val="center"/>
        <w:rPr>
          <w:rFonts w:cs="Arial"/>
          <w:b/>
        </w:rPr>
      </w:pPr>
      <w:r>
        <w:rPr>
          <w:rFonts w:cs="Arial"/>
          <w:b/>
        </w:rPr>
        <w:t>(End of Section K)</w:t>
      </w:r>
    </w:p>
    <w:p w:rsidR="003F5C72" w:rsidRPr="007E2B36" w:rsidRDefault="003F5C72" w:rsidP="00D8763C">
      <w:pPr>
        <w:spacing w:after="0" w:line="240" w:lineRule="auto"/>
        <w:rPr>
          <w:rFonts w:cs="Arial"/>
          <w:b/>
        </w:rPr>
      </w:pPr>
      <w:r w:rsidRPr="007E2B36">
        <w:rPr>
          <w:rFonts w:cs="Arial"/>
          <w:b/>
        </w:rPr>
        <w:br w:type="page"/>
      </w:r>
    </w:p>
    <w:p w:rsidR="009B6C94" w:rsidRPr="007E2B36" w:rsidRDefault="009B6C94" w:rsidP="00D8763C">
      <w:pPr>
        <w:spacing w:after="0" w:line="240" w:lineRule="auto"/>
        <w:rPr>
          <w:rFonts w:cs="Arial"/>
          <w:b/>
        </w:rPr>
      </w:pPr>
    </w:p>
    <w:p w:rsidR="007A71C8" w:rsidRPr="00872920" w:rsidRDefault="007A71C8" w:rsidP="00610D1E">
      <w:pPr>
        <w:pStyle w:val="Heading2"/>
        <w:rPr>
          <w:shd w:val="clear" w:color="auto" w:fill="FFFFFF"/>
        </w:rPr>
      </w:pPr>
      <w:bookmarkStart w:id="611" w:name="_Toc510011461"/>
      <w:r w:rsidRPr="00872920">
        <w:t xml:space="preserve">Section L- </w:t>
      </w:r>
      <w:r w:rsidR="00667CB2" w:rsidRPr="00872920">
        <w:rPr>
          <w:shd w:val="clear" w:color="auto" w:fill="FFFFFF"/>
        </w:rPr>
        <w:t>Instructions, C</w:t>
      </w:r>
      <w:r w:rsidRPr="00872920">
        <w:rPr>
          <w:shd w:val="clear" w:color="auto" w:fill="FFFFFF"/>
        </w:rPr>
        <w:t>onditio</w:t>
      </w:r>
      <w:r w:rsidR="00667CB2" w:rsidRPr="00872920">
        <w:rPr>
          <w:shd w:val="clear" w:color="auto" w:fill="FFFFFF"/>
        </w:rPr>
        <w:t>ns, and Notices to Offerors or R</w:t>
      </w:r>
      <w:r w:rsidRPr="00872920">
        <w:rPr>
          <w:shd w:val="clear" w:color="auto" w:fill="FFFFFF"/>
        </w:rPr>
        <w:t>espondents</w:t>
      </w:r>
      <w:bookmarkEnd w:id="611"/>
      <w:r w:rsidR="00667CB2" w:rsidRPr="00872920">
        <w:rPr>
          <w:shd w:val="clear" w:color="auto" w:fill="FFFFFF"/>
        </w:rPr>
        <w:t xml:space="preserve"> </w:t>
      </w:r>
    </w:p>
    <w:p w:rsidR="00872920" w:rsidRDefault="00872920" w:rsidP="00361FEF">
      <w:pPr>
        <w:pStyle w:val="Heading3"/>
      </w:pPr>
      <w:bookmarkStart w:id="612" w:name="_Toc510011462"/>
      <w:r>
        <w:t>L.1 FAR and GSAR Provisions Incorporated by Reference</w:t>
      </w:r>
      <w:bookmarkEnd w:id="612"/>
      <w:r>
        <w:t xml:space="preserve"> </w:t>
      </w:r>
    </w:p>
    <w:p w:rsidR="00837F89" w:rsidRDefault="00837F89" w:rsidP="00D8763C">
      <w:pPr>
        <w:spacing w:after="0" w:line="240" w:lineRule="auto"/>
        <w:rPr>
          <w:rFonts w:cs="Arial"/>
        </w:rPr>
      </w:pPr>
    </w:p>
    <w:p w:rsidR="003F5C72" w:rsidRPr="00A9473A" w:rsidRDefault="003F5C72" w:rsidP="00D8763C">
      <w:pPr>
        <w:spacing w:after="0" w:line="240" w:lineRule="auto"/>
        <w:rPr>
          <w:rFonts w:cs="Arial"/>
          <w:b/>
        </w:rPr>
      </w:pPr>
      <w:r w:rsidRPr="00A9473A">
        <w:rPr>
          <w:rFonts w:cs="Arial"/>
          <w:b/>
        </w:rPr>
        <w:t>52.252-1 </w:t>
      </w:r>
      <w:bookmarkStart w:id="613" w:name="wp1120042"/>
      <w:bookmarkStart w:id="614" w:name="wp1120043"/>
      <w:bookmarkEnd w:id="613"/>
      <w:bookmarkEnd w:id="614"/>
      <w:r w:rsidRPr="00A9473A">
        <w:rPr>
          <w:rFonts w:cs="Arial"/>
          <w:b/>
        </w:rPr>
        <w:t>Solicitation Provisions Incorporated by Reference (Feb 1998)</w:t>
      </w:r>
      <w:bookmarkStart w:id="615" w:name="wp1120044"/>
      <w:bookmarkEnd w:id="615"/>
    </w:p>
    <w:p w:rsidR="003F5C72" w:rsidRPr="00A46829" w:rsidRDefault="003F5C72" w:rsidP="00D8763C">
      <w:pPr>
        <w:spacing w:after="0" w:line="240" w:lineRule="auto"/>
        <w:rPr>
          <w:rFonts w:cs="Arial"/>
        </w:rPr>
      </w:pPr>
      <w:r w:rsidRPr="00A46829">
        <w:rPr>
          <w:rFonts w:cs="Arial"/>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 </w:t>
      </w:r>
      <w:hyperlink r:id="rId87" w:history="1">
        <w:r w:rsidRPr="00A46829">
          <w:rPr>
            <w:rStyle w:val="Hyperlink"/>
            <w:rFonts w:cs="Arial"/>
            <w:color w:val="auto"/>
          </w:rPr>
          <w:t>http://acquisition.gov/</w:t>
        </w:r>
      </w:hyperlink>
    </w:p>
    <w:p w:rsidR="00BB2357" w:rsidRPr="007E2B36" w:rsidRDefault="00BB2357" w:rsidP="00D8763C">
      <w:pPr>
        <w:spacing w:after="0" w:line="240" w:lineRule="auto"/>
        <w:rPr>
          <w:rFonts w:cs="Arial"/>
        </w:rPr>
      </w:pPr>
    </w:p>
    <w:tbl>
      <w:tblPr>
        <w:tblW w:w="9725" w:type="dxa"/>
        <w:tblInd w:w="103" w:type="dxa"/>
        <w:tblLook w:val="04A0" w:firstRow="1" w:lastRow="0" w:firstColumn="1" w:lastColumn="0" w:noHBand="0" w:noVBand="1"/>
      </w:tblPr>
      <w:tblGrid>
        <w:gridCol w:w="1985"/>
        <w:gridCol w:w="5310"/>
        <w:gridCol w:w="2430"/>
      </w:tblGrid>
      <w:tr w:rsidR="003F5C72" w:rsidRPr="007E2B36" w:rsidTr="007E1AFF">
        <w:trPr>
          <w:trHeight w:val="570"/>
        </w:trPr>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rsidR="003F5C72" w:rsidRPr="007E2B36" w:rsidRDefault="003F5C72" w:rsidP="00D8763C">
            <w:pPr>
              <w:spacing w:after="0" w:line="240" w:lineRule="auto"/>
              <w:rPr>
                <w:rFonts w:eastAsia="Times New Roman" w:cs="Arial"/>
                <w:b/>
                <w:bCs/>
              </w:rPr>
            </w:pPr>
            <w:r w:rsidRPr="007E2B36">
              <w:rPr>
                <w:rFonts w:eastAsia="Arial Narrow" w:cs="Arial"/>
                <w:b/>
                <w:bCs/>
              </w:rPr>
              <w:t>FAR</w:t>
            </w:r>
            <w:r w:rsidR="007E1AFF">
              <w:rPr>
                <w:rFonts w:eastAsia="Arial Narrow" w:cs="Arial"/>
                <w:b/>
                <w:bCs/>
              </w:rPr>
              <w:t xml:space="preserve"> Provision #</w:t>
            </w:r>
          </w:p>
        </w:tc>
        <w:tc>
          <w:tcPr>
            <w:tcW w:w="5310"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3F5C72" w:rsidRPr="007E2B36" w:rsidRDefault="007E1AFF" w:rsidP="00D8763C">
            <w:pPr>
              <w:spacing w:after="0" w:line="240" w:lineRule="auto"/>
              <w:rPr>
                <w:rFonts w:eastAsia="Times New Roman" w:cs="Arial"/>
                <w:b/>
                <w:bCs/>
              </w:rPr>
            </w:pPr>
            <w:r>
              <w:rPr>
                <w:rFonts w:eastAsia="Arial Narrow" w:cs="Arial"/>
                <w:b/>
                <w:bCs/>
              </w:rPr>
              <w:t xml:space="preserve">FAR </w:t>
            </w:r>
            <w:r w:rsidR="003F5C72" w:rsidRPr="007E2B36">
              <w:rPr>
                <w:rFonts w:eastAsia="Arial Narrow" w:cs="Arial"/>
                <w:b/>
                <w:bCs/>
              </w:rPr>
              <w:t>T</w:t>
            </w:r>
            <w:r>
              <w:rPr>
                <w:rFonts w:eastAsia="Arial Narrow" w:cs="Arial"/>
                <w:b/>
                <w:bCs/>
              </w:rPr>
              <w:t>itle</w:t>
            </w:r>
          </w:p>
        </w:tc>
        <w:tc>
          <w:tcPr>
            <w:tcW w:w="2430"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3F5C72" w:rsidRPr="007E2B36" w:rsidRDefault="007E1AFF" w:rsidP="00D8763C">
            <w:pPr>
              <w:spacing w:after="0" w:line="240" w:lineRule="auto"/>
              <w:rPr>
                <w:rFonts w:eastAsia="Times New Roman" w:cs="Arial"/>
                <w:b/>
                <w:bCs/>
              </w:rPr>
            </w:pPr>
            <w:r>
              <w:rPr>
                <w:rFonts w:eastAsia="Arial Narrow" w:cs="Arial"/>
                <w:b/>
                <w:bCs/>
              </w:rPr>
              <w:t>Date</w:t>
            </w:r>
          </w:p>
        </w:tc>
      </w:tr>
      <w:tr w:rsidR="003F5C72" w:rsidRPr="007E2B36" w:rsidTr="007E1AFF">
        <w:trPr>
          <w:trHeight w:val="570"/>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52.204-5</w:t>
            </w:r>
          </w:p>
        </w:tc>
        <w:tc>
          <w:tcPr>
            <w:tcW w:w="5310" w:type="dxa"/>
            <w:tcBorders>
              <w:top w:val="single" w:sz="4" w:space="0" w:color="auto"/>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 xml:space="preserve">Women-Owned Business (Other Than Small Business) </w:t>
            </w:r>
          </w:p>
        </w:tc>
        <w:tc>
          <w:tcPr>
            <w:tcW w:w="2430" w:type="dxa"/>
            <w:tcBorders>
              <w:top w:val="single" w:sz="4" w:space="0" w:color="auto"/>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OCT 2014</w:t>
            </w:r>
          </w:p>
        </w:tc>
      </w:tr>
      <w:tr w:rsidR="003F5C72" w:rsidRPr="007E2B36" w:rsidTr="007E1AFF">
        <w:trPr>
          <w:trHeight w:val="28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52.204-6</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Unique Entity Identifier</w:t>
            </w:r>
            <w:r w:rsidR="003F5C72" w:rsidRPr="007E2B36">
              <w:rPr>
                <w:rFonts w:eastAsia="Times New Roman" w:cs="Arial"/>
              </w:rPr>
              <w:t xml:space="preserve">  </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OCT 2016</w:t>
            </w:r>
          </w:p>
        </w:tc>
      </w:tr>
      <w:tr w:rsidR="003F5C72" w:rsidRPr="007E2B36" w:rsidTr="007E1AFF">
        <w:trPr>
          <w:trHeight w:val="28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52.204-7</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 xml:space="preserve">System for Award Management  </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OCT 2016</w:t>
            </w:r>
          </w:p>
        </w:tc>
      </w:tr>
      <w:tr w:rsidR="003F5C72" w:rsidRPr="007E2B36" w:rsidTr="00662436">
        <w:trPr>
          <w:trHeight w:val="271"/>
        </w:trPr>
        <w:tc>
          <w:tcPr>
            <w:tcW w:w="1985" w:type="dxa"/>
            <w:tcBorders>
              <w:top w:val="nil"/>
              <w:left w:val="single" w:sz="4" w:space="0" w:color="auto"/>
              <w:bottom w:val="single" w:sz="4" w:space="0" w:color="auto"/>
              <w:right w:val="single" w:sz="4" w:space="0" w:color="auto"/>
            </w:tcBorders>
            <w:shd w:val="clear" w:color="auto" w:fill="auto"/>
            <w:hideMark/>
          </w:tcPr>
          <w:p w:rsidR="003F5C72" w:rsidRPr="007E2B36" w:rsidRDefault="003F5C72" w:rsidP="00D8763C">
            <w:pPr>
              <w:spacing w:after="0" w:line="240" w:lineRule="auto"/>
              <w:rPr>
                <w:rFonts w:eastAsia="Times New Roman" w:cs="Arial"/>
              </w:rPr>
            </w:pPr>
            <w:r w:rsidRPr="007E2B36">
              <w:rPr>
                <w:rFonts w:eastAsia="Times New Roman" w:cs="Arial"/>
              </w:rPr>
              <w:t>52.204-16</w:t>
            </w:r>
          </w:p>
        </w:tc>
        <w:tc>
          <w:tcPr>
            <w:tcW w:w="5310" w:type="dxa"/>
            <w:tcBorders>
              <w:top w:val="nil"/>
              <w:left w:val="nil"/>
              <w:bottom w:val="single" w:sz="4" w:space="0" w:color="auto"/>
              <w:right w:val="single" w:sz="4" w:space="0" w:color="auto"/>
            </w:tcBorders>
            <w:shd w:val="clear" w:color="auto" w:fill="auto"/>
            <w:hideMark/>
          </w:tcPr>
          <w:p w:rsidR="003F5C72" w:rsidRPr="007E2B36" w:rsidRDefault="003F5C72" w:rsidP="00D8763C">
            <w:pPr>
              <w:spacing w:after="0" w:line="240" w:lineRule="auto"/>
              <w:rPr>
                <w:rFonts w:eastAsia="Times New Roman" w:cs="Arial"/>
              </w:rPr>
            </w:pPr>
            <w:r w:rsidRPr="007E2B36">
              <w:rPr>
                <w:rFonts w:eastAsia="Times New Roman" w:cs="Arial"/>
              </w:rPr>
              <w:t>Commercial and Government Entity Code Reporting</w:t>
            </w:r>
          </w:p>
        </w:tc>
        <w:tc>
          <w:tcPr>
            <w:tcW w:w="2430" w:type="dxa"/>
            <w:tcBorders>
              <w:top w:val="nil"/>
              <w:left w:val="nil"/>
              <w:bottom w:val="single" w:sz="4" w:space="0" w:color="auto"/>
              <w:right w:val="single" w:sz="4" w:space="0" w:color="auto"/>
            </w:tcBorders>
            <w:shd w:val="clear" w:color="auto" w:fill="auto"/>
            <w:hideMark/>
          </w:tcPr>
          <w:p w:rsidR="003F5C72" w:rsidRPr="007E2B36" w:rsidRDefault="00A9473A" w:rsidP="00D8763C">
            <w:pPr>
              <w:spacing w:after="0" w:line="240" w:lineRule="auto"/>
              <w:rPr>
                <w:rFonts w:eastAsia="Times New Roman" w:cs="Arial"/>
              </w:rPr>
            </w:pPr>
            <w:r>
              <w:rPr>
                <w:rFonts w:eastAsia="Times New Roman" w:cs="Arial"/>
              </w:rPr>
              <w:t>JUL 2016</w:t>
            </w:r>
          </w:p>
        </w:tc>
      </w:tr>
      <w:tr w:rsidR="003F5C72" w:rsidRPr="007E2B36" w:rsidTr="00A46829">
        <w:trPr>
          <w:trHeight w:val="154"/>
        </w:trPr>
        <w:tc>
          <w:tcPr>
            <w:tcW w:w="1985" w:type="dxa"/>
            <w:tcBorders>
              <w:top w:val="nil"/>
              <w:left w:val="single" w:sz="4" w:space="0" w:color="auto"/>
              <w:bottom w:val="single" w:sz="4" w:space="0" w:color="auto"/>
              <w:right w:val="single" w:sz="4" w:space="0" w:color="auto"/>
            </w:tcBorders>
            <w:shd w:val="clear" w:color="auto" w:fill="auto"/>
            <w:hideMark/>
          </w:tcPr>
          <w:p w:rsidR="003F5C72" w:rsidRPr="007E2B36" w:rsidRDefault="003F5C72" w:rsidP="00D8763C">
            <w:pPr>
              <w:spacing w:after="0" w:line="240" w:lineRule="auto"/>
              <w:rPr>
                <w:rFonts w:eastAsia="Times New Roman" w:cs="Arial"/>
              </w:rPr>
            </w:pPr>
            <w:r w:rsidRPr="007E2B36">
              <w:rPr>
                <w:rFonts w:eastAsia="Times New Roman" w:cs="Arial"/>
              </w:rPr>
              <w:t>52.204-17</w:t>
            </w:r>
          </w:p>
        </w:tc>
        <w:tc>
          <w:tcPr>
            <w:tcW w:w="5310" w:type="dxa"/>
            <w:tcBorders>
              <w:top w:val="nil"/>
              <w:left w:val="nil"/>
              <w:bottom w:val="single" w:sz="4" w:space="0" w:color="auto"/>
              <w:right w:val="single" w:sz="4" w:space="0" w:color="auto"/>
            </w:tcBorders>
            <w:shd w:val="clear" w:color="auto" w:fill="auto"/>
            <w:hideMark/>
          </w:tcPr>
          <w:p w:rsidR="003F5C72" w:rsidRPr="007E2B36" w:rsidRDefault="003F5C72" w:rsidP="00D8763C">
            <w:pPr>
              <w:spacing w:after="0" w:line="240" w:lineRule="auto"/>
              <w:rPr>
                <w:rFonts w:eastAsia="Times New Roman" w:cs="Arial"/>
              </w:rPr>
            </w:pPr>
            <w:r w:rsidRPr="007E2B36">
              <w:rPr>
                <w:rFonts w:eastAsia="Times New Roman" w:cs="Arial"/>
              </w:rPr>
              <w:t xml:space="preserve">Ownership or Control of Offeror </w:t>
            </w:r>
          </w:p>
        </w:tc>
        <w:tc>
          <w:tcPr>
            <w:tcW w:w="2430" w:type="dxa"/>
            <w:tcBorders>
              <w:top w:val="nil"/>
              <w:left w:val="nil"/>
              <w:bottom w:val="single" w:sz="4" w:space="0" w:color="auto"/>
              <w:right w:val="single" w:sz="4" w:space="0" w:color="auto"/>
            </w:tcBorders>
            <w:shd w:val="clear" w:color="auto" w:fill="auto"/>
            <w:hideMark/>
          </w:tcPr>
          <w:p w:rsidR="003F5C72" w:rsidRPr="007E2B36" w:rsidRDefault="00A9473A" w:rsidP="00A9473A">
            <w:pPr>
              <w:spacing w:after="0" w:line="240" w:lineRule="auto"/>
              <w:rPr>
                <w:rFonts w:eastAsia="Times New Roman" w:cs="Arial"/>
              </w:rPr>
            </w:pPr>
            <w:r>
              <w:rPr>
                <w:rFonts w:eastAsia="Times New Roman" w:cs="Arial"/>
              </w:rPr>
              <w:t>JUL 2016</w:t>
            </w:r>
          </w:p>
        </w:tc>
      </w:tr>
      <w:tr w:rsidR="003F5C72" w:rsidRPr="007E2B36" w:rsidTr="00A46829">
        <w:trPr>
          <w:trHeight w:val="20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52.212-1</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Instructions to Offerors- Commercial Items</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JAN 2017</w:t>
            </w:r>
          </w:p>
        </w:tc>
      </w:tr>
      <w:tr w:rsidR="003F5C72" w:rsidRPr="007E2B36" w:rsidTr="00662436">
        <w:trPr>
          <w:trHeight w:val="24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F5C72" w:rsidRPr="007E2B36" w:rsidRDefault="003F5C72" w:rsidP="00D8763C">
            <w:pPr>
              <w:spacing w:after="0" w:line="240" w:lineRule="auto"/>
              <w:rPr>
                <w:rFonts w:eastAsia="Arial Narrow" w:cs="Arial"/>
              </w:rPr>
            </w:pPr>
            <w:r w:rsidRPr="007E2B36">
              <w:rPr>
                <w:rFonts w:eastAsia="Arial Narrow" w:cs="Arial"/>
              </w:rPr>
              <w:t>52.214-34</w:t>
            </w:r>
          </w:p>
        </w:tc>
        <w:tc>
          <w:tcPr>
            <w:tcW w:w="5310" w:type="dxa"/>
            <w:tcBorders>
              <w:top w:val="nil"/>
              <w:left w:val="nil"/>
              <w:bottom w:val="single" w:sz="4" w:space="0" w:color="auto"/>
              <w:right w:val="single" w:sz="4" w:space="0" w:color="auto"/>
            </w:tcBorders>
            <w:shd w:val="clear" w:color="auto" w:fill="auto"/>
            <w:vAlign w:val="center"/>
            <w:hideMark/>
          </w:tcPr>
          <w:p w:rsidR="003F5C72" w:rsidRPr="007E2B36" w:rsidRDefault="003F5C72" w:rsidP="00D8763C">
            <w:pPr>
              <w:spacing w:after="0" w:line="240" w:lineRule="auto"/>
              <w:rPr>
                <w:rFonts w:eastAsia="Arial Narrow" w:cs="Arial"/>
              </w:rPr>
            </w:pPr>
            <w:r w:rsidRPr="007E2B36">
              <w:rPr>
                <w:rFonts w:eastAsia="Arial Narrow" w:cs="Arial"/>
              </w:rPr>
              <w:t>Submission of Offers in the English Language</w:t>
            </w:r>
          </w:p>
        </w:tc>
        <w:tc>
          <w:tcPr>
            <w:tcW w:w="2430" w:type="dxa"/>
            <w:tcBorders>
              <w:top w:val="nil"/>
              <w:left w:val="nil"/>
              <w:bottom w:val="single" w:sz="4" w:space="0" w:color="auto"/>
              <w:right w:val="single" w:sz="4" w:space="0" w:color="auto"/>
            </w:tcBorders>
            <w:shd w:val="clear" w:color="auto" w:fill="auto"/>
            <w:vAlign w:val="center"/>
            <w:hideMark/>
          </w:tcPr>
          <w:p w:rsidR="003F5C72" w:rsidRPr="007E2B36" w:rsidRDefault="003F5C72" w:rsidP="00D8763C">
            <w:pPr>
              <w:spacing w:after="0" w:line="240" w:lineRule="auto"/>
              <w:rPr>
                <w:rFonts w:eastAsia="Arial Narrow" w:cs="Arial"/>
              </w:rPr>
            </w:pPr>
            <w:r w:rsidRPr="007E2B36">
              <w:rPr>
                <w:rFonts w:eastAsia="Arial Narrow" w:cs="Arial"/>
              </w:rPr>
              <w:t>APR 1991</w:t>
            </w:r>
          </w:p>
        </w:tc>
      </w:tr>
      <w:tr w:rsidR="003F5C72" w:rsidRPr="007E2B36" w:rsidTr="00A46829">
        <w:trPr>
          <w:trHeight w:val="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F5C72" w:rsidRPr="007E2B36" w:rsidRDefault="003F5C72" w:rsidP="00D8763C">
            <w:pPr>
              <w:spacing w:after="0" w:line="240" w:lineRule="auto"/>
              <w:rPr>
                <w:rFonts w:eastAsia="Arial Narrow" w:cs="Arial"/>
              </w:rPr>
            </w:pPr>
            <w:r w:rsidRPr="007E2B36">
              <w:rPr>
                <w:rFonts w:eastAsia="Arial Narrow" w:cs="Arial"/>
              </w:rPr>
              <w:t>52.214-35</w:t>
            </w:r>
          </w:p>
        </w:tc>
        <w:tc>
          <w:tcPr>
            <w:tcW w:w="5310" w:type="dxa"/>
            <w:tcBorders>
              <w:top w:val="nil"/>
              <w:left w:val="nil"/>
              <w:bottom w:val="single" w:sz="4" w:space="0" w:color="auto"/>
              <w:right w:val="single" w:sz="4" w:space="0" w:color="auto"/>
            </w:tcBorders>
            <w:shd w:val="clear" w:color="auto" w:fill="auto"/>
            <w:vAlign w:val="center"/>
            <w:hideMark/>
          </w:tcPr>
          <w:p w:rsidR="003F5C72" w:rsidRPr="007E2B36" w:rsidRDefault="003F5C72" w:rsidP="00D8763C">
            <w:pPr>
              <w:spacing w:after="0" w:line="240" w:lineRule="auto"/>
              <w:rPr>
                <w:rFonts w:eastAsia="Arial Narrow" w:cs="Arial"/>
              </w:rPr>
            </w:pPr>
            <w:r w:rsidRPr="007E2B36">
              <w:rPr>
                <w:rFonts w:eastAsia="Arial Narrow" w:cs="Arial"/>
              </w:rPr>
              <w:t>Submission of Offers in U.S. Currency</w:t>
            </w:r>
          </w:p>
        </w:tc>
        <w:tc>
          <w:tcPr>
            <w:tcW w:w="2430" w:type="dxa"/>
            <w:tcBorders>
              <w:top w:val="nil"/>
              <w:left w:val="nil"/>
              <w:bottom w:val="single" w:sz="4" w:space="0" w:color="auto"/>
              <w:right w:val="single" w:sz="4" w:space="0" w:color="auto"/>
            </w:tcBorders>
            <w:shd w:val="clear" w:color="auto" w:fill="auto"/>
            <w:vAlign w:val="center"/>
            <w:hideMark/>
          </w:tcPr>
          <w:p w:rsidR="003F5C72" w:rsidRPr="007E2B36" w:rsidRDefault="003F5C72" w:rsidP="00D8763C">
            <w:pPr>
              <w:spacing w:after="0" w:line="240" w:lineRule="auto"/>
              <w:rPr>
                <w:rFonts w:eastAsia="Arial Narrow" w:cs="Arial"/>
              </w:rPr>
            </w:pPr>
            <w:r w:rsidRPr="007E2B36">
              <w:rPr>
                <w:rFonts w:eastAsia="Arial Narrow" w:cs="Arial"/>
              </w:rPr>
              <w:t>APR 1991</w:t>
            </w:r>
          </w:p>
        </w:tc>
      </w:tr>
      <w:tr w:rsidR="003F5C72" w:rsidRPr="007E2B36" w:rsidTr="00662436">
        <w:trPr>
          <w:trHeight w:val="253"/>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 xml:space="preserve">52.215-1 </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Instructions to Offerors-Competitive (Alternate I)</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JAN 2017</w:t>
            </w:r>
          </w:p>
        </w:tc>
      </w:tr>
      <w:tr w:rsidR="003F5C72" w:rsidRPr="007E2B36" w:rsidTr="00A46829">
        <w:trPr>
          <w:trHeight w:val="334"/>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52.215-22</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Limitations on Pass-Through Charges-Ident</w:t>
            </w:r>
            <w:r w:rsidR="00A9473A">
              <w:rPr>
                <w:rFonts w:eastAsia="Times New Roman" w:cs="Arial"/>
              </w:rPr>
              <w:t>ification of Subcontract Effort</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OCT 2009</w:t>
            </w:r>
          </w:p>
        </w:tc>
      </w:tr>
      <w:tr w:rsidR="003F5C72" w:rsidRPr="007E2B36" w:rsidTr="00A46829">
        <w:trPr>
          <w:trHeight w:val="199"/>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52.216-27</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Single or Multiple Awards</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OCT 1995</w:t>
            </w:r>
          </w:p>
        </w:tc>
      </w:tr>
      <w:tr w:rsidR="00015C8A" w:rsidRPr="007E2B36" w:rsidTr="00A46829">
        <w:trPr>
          <w:trHeight w:val="181"/>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015C8A" w:rsidRPr="007E2B36" w:rsidRDefault="00015C8A" w:rsidP="00D8763C">
            <w:pPr>
              <w:spacing w:after="0" w:line="240" w:lineRule="auto"/>
              <w:rPr>
                <w:rFonts w:eastAsia="Arial Narrow" w:cs="Arial"/>
              </w:rPr>
            </w:pPr>
            <w:r w:rsidRPr="007E2B36">
              <w:rPr>
                <w:rFonts w:eastAsia="Arial Narrow" w:cs="Arial"/>
              </w:rPr>
              <w:t>52.217-5</w:t>
            </w:r>
          </w:p>
        </w:tc>
        <w:tc>
          <w:tcPr>
            <w:tcW w:w="5310" w:type="dxa"/>
            <w:tcBorders>
              <w:top w:val="nil"/>
              <w:left w:val="nil"/>
              <w:bottom w:val="single" w:sz="4" w:space="0" w:color="auto"/>
              <w:right w:val="single" w:sz="4" w:space="0" w:color="auto"/>
            </w:tcBorders>
            <w:shd w:val="clear" w:color="auto" w:fill="auto"/>
            <w:vAlign w:val="bottom"/>
            <w:hideMark/>
          </w:tcPr>
          <w:p w:rsidR="00015C8A" w:rsidRPr="007E2B36" w:rsidRDefault="00015C8A" w:rsidP="00D8763C">
            <w:pPr>
              <w:spacing w:after="0" w:line="240" w:lineRule="auto"/>
              <w:rPr>
                <w:rFonts w:eastAsia="Arial Narrow" w:cs="Arial"/>
              </w:rPr>
            </w:pPr>
            <w:r w:rsidRPr="007E2B36">
              <w:rPr>
                <w:rFonts w:eastAsia="Arial Narrow" w:cs="Arial"/>
              </w:rPr>
              <w:t>Evaluation of Options</w:t>
            </w:r>
          </w:p>
        </w:tc>
        <w:tc>
          <w:tcPr>
            <w:tcW w:w="2430" w:type="dxa"/>
            <w:tcBorders>
              <w:top w:val="nil"/>
              <w:left w:val="nil"/>
              <w:bottom w:val="single" w:sz="4" w:space="0" w:color="auto"/>
              <w:right w:val="single" w:sz="4" w:space="0" w:color="auto"/>
            </w:tcBorders>
            <w:shd w:val="clear" w:color="auto" w:fill="auto"/>
            <w:vAlign w:val="bottom"/>
            <w:hideMark/>
          </w:tcPr>
          <w:p w:rsidR="00015C8A" w:rsidRPr="007E2B36" w:rsidRDefault="00A9473A" w:rsidP="00D8763C">
            <w:pPr>
              <w:spacing w:after="0" w:line="240" w:lineRule="auto"/>
              <w:rPr>
                <w:rFonts w:eastAsia="Arial Narrow" w:cs="Arial"/>
              </w:rPr>
            </w:pPr>
            <w:r>
              <w:rPr>
                <w:rFonts w:eastAsia="Arial Narrow" w:cs="Arial"/>
              </w:rPr>
              <w:t>JUL 1990</w:t>
            </w:r>
          </w:p>
        </w:tc>
      </w:tr>
      <w:tr w:rsidR="003F5C72" w:rsidRPr="007E2B36" w:rsidTr="00A46829">
        <w:trPr>
          <w:trHeight w:val="424"/>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52.222-5</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Construction Wage Rate Requirements-Secondary Site of the Work</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MAY 2014</w:t>
            </w:r>
          </w:p>
        </w:tc>
      </w:tr>
      <w:tr w:rsidR="003F5C72" w:rsidRPr="007E2B36" w:rsidTr="007E1AFF">
        <w:trPr>
          <w:trHeight w:val="28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52.222-26</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Equal Opportunity</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SEPT 2016</w:t>
            </w:r>
          </w:p>
        </w:tc>
      </w:tr>
      <w:tr w:rsidR="003F5C72" w:rsidRPr="007E2B36" w:rsidTr="00A46829">
        <w:trPr>
          <w:trHeight w:val="316"/>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52.222-38</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88688C" w:rsidP="00D8763C">
            <w:pPr>
              <w:spacing w:after="0" w:line="240" w:lineRule="auto"/>
              <w:rPr>
                <w:rFonts w:eastAsia="Times New Roman" w:cs="Arial"/>
              </w:rPr>
            </w:pPr>
            <w:r>
              <w:rPr>
                <w:rFonts w:eastAsia="Times New Roman" w:cs="Arial"/>
              </w:rPr>
              <w:t>Compliance w</w:t>
            </w:r>
            <w:r w:rsidR="003F5C72" w:rsidRPr="007E2B36">
              <w:rPr>
                <w:rFonts w:eastAsia="Times New Roman" w:cs="Arial"/>
              </w:rPr>
              <w:t>ith Veterans</w:t>
            </w:r>
            <w:r>
              <w:rPr>
                <w:rFonts w:eastAsia="Times New Roman" w:cs="Arial"/>
              </w:rPr>
              <w:t>’</w:t>
            </w:r>
            <w:r w:rsidR="003F5C72" w:rsidRPr="007E2B36">
              <w:rPr>
                <w:rFonts w:eastAsia="Times New Roman" w:cs="Arial"/>
              </w:rPr>
              <w:t xml:space="preserve"> Employment Reporting Requirements</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A9473A" w:rsidP="00D8763C">
            <w:pPr>
              <w:spacing w:after="0" w:line="240" w:lineRule="auto"/>
              <w:rPr>
                <w:rFonts w:eastAsia="Times New Roman" w:cs="Arial"/>
              </w:rPr>
            </w:pPr>
            <w:r>
              <w:rPr>
                <w:rFonts w:eastAsia="Times New Roman" w:cs="Arial"/>
              </w:rPr>
              <w:t>FEB 2016</w:t>
            </w:r>
          </w:p>
        </w:tc>
      </w:tr>
      <w:tr w:rsidR="003F5C72" w:rsidRPr="007E2B36" w:rsidTr="00A46829">
        <w:trPr>
          <w:trHeight w:val="604"/>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52.225-25</w:t>
            </w:r>
          </w:p>
        </w:tc>
        <w:tc>
          <w:tcPr>
            <w:tcW w:w="5310" w:type="dxa"/>
            <w:tcBorders>
              <w:top w:val="nil"/>
              <w:left w:val="nil"/>
              <w:bottom w:val="single" w:sz="4" w:space="0" w:color="auto"/>
              <w:right w:val="single" w:sz="4" w:space="0" w:color="auto"/>
            </w:tcBorders>
            <w:shd w:val="clear" w:color="auto" w:fill="auto"/>
            <w:vAlign w:val="bottom"/>
            <w:hideMark/>
          </w:tcPr>
          <w:p w:rsidR="003F5C72" w:rsidRPr="007E2B36" w:rsidRDefault="003F5C72" w:rsidP="00D8763C">
            <w:pPr>
              <w:spacing w:after="0" w:line="240" w:lineRule="auto"/>
              <w:rPr>
                <w:rFonts w:eastAsia="Times New Roman" w:cs="Arial"/>
              </w:rPr>
            </w:pPr>
            <w:r w:rsidRPr="007E2B36">
              <w:rPr>
                <w:rFonts w:eastAsia="Times New Roman" w:cs="Arial"/>
              </w:rPr>
              <w:t>Prohibition on Contracting with Entities Engaging in Certain Activities or Transaction</w:t>
            </w:r>
            <w:r w:rsidR="0088688C">
              <w:rPr>
                <w:rFonts w:eastAsia="Times New Roman" w:cs="Arial"/>
              </w:rPr>
              <w:t>s</w:t>
            </w:r>
            <w:r w:rsidRPr="007E2B36">
              <w:rPr>
                <w:rFonts w:eastAsia="Times New Roman" w:cs="Arial"/>
              </w:rPr>
              <w:t xml:space="preserve"> </w:t>
            </w:r>
            <w:r w:rsidR="0088688C">
              <w:rPr>
                <w:rFonts w:eastAsia="Times New Roman" w:cs="Arial"/>
              </w:rPr>
              <w:t>Relating to Iran-Representation</w:t>
            </w:r>
            <w:r w:rsidRPr="007E2B36">
              <w:rPr>
                <w:rFonts w:eastAsia="Times New Roman" w:cs="Arial"/>
              </w:rPr>
              <w:t xml:space="preserve"> and Certifications</w:t>
            </w:r>
          </w:p>
        </w:tc>
        <w:tc>
          <w:tcPr>
            <w:tcW w:w="2430" w:type="dxa"/>
            <w:tcBorders>
              <w:top w:val="nil"/>
              <w:left w:val="nil"/>
              <w:bottom w:val="single" w:sz="4" w:space="0" w:color="auto"/>
              <w:right w:val="single" w:sz="4" w:space="0" w:color="auto"/>
            </w:tcBorders>
            <w:shd w:val="clear" w:color="auto" w:fill="auto"/>
            <w:vAlign w:val="bottom"/>
            <w:hideMark/>
          </w:tcPr>
          <w:p w:rsidR="003F5C72" w:rsidRPr="007E2B36" w:rsidRDefault="0088688C" w:rsidP="00D8763C">
            <w:pPr>
              <w:spacing w:after="0" w:line="240" w:lineRule="auto"/>
              <w:rPr>
                <w:rFonts w:eastAsia="Times New Roman" w:cs="Arial"/>
              </w:rPr>
            </w:pPr>
            <w:r>
              <w:rPr>
                <w:rFonts w:eastAsia="Times New Roman" w:cs="Arial"/>
              </w:rPr>
              <w:t>OCT 2015</w:t>
            </w:r>
          </w:p>
        </w:tc>
      </w:tr>
    </w:tbl>
    <w:p w:rsidR="00130927" w:rsidRPr="007E2B36" w:rsidRDefault="00872920" w:rsidP="00361FEF">
      <w:pPr>
        <w:pStyle w:val="Heading3"/>
        <w:rPr>
          <w:rFonts w:eastAsia="Arial Narrow"/>
        </w:rPr>
      </w:pPr>
      <w:bookmarkStart w:id="616" w:name="_Toc510011463"/>
      <w:r>
        <w:rPr>
          <w:rFonts w:eastAsia="Arial Narrow"/>
        </w:rPr>
        <w:t xml:space="preserve">L.2 </w:t>
      </w:r>
      <w:r w:rsidR="00130927" w:rsidRPr="007E2B36">
        <w:rPr>
          <w:rFonts w:eastAsia="Arial Narrow"/>
        </w:rPr>
        <w:t>FAR and GSAR Provisions</w:t>
      </w:r>
      <w:r>
        <w:rPr>
          <w:rFonts w:eastAsia="Arial Narrow"/>
        </w:rPr>
        <w:t xml:space="preserve"> in Full Text</w:t>
      </w:r>
      <w:bookmarkEnd w:id="616"/>
    </w:p>
    <w:p w:rsidR="00130927" w:rsidRPr="007E2B36" w:rsidRDefault="00130927" w:rsidP="00D8763C">
      <w:pPr>
        <w:spacing w:after="0" w:line="240" w:lineRule="auto"/>
        <w:rPr>
          <w:rFonts w:eastAsia="Arial Narrow" w:cs="Arial"/>
          <w:spacing w:val="3"/>
        </w:rPr>
      </w:pPr>
    </w:p>
    <w:p w:rsidR="001C3A23" w:rsidRPr="007E2B36" w:rsidRDefault="00130927" w:rsidP="00D8763C">
      <w:pPr>
        <w:spacing w:after="0" w:line="240" w:lineRule="auto"/>
        <w:rPr>
          <w:rFonts w:cs="Arial"/>
          <w:b/>
        </w:rPr>
      </w:pPr>
      <w:r w:rsidRPr="007E2B36">
        <w:rPr>
          <w:rFonts w:cs="Arial"/>
          <w:b/>
        </w:rPr>
        <w:t>52.209-5 </w:t>
      </w:r>
      <w:bookmarkStart w:id="617" w:name="wp1144910"/>
      <w:bookmarkStart w:id="618" w:name="wp1144911"/>
      <w:bookmarkEnd w:id="617"/>
      <w:bookmarkEnd w:id="618"/>
      <w:r w:rsidRPr="007E2B36">
        <w:rPr>
          <w:rFonts w:cs="Arial"/>
          <w:b/>
        </w:rPr>
        <w:t>Certification Regarding Responsibility Matters (</w:t>
      </w:r>
      <w:r w:rsidR="007B0B3E">
        <w:rPr>
          <w:rFonts w:cs="Arial"/>
          <w:b/>
        </w:rPr>
        <w:t>OCT 2015</w:t>
      </w:r>
      <w:r w:rsidRPr="007E2B36">
        <w:rPr>
          <w:rFonts w:cs="Arial"/>
          <w:b/>
        </w:rPr>
        <w:t>)</w:t>
      </w:r>
      <w:bookmarkStart w:id="619" w:name="wp1140913"/>
      <w:bookmarkEnd w:id="619"/>
    </w:p>
    <w:p w:rsidR="007B0B3E" w:rsidRPr="007B0B3E" w:rsidRDefault="007B0B3E" w:rsidP="007B0B3E">
      <w:pPr>
        <w:spacing w:after="0" w:line="240" w:lineRule="auto"/>
        <w:ind w:firstLine="240"/>
        <w:rPr>
          <w:rFonts w:eastAsia="Times New Roman" w:cs="Arial"/>
          <w:color w:val="000000"/>
          <w:lang w:val="en"/>
        </w:rPr>
      </w:pPr>
      <w:r w:rsidRPr="007B0B3E">
        <w:rPr>
          <w:rFonts w:eastAsia="Times New Roman" w:cs="Arial"/>
          <w:color w:val="000000"/>
          <w:lang w:val="en"/>
        </w:rPr>
        <w:t>(a)(1) The Offeror certifies, to the best of its knowledge and belief, that—</w:t>
      </w:r>
    </w:p>
    <w:p w:rsidR="007B0B3E" w:rsidRPr="007B0B3E" w:rsidRDefault="007B0B3E" w:rsidP="007B0B3E">
      <w:pPr>
        <w:spacing w:after="0" w:line="240" w:lineRule="auto"/>
        <w:ind w:firstLine="720"/>
        <w:rPr>
          <w:rFonts w:eastAsia="Times New Roman" w:cs="Arial"/>
          <w:color w:val="000000"/>
          <w:lang w:val="en"/>
        </w:rPr>
      </w:pPr>
      <w:bookmarkStart w:id="620" w:name="wp1140914"/>
      <w:bookmarkEnd w:id="620"/>
      <w:r w:rsidRPr="007B0B3E">
        <w:rPr>
          <w:rFonts w:eastAsia="Times New Roman" w:cs="Arial"/>
          <w:color w:val="000000"/>
          <w:lang w:val="en"/>
        </w:rPr>
        <w:t>(</w:t>
      </w:r>
      <w:proofErr w:type="spellStart"/>
      <w:r w:rsidRPr="007B0B3E">
        <w:rPr>
          <w:rFonts w:eastAsia="Times New Roman" w:cs="Arial"/>
          <w:color w:val="000000"/>
          <w:lang w:val="en"/>
        </w:rPr>
        <w:t>i</w:t>
      </w:r>
      <w:proofErr w:type="spellEnd"/>
      <w:r w:rsidRPr="007B0B3E">
        <w:rPr>
          <w:rFonts w:eastAsia="Times New Roman" w:cs="Arial"/>
          <w:color w:val="000000"/>
          <w:lang w:val="en"/>
        </w:rPr>
        <w:t>) The Offeror and/or any of its Principals—</w:t>
      </w:r>
    </w:p>
    <w:p w:rsidR="007B0B3E" w:rsidRPr="007B0B3E" w:rsidRDefault="007B0B3E" w:rsidP="007B0B3E">
      <w:pPr>
        <w:spacing w:after="0" w:line="240" w:lineRule="auto"/>
        <w:ind w:firstLine="960"/>
        <w:rPr>
          <w:rFonts w:eastAsia="Times New Roman" w:cs="Arial"/>
          <w:color w:val="000000"/>
          <w:lang w:val="en"/>
        </w:rPr>
      </w:pPr>
      <w:bookmarkStart w:id="621" w:name="wp1140915"/>
      <w:bookmarkEnd w:id="621"/>
      <w:r w:rsidRPr="007B0B3E">
        <w:rPr>
          <w:rFonts w:eastAsia="Times New Roman" w:cs="Arial"/>
          <w:color w:val="000000"/>
          <w:lang w:val="en"/>
        </w:rPr>
        <w:t>(A) Are □ are not □ presently debarred, suspended, proposed for debarment, or declared ineligible for the award of contracts by any Federal agency;</w:t>
      </w:r>
    </w:p>
    <w:p w:rsidR="007B0B3E" w:rsidRPr="007B0B3E" w:rsidRDefault="007B0B3E" w:rsidP="007B0B3E">
      <w:pPr>
        <w:spacing w:after="0" w:line="240" w:lineRule="auto"/>
        <w:ind w:firstLine="960"/>
        <w:rPr>
          <w:rFonts w:eastAsia="Times New Roman" w:cs="Arial"/>
          <w:color w:val="000000"/>
          <w:lang w:val="en"/>
        </w:rPr>
      </w:pPr>
      <w:bookmarkStart w:id="622" w:name="wp1140916"/>
      <w:bookmarkEnd w:id="622"/>
      <w:r w:rsidRPr="007B0B3E">
        <w:rPr>
          <w:rFonts w:eastAsia="Times New Roman" w:cs="Arial"/>
          <w:color w:val="000000"/>
          <w:lang w:val="en"/>
        </w:rPr>
        <w:t xml:space="preserve">(B) Have □ have not □,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w:t>
      </w:r>
      <w:r w:rsidRPr="007B0B3E">
        <w:rPr>
          <w:rFonts w:eastAsia="Times New Roman" w:cs="Arial"/>
          <w:color w:val="000000"/>
          <w:lang w:val="en"/>
        </w:rPr>
        <w:lastRenderedPageBreak/>
        <w:t xml:space="preserve">evasion, violating Federal criminal tax laws, or receiving stolen property (if offeror checks “have”, the offeror shall also see </w:t>
      </w:r>
      <w:hyperlink r:id="rId88" w:anchor="wp1144964" w:history="1">
        <w:r w:rsidRPr="007B0B3E">
          <w:rPr>
            <w:rFonts w:eastAsia="Times New Roman" w:cs="Arial"/>
            <w:color w:val="3366CC"/>
            <w:u w:val="single"/>
            <w:lang w:val="en"/>
          </w:rPr>
          <w:t>52.209-7</w:t>
        </w:r>
      </w:hyperlink>
      <w:r w:rsidRPr="007B0B3E">
        <w:rPr>
          <w:rFonts w:eastAsia="Times New Roman" w:cs="Arial"/>
          <w:color w:val="000000"/>
          <w:lang w:val="en"/>
        </w:rPr>
        <w:t xml:space="preserve">, if included in this solicitation); </w:t>
      </w:r>
    </w:p>
    <w:p w:rsidR="007B0B3E" w:rsidRPr="007B0B3E" w:rsidRDefault="007B0B3E" w:rsidP="007B0B3E">
      <w:pPr>
        <w:spacing w:after="0" w:line="240" w:lineRule="auto"/>
        <w:ind w:firstLine="960"/>
        <w:rPr>
          <w:rFonts w:eastAsia="Times New Roman" w:cs="Arial"/>
          <w:color w:val="000000"/>
          <w:lang w:val="en"/>
        </w:rPr>
      </w:pPr>
      <w:bookmarkStart w:id="623" w:name="wp1144350"/>
      <w:bookmarkEnd w:id="623"/>
      <w:r w:rsidRPr="007B0B3E">
        <w:rPr>
          <w:rFonts w:eastAsia="Times New Roman" w:cs="Arial"/>
          <w:color w:val="000000"/>
          <w:lang w:val="en"/>
        </w:rPr>
        <w:t>(C) Are □ are not □ presently indicted for, or otherwise criminally or civilly charged by a governmental entity with, commission of any of the offenses enumerated in paragraph (a)(1)(</w:t>
      </w:r>
      <w:proofErr w:type="spellStart"/>
      <w:r w:rsidRPr="007B0B3E">
        <w:rPr>
          <w:rFonts w:eastAsia="Times New Roman" w:cs="Arial"/>
          <w:color w:val="000000"/>
          <w:lang w:val="en"/>
        </w:rPr>
        <w:t>i</w:t>
      </w:r>
      <w:proofErr w:type="spellEnd"/>
      <w:r w:rsidRPr="007B0B3E">
        <w:rPr>
          <w:rFonts w:eastAsia="Times New Roman" w:cs="Arial"/>
          <w:color w:val="000000"/>
          <w:lang w:val="en"/>
        </w:rPr>
        <w:t>)(B) of this provision;</w:t>
      </w:r>
    </w:p>
    <w:p w:rsidR="007B0B3E" w:rsidRPr="007B0B3E" w:rsidRDefault="007B0B3E" w:rsidP="007B0B3E">
      <w:pPr>
        <w:spacing w:after="0" w:line="240" w:lineRule="auto"/>
        <w:ind w:firstLine="960"/>
        <w:rPr>
          <w:rFonts w:eastAsia="Times New Roman" w:cs="Arial"/>
          <w:color w:val="000000"/>
          <w:lang w:val="en"/>
        </w:rPr>
      </w:pPr>
      <w:bookmarkStart w:id="624" w:name="wp1144356"/>
      <w:bookmarkEnd w:id="624"/>
      <w:r w:rsidRPr="007B0B3E">
        <w:rPr>
          <w:rFonts w:eastAsia="Times New Roman" w:cs="Arial"/>
          <w:color w:val="000000"/>
          <w:lang w:val="en"/>
        </w:rPr>
        <w:t>(D) Have □, have not □, within a three-year period preceding this offer, been notified of any delinquent Federal taxes in an amount that exceeds $3,500 for which the liability remains unsatisfied.</w:t>
      </w:r>
    </w:p>
    <w:p w:rsidR="007B0B3E" w:rsidRPr="007B0B3E" w:rsidRDefault="007B0B3E" w:rsidP="007B0B3E">
      <w:pPr>
        <w:spacing w:after="0" w:line="240" w:lineRule="auto"/>
        <w:ind w:firstLine="1200"/>
        <w:rPr>
          <w:rFonts w:eastAsia="Times New Roman" w:cs="Arial"/>
          <w:color w:val="000000"/>
          <w:lang w:val="en"/>
        </w:rPr>
      </w:pPr>
      <w:bookmarkStart w:id="625" w:name="wp1144369"/>
      <w:bookmarkEnd w:id="625"/>
      <w:r w:rsidRPr="007B0B3E">
        <w:rPr>
          <w:rFonts w:eastAsia="Times New Roman" w:cs="Arial"/>
          <w:color w:val="000000"/>
          <w:lang w:val="en"/>
        </w:rPr>
        <w:t>(1) Federal taxes are considered delinquent if both of the following criteria apply:</w:t>
      </w:r>
    </w:p>
    <w:p w:rsidR="007B0B3E" w:rsidRPr="007B0B3E" w:rsidRDefault="007B0B3E" w:rsidP="007B0B3E">
      <w:pPr>
        <w:spacing w:after="0" w:line="240" w:lineRule="auto"/>
        <w:ind w:firstLine="1440"/>
        <w:rPr>
          <w:rFonts w:eastAsia="Times New Roman" w:cs="Arial"/>
          <w:color w:val="000000"/>
          <w:lang w:val="en"/>
        </w:rPr>
      </w:pPr>
      <w:bookmarkStart w:id="626" w:name="wp1144380"/>
      <w:bookmarkEnd w:id="626"/>
      <w:r w:rsidRPr="007B0B3E">
        <w:rPr>
          <w:rFonts w:eastAsia="Times New Roman" w:cs="Arial"/>
          <w:color w:val="000000"/>
          <w:lang w:val="en"/>
        </w:rPr>
        <w:t>(</w:t>
      </w:r>
      <w:proofErr w:type="spellStart"/>
      <w:r w:rsidRPr="007B0B3E">
        <w:rPr>
          <w:rFonts w:eastAsia="Times New Roman" w:cs="Arial"/>
          <w:color w:val="000000"/>
          <w:lang w:val="en"/>
        </w:rPr>
        <w:t>i</w:t>
      </w:r>
      <w:proofErr w:type="spellEnd"/>
      <w:r w:rsidRPr="007B0B3E">
        <w:rPr>
          <w:rFonts w:eastAsia="Times New Roman" w:cs="Arial"/>
          <w:color w:val="000000"/>
          <w:lang w:val="en"/>
        </w:rPr>
        <w:t xml:space="preserve">)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rsidR="007B0B3E" w:rsidRPr="007B0B3E" w:rsidRDefault="007B0B3E" w:rsidP="007B0B3E">
      <w:pPr>
        <w:spacing w:after="0" w:line="240" w:lineRule="auto"/>
        <w:ind w:firstLine="1440"/>
        <w:rPr>
          <w:rFonts w:eastAsia="Times New Roman" w:cs="Arial"/>
          <w:color w:val="000000"/>
          <w:lang w:val="en"/>
        </w:rPr>
      </w:pPr>
      <w:bookmarkStart w:id="627" w:name="wp1144487"/>
      <w:bookmarkEnd w:id="627"/>
      <w:r w:rsidRPr="007B0B3E">
        <w:rPr>
          <w:rFonts w:eastAsia="Times New Roman" w:cs="Arial"/>
          <w:color w:val="000000"/>
          <w:lang w:val="en"/>
        </w:rPr>
        <w:t xml:space="preserve">(ii) The taxpayer is delinquent in making payment. A taxpayer is delinquent if the taxpayer has failed to pay the tax liability when full payment was due and required. A taxpayer is not delinquent in cases where enforced collection action is precluded. </w:t>
      </w:r>
    </w:p>
    <w:p w:rsidR="007B0B3E" w:rsidRPr="007B0B3E" w:rsidRDefault="007B0B3E" w:rsidP="007B0B3E">
      <w:pPr>
        <w:spacing w:after="0" w:line="240" w:lineRule="auto"/>
        <w:ind w:firstLine="1200"/>
        <w:rPr>
          <w:rFonts w:eastAsia="Times New Roman" w:cs="Arial"/>
          <w:color w:val="000000"/>
          <w:lang w:val="en"/>
        </w:rPr>
      </w:pPr>
      <w:bookmarkStart w:id="628" w:name="wp1144488"/>
      <w:bookmarkEnd w:id="628"/>
      <w:r w:rsidRPr="007B0B3E">
        <w:rPr>
          <w:rFonts w:eastAsia="Times New Roman" w:cs="Arial"/>
          <w:color w:val="000000"/>
          <w:lang w:val="en"/>
        </w:rPr>
        <w:t xml:space="preserve">(2) Examples. </w:t>
      </w:r>
    </w:p>
    <w:p w:rsidR="007B0B3E" w:rsidRPr="007B0B3E" w:rsidRDefault="007B0B3E" w:rsidP="007B0B3E">
      <w:pPr>
        <w:spacing w:after="0" w:line="240" w:lineRule="auto"/>
        <w:ind w:firstLine="1440"/>
        <w:rPr>
          <w:rFonts w:eastAsia="Times New Roman" w:cs="Arial"/>
          <w:color w:val="000000"/>
          <w:lang w:val="en"/>
        </w:rPr>
      </w:pPr>
      <w:bookmarkStart w:id="629" w:name="wp1144489"/>
      <w:bookmarkEnd w:id="629"/>
      <w:r w:rsidRPr="007B0B3E">
        <w:rPr>
          <w:rFonts w:eastAsia="Times New Roman" w:cs="Arial"/>
          <w:color w:val="000000"/>
          <w:lang w:val="en"/>
        </w:rPr>
        <w:t>(</w:t>
      </w:r>
      <w:proofErr w:type="spellStart"/>
      <w:r w:rsidRPr="007B0B3E">
        <w:rPr>
          <w:rFonts w:eastAsia="Times New Roman" w:cs="Arial"/>
          <w:color w:val="000000"/>
          <w:lang w:val="en"/>
        </w:rPr>
        <w:t>i</w:t>
      </w:r>
      <w:proofErr w:type="spellEnd"/>
      <w:r w:rsidRPr="007B0B3E">
        <w:rPr>
          <w:rFonts w:eastAsia="Times New Roman" w:cs="Arial"/>
          <w:color w:val="000000"/>
          <w:lang w:val="en"/>
        </w:rPr>
        <w:t>) 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rsidR="007B0B3E" w:rsidRPr="007B0B3E" w:rsidRDefault="007B0B3E" w:rsidP="007B0B3E">
      <w:pPr>
        <w:spacing w:after="0" w:line="240" w:lineRule="auto"/>
        <w:ind w:firstLine="1440"/>
        <w:rPr>
          <w:rFonts w:eastAsia="Times New Roman" w:cs="Arial"/>
          <w:color w:val="000000"/>
          <w:lang w:val="en"/>
        </w:rPr>
      </w:pPr>
      <w:bookmarkStart w:id="630" w:name="wp1144421"/>
      <w:bookmarkEnd w:id="630"/>
      <w:r w:rsidRPr="007B0B3E">
        <w:rPr>
          <w:rFonts w:eastAsia="Times New Roman" w:cs="Arial"/>
          <w:color w:val="000000"/>
          <w:lang w:val="en"/>
        </w:rPr>
        <w:t>(ii) 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7B0B3E" w:rsidRPr="007B0B3E" w:rsidRDefault="007B0B3E" w:rsidP="007B0B3E">
      <w:pPr>
        <w:spacing w:after="0" w:line="240" w:lineRule="auto"/>
        <w:ind w:firstLine="1440"/>
        <w:rPr>
          <w:rFonts w:eastAsia="Times New Roman" w:cs="Arial"/>
          <w:color w:val="000000"/>
          <w:lang w:val="en"/>
        </w:rPr>
      </w:pPr>
      <w:bookmarkStart w:id="631" w:name="wp1144442"/>
      <w:bookmarkEnd w:id="631"/>
      <w:r w:rsidRPr="007B0B3E">
        <w:rPr>
          <w:rFonts w:eastAsia="Times New Roman" w:cs="Arial"/>
          <w:color w:val="000000"/>
          <w:lang w:val="en"/>
        </w:rPr>
        <w:t>(iii) The taxpayer has entered into an installment agreement pursuant to I.R.C. § 6159. The taxpayer is making timely payments and is in full compliance with the agreement terms. The taxpayer is not delinquent because the taxpayer is not currently required to make full payment.</w:t>
      </w:r>
    </w:p>
    <w:p w:rsidR="007B0B3E" w:rsidRPr="007B0B3E" w:rsidRDefault="007B0B3E" w:rsidP="007B0B3E">
      <w:pPr>
        <w:spacing w:after="0" w:line="240" w:lineRule="auto"/>
        <w:ind w:firstLine="1440"/>
        <w:rPr>
          <w:rFonts w:eastAsia="Times New Roman" w:cs="Arial"/>
          <w:color w:val="000000"/>
          <w:lang w:val="en"/>
        </w:rPr>
      </w:pPr>
      <w:bookmarkStart w:id="632" w:name="wp1144475"/>
      <w:bookmarkEnd w:id="632"/>
      <w:proofErr w:type="gramStart"/>
      <w:r w:rsidRPr="007B0B3E">
        <w:rPr>
          <w:rFonts w:eastAsia="Times New Roman" w:cs="Arial"/>
          <w:color w:val="000000"/>
          <w:lang w:val="en"/>
        </w:rPr>
        <w:t>(iv) The</w:t>
      </w:r>
      <w:proofErr w:type="gramEnd"/>
      <w:r w:rsidRPr="007B0B3E">
        <w:rPr>
          <w:rFonts w:eastAsia="Times New Roman" w:cs="Arial"/>
          <w:color w:val="000000"/>
          <w:lang w:val="en"/>
        </w:rPr>
        <w:t xml:space="preserve"> taxpayer has filed for bankruptcy protection. The taxpayer is not delinquent because enforced collection action is stayed under 11 U.S.C. 362 (the Bankruptcy Code).</w:t>
      </w:r>
    </w:p>
    <w:p w:rsidR="007B0B3E" w:rsidRPr="007B0B3E" w:rsidRDefault="007B0B3E" w:rsidP="007B0B3E">
      <w:pPr>
        <w:spacing w:after="0" w:line="240" w:lineRule="auto"/>
        <w:ind w:firstLine="720"/>
        <w:rPr>
          <w:rFonts w:eastAsia="Times New Roman" w:cs="Arial"/>
          <w:color w:val="000000"/>
          <w:lang w:val="en"/>
        </w:rPr>
      </w:pPr>
      <w:bookmarkStart w:id="633" w:name="wp1144478"/>
      <w:bookmarkEnd w:id="633"/>
      <w:r w:rsidRPr="007B0B3E">
        <w:rPr>
          <w:rFonts w:eastAsia="Times New Roman" w:cs="Arial"/>
          <w:color w:val="000000"/>
          <w:lang w:val="en"/>
        </w:rPr>
        <w:t xml:space="preserve">(ii) The Offeror has o has not o , within a three-year period preceding this offer, had one or more contracts terminated for default by any Federal agency. </w:t>
      </w:r>
    </w:p>
    <w:p w:rsidR="007B0B3E" w:rsidRPr="007B0B3E" w:rsidRDefault="007B0B3E" w:rsidP="007B0B3E">
      <w:pPr>
        <w:spacing w:after="0" w:line="240" w:lineRule="auto"/>
        <w:ind w:firstLine="480"/>
        <w:rPr>
          <w:rFonts w:eastAsia="Times New Roman" w:cs="Arial"/>
          <w:color w:val="000000"/>
          <w:lang w:val="en"/>
        </w:rPr>
      </w:pPr>
      <w:bookmarkStart w:id="634" w:name="wp1140919"/>
      <w:bookmarkEnd w:id="634"/>
      <w:r w:rsidRPr="007B0B3E">
        <w:rPr>
          <w:rFonts w:eastAsia="Times New Roman" w:cs="Arial"/>
          <w:color w:val="000000"/>
          <w:lang w:val="en"/>
        </w:rPr>
        <w:t xml:space="preserve">(2) “Principal,” for the purposes of this certification, means an officer, director, owner, partner, or a person having primary management or supervisory responsibilities within a business entity (e.g., general manager; plant manager; head of a division or business segment; and similar positions). </w:t>
      </w:r>
    </w:p>
    <w:p w:rsidR="007B0B3E" w:rsidRPr="007B0B3E" w:rsidRDefault="007B0B3E" w:rsidP="007B0B3E">
      <w:pPr>
        <w:spacing w:after="0" w:line="240" w:lineRule="auto"/>
        <w:ind w:left="240" w:right="240"/>
        <w:rPr>
          <w:rFonts w:eastAsia="Times New Roman" w:cs="Arial"/>
          <w:color w:val="000000"/>
          <w:lang w:val="en"/>
        </w:rPr>
      </w:pPr>
      <w:bookmarkStart w:id="635" w:name="wp1140920"/>
      <w:bookmarkEnd w:id="635"/>
      <w:r w:rsidRPr="007B0B3E">
        <w:rPr>
          <w:rFonts w:eastAsia="Times New Roman" w:cs="Arial"/>
          <w:color w:val="000000"/>
          <w:lang w:val="en"/>
        </w:rPr>
        <w:t xml:space="preserve">This Certification Concerns a Matter Within the Jurisdiction of an Agency of the United States and the Making of a False, Fictitious, or Fraudulent Certification May Render the Maker Subject to Prosecution Under Section 1001, Title 18, </w:t>
      </w:r>
      <w:proofErr w:type="gramStart"/>
      <w:r w:rsidRPr="007B0B3E">
        <w:rPr>
          <w:rFonts w:eastAsia="Times New Roman" w:cs="Arial"/>
          <w:color w:val="000000"/>
          <w:lang w:val="en"/>
        </w:rPr>
        <w:t>United</w:t>
      </w:r>
      <w:proofErr w:type="gramEnd"/>
      <w:r w:rsidRPr="007B0B3E">
        <w:rPr>
          <w:rFonts w:eastAsia="Times New Roman" w:cs="Arial"/>
          <w:color w:val="000000"/>
          <w:lang w:val="en"/>
        </w:rPr>
        <w:t xml:space="preserve"> States Code.</w:t>
      </w:r>
    </w:p>
    <w:p w:rsidR="007B0B3E" w:rsidRPr="007B0B3E" w:rsidRDefault="007B0B3E" w:rsidP="007B0B3E">
      <w:pPr>
        <w:spacing w:after="0" w:line="240" w:lineRule="auto"/>
        <w:ind w:firstLine="240"/>
        <w:rPr>
          <w:rFonts w:eastAsia="Times New Roman" w:cs="Arial"/>
          <w:color w:val="000000"/>
          <w:lang w:val="en"/>
        </w:rPr>
      </w:pPr>
      <w:bookmarkStart w:id="636" w:name="wp1140921"/>
      <w:bookmarkEnd w:id="636"/>
      <w:r w:rsidRPr="007B0B3E">
        <w:rPr>
          <w:rFonts w:eastAsia="Times New Roman" w:cs="Arial"/>
          <w:color w:val="000000"/>
          <w:lang w:val="en"/>
        </w:rPr>
        <w:t>(b) The Offeror shall provide immediate written notice to the Contracting Officer if, at any time prior to contract award, the Offeror learns that its certification was erroneous when submitted or has become erroneous by reason of changed circumstances.</w:t>
      </w:r>
    </w:p>
    <w:p w:rsidR="007B0B3E" w:rsidRPr="007B0B3E" w:rsidRDefault="007B0B3E" w:rsidP="007B0B3E">
      <w:pPr>
        <w:spacing w:after="0" w:line="240" w:lineRule="auto"/>
        <w:ind w:firstLine="240"/>
        <w:rPr>
          <w:rFonts w:eastAsia="Times New Roman" w:cs="Arial"/>
          <w:color w:val="000000"/>
          <w:lang w:val="en"/>
        </w:rPr>
      </w:pPr>
      <w:bookmarkStart w:id="637" w:name="wp1140922"/>
      <w:bookmarkEnd w:id="637"/>
      <w:r w:rsidRPr="007B0B3E">
        <w:rPr>
          <w:rFonts w:eastAsia="Times New Roman" w:cs="Arial"/>
          <w:color w:val="000000"/>
          <w:lang w:val="en"/>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w:t>
      </w:r>
      <w:proofErr w:type="spellStart"/>
      <w:r w:rsidRPr="007B0B3E">
        <w:rPr>
          <w:rFonts w:eastAsia="Times New Roman" w:cs="Arial"/>
          <w:color w:val="000000"/>
          <w:lang w:val="en"/>
        </w:rPr>
        <w:t>nonresponsible</w:t>
      </w:r>
      <w:proofErr w:type="spellEnd"/>
      <w:r w:rsidRPr="007B0B3E">
        <w:rPr>
          <w:rFonts w:eastAsia="Times New Roman" w:cs="Arial"/>
          <w:color w:val="000000"/>
          <w:lang w:val="en"/>
        </w:rPr>
        <w:t>.</w:t>
      </w:r>
    </w:p>
    <w:p w:rsidR="007B0B3E" w:rsidRPr="007B0B3E" w:rsidRDefault="007B0B3E" w:rsidP="007B0B3E">
      <w:pPr>
        <w:spacing w:after="0" w:line="240" w:lineRule="auto"/>
        <w:ind w:firstLine="240"/>
        <w:rPr>
          <w:rFonts w:eastAsia="Times New Roman" w:cs="Arial"/>
          <w:color w:val="000000"/>
          <w:lang w:val="en"/>
        </w:rPr>
      </w:pPr>
      <w:bookmarkStart w:id="638" w:name="wp1145312"/>
      <w:bookmarkEnd w:id="638"/>
      <w:r w:rsidRPr="007B0B3E">
        <w:rPr>
          <w:rFonts w:eastAsia="Times New Roman" w:cs="Arial"/>
          <w:color w:val="000000"/>
          <w:lang w:val="en"/>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rsidR="007B0B3E" w:rsidRPr="007B0B3E" w:rsidRDefault="007B0B3E" w:rsidP="007B0B3E">
      <w:pPr>
        <w:spacing w:after="0" w:line="240" w:lineRule="auto"/>
        <w:ind w:firstLine="240"/>
        <w:rPr>
          <w:rFonts w:eastAsia="Times New Roman" w:cs="Arial"/>
          <w:color w:val="000000"/>
          <w:lang w:val="en"/>
        </w:rPr>
      </w:pPr>
      <w:bookmarkStart w:id="639" w:name="wp1145313"/>
      <w:bookmarkEnd w:id="639"/>
      <w:r w:rsidRPr="007B0B3E">
        <w:rPr>
          <w:rFonts w:eastAsia="Times New Roman" w:cs="Arial"/>
          <w:color w:val="000000"/>
          <w:lang w:val="en"/>
        </w:rPr>
        <w:t xml:space="preserve">(e) The certification in paragraph (a) of this provision is a material representation of fact upon which reliance was placed when making award. If it is later determined that the Offeror knowingly rendered an </w:t>
      </w:r>
      <w:r w:rsidRPr="007B0B3E">
        <w:rPr>
          <w:rFonts w:eastAsia="Times New Roman" w:cs="Arial"/>
          <w:color w:val="000000"/>
          <w:lang w:val="en"/>
        </w:rPr>
        <w:lastRenderedPageBreak/>
        <w:t>erroneous certification, in addition to other remedies available to the Government, the Contracting Officer may terminate the contract resulting from this solicitation for default.</w:t>
      </w:r>
    </w:p>
    <w:p w:rsidR="007B0B3E" w:rsidRPr="007B0B3E" w:rsidRDefault="007B0B3E" w:rsidP="007B0B3E">
      <w:pPr>
        <w:spacing w:after="0" w:line="240" w:lineRule="auto"/>
        <w:jc w:val="center"/>
        <w:rPr>
          <w:rFonts w:eastAsia="Times New Roman" w:cs="Arial"/>
          <w:color w:val="000000"/>
          <w:lang w:val="en"/>
        </w:rPr>
      </w:pPr>
      <w:bookmarkStart w:id="640" w:name="wp1140925"/>
      <w:bookmarkEnd w:id="640"/>
      <w:r w:rsidRPr="007B0B3E">
        <w:rPr>
          <w:rFonts w:eastAsia="Times New Roman" w:cs="Arial"/>
          <w:color w:val="000000"/>
          <w:lang w:val="en"/>
        </w:rPr>
        <w:t>(End of provision)</w:t>
      </w:r>
    </w:p>
    <w:p w:rsidR="00227161" w:rsidRPr="007E2B36" w:rsidRDefault="00227161" w:rsidP="00837F89">
      <w:pPr>
        <w:spacing w:after="0" w:line="240" w:lineRule="auto"/>
        <w:jc w:val="center"/>
        <w:rPr>
          <w:rFonts w:cs="Arial"/>
        </w:rPr>
      </w:pPr>
    </w:p>
    <w:p w:rsidR="001C3A23" w:rsidRPr="00C83C66" w:rsidRDefault="00130927" w:rsidP="00D8763C">
      <w:pPr>
        <w:spacing w:after="0" w:line="240" w:lineRule="auto"/>
        <w:rPr>
          <w:rFonts w:cs="Arial"/>
          <w:b/>
        </w:rPr>
      </w:pPr>
      <w:r w:rsidRPr="00C83C66">
        <w:rPr>
          <w:rFonts w:cs="Arial"/>
          <w:b/>
        </w:rPr>
        <w:t>52.209-7</w:t>
      </w:r>
      <w:bookmarkStart w:id="641" w:name="wp1144965"/>
      <w:bookmarkStart w:id="642" w:name="wp1144967"/>
      <w:bookmarkEnd w:id="641"/>
      <w:bookmarkEnd w:id="642"/>
      <w:r w:rsidR="002A69C9" w:rsidRPr="00C83C66">
        <w:rPr>
          <w:rFonts w:cs="Arial"/>
          <w:b/>
        </w:rPr>
        <w:t xml:space="preserve"> </w:t>
      </w:r>
      <w:r w:rsidRPr="00C83C66">
        <w:rPr>
          <w:rFonts w:cs="Arial"/>
          <w:b/>
        </w:rPr>
        <w:t>Information Regarding Responsibility Matters (Jul 2013)</w:t>
      </w:r>
      <w:bookmarkStart w:id="643" w:name="wp1144969"/>
      <w:bookmarkEnd w:id="643"/>
    </w:p>
    <w:p w:rsidR="00130927" w:rsidRPr="007E2B36" w:rsidRDefault="00130927" w:rsidP="00BE1C99">
      <w:pPr>
        <w:spacing w:after="0" w:line="240" w:lineRule="auto"/>
        <w:ind w:firstLine="360"/>
        <w:rPr>
          <w:rFonts w:cs="Arial"/>
        </w:rPr>
      </w:pPr>
      <w:r w:rsidRPr="007E2B36">
        <w:rPr>
          <w:rFonts w:cs="Arial"/>
        </w:rPr>
        <w:t>(a)</w:t>
      </w:r>
      <w:r w:rsidRPr="007E2B36">
        <w:rPr>
          <w:rStyle w:val="apple-converted-space"/>
          <w:rFonts w:cs="Arial"/>
        </w:rPr>
        <w:t> </w:t>
      </w:r>
      <w:r w:rsidRPr="00BE1C99">
        <w:rPr>
          <w:rStyle w:val="Emphasis"/>
          <w:rFonts w:ascii="Arial" w:hAnsi="Arial" w:cs="Arial"/>
          <w:b w:val="0"/>
          <w:i w:val="0"/>
        </w:rPr>
        <w:t>Definitions</w:t>
      </w:r>
      <w:r w:rsidRPr="00BE1C99">
        <w:rPr>
          <w:rFonts w:cs="Arial"/>
          <w:b/>
          <w:i/>
        </w:rPr>
        <w:t>.</w:t>
      </w:r>
      <w:r w:rsidRPr="007E2B36">
        <w:rPr>
          <w:rFonts w:cs="Arial"/>
        </w:rPr>
        <w:t xml:space="preserve"> As used in this provision—</w:t>
      </w:r>
    </w:p>
    <w:p w:rsidR="00130927" w:rsidRPr="007E2B36" w:rsidRDefault="00130927" w:rsidP="00BE1C99">
      <w:pPr>
        <w:spacing w:after="0" w:line="240" w:lineRule="auto"/>
        <w:ind w:firstLine="360"/>
        <w:rPr>
          <w:rFonts w:cs="Arial"/>
        </w:rPr>
      </w:pPr>
      <w:bookmarkStart w:id="644" w:name="wp1144971"/>
      <w:bookmarkEnd w:id="644"/>
      <w:r w:rsidRPr="007E2B36">
        <w:rPr>
          <w:rFonts w:cs="Arial"/>
        </w:rPr>
        <w:t>“Administrative proceeding” means a non-judicial process that is adjudicatory in nature in order to make a determination of fault or liability (</w:t>
      </w:r>
      <w:r w:rsidRPr="007E2B36">
        <w:rPr>
          <w:rStyle w:val="Emphasis"/>
          <w:rFonts w:ascii="Arial" w:hAnsi="Arial" w:cs="Arial"/>
        </w:rPr>
        <w:t>e.g.</w:t>
      </w:r>
      <w:r w:rsidRPr="007E2B36">
        <w:rPr>
          <w:rFonts w:cs="Arial"/>
        </w:rPr>
        <w:t>,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130927" w:rsidRPr="007E2B36" w:rsidRDefault="00130927" w:rsidP="00BE1C99">
      <w:pPr>
        <w:spacing w:after="0" w:line="240" w:lineRule="auto"/>
        <w:ind w:firstLine="360"/>
        <w:rPr>
          <w:rFonts w:cs="Arial"/>
        </w:rPr>
      </w:pPr>
      <w:bookmarkStart w:id="645" w:name="wp1144973"/>
      <w:bookmarkEnd w:id="645"/>
      <w:r w:rsidRPr="007E2B36">
        <w:rPr>
          <w:rFonts w:cs="Arial"/>
        </w:rPr>
        <w:t>“Federal contracts and grants with total value greater than $10,000,000” means—</w:t>
      </w:r>
    </w:p>
    <w:p w:rsidR="00130927" w:rsidRPr="007E2B36" w:rsidRDefault="00130927" w:rsidP="00BE1C99">
      <w:pPr>
        <w:spacing w:after="0" w:line="240" w:lineRule="auto"/>
        <w:ind w:firstLine="720"/>
        <w:rPr>
          <w:rFonts w:cs="Arial"/>
        </w:rPr>
      </w:pPr>
      <w:bookmarkStart w:id="646" w:name="wp1144975"/>
      <w:bookmarkEnd w:id="646"/>
      <w:r w:rsidRPr="007E2B36">
        <w:rPr>
          <w:rFonts w:cs="Arial"/>
        </w:rPr>
        <w:t>(1) The total value of all current, active contracts and grants, including all priced options; and</w:t>
      </w:r>
    </w:p>
    <w:p w:rsidR="00130927" w:rsidRPr="007E2B36" w:rsidRDefault="00130927" w:rsidP="00BE1C99">
      <w:pPr>
        <w:spacing w:after="0" w:line="240" w:lineRule="auto"/>
        <w:ind w:firstLine="720"/>
        <w:rPr>
          <w:rFonts w:cs="Arial"/>
        </w:rPr>
      </w:pPr>
      <w:bookmarkStart w:id="647" w:name="wp1144977"/>
      <w:bookmarkEnd w:id="647"/>
      <w:r w:rsidRPr="007E2B36">
        <w:rPr>
          <w:rFonts w:cs="Arial"/>
        </w:rPr>
        <w:t>(2) The total value of all current, active orders including all priced options under indefinite-delivery, indefinite-quantity, 8(a), or requirements contracts (including task and delivery and multiple-award Schedules).</w:t>
      </w:r>
    </w:p>
    <w:p w:rsidR="00130927" w:rsidRPr="007E2B36" w:rsidRDefault="00130927" w:rsidP="00BE1C99">
      <w:pPr>
        <w:spacing w:after="0" w:line="240" w:lineRule="auto"/>
        <w:ind w:firstLine="360"/>
        <w:rPr>
          <w:rFonts w:cs="Arial"/>
        </w:rPr>
      </w:pPr>
      <w:bookmarkStart w:id="648" w:name="wp1145797"/>
      <w:bookmarkEnd w:id="648"/>
      <w:r w:rsidRPr="007E2B36">
        <w:rPr>
          <w:rFonts w:cs="Arial"/>
        </w:rPr>
        <w:t>“Principal” means an officer, director, owner, partner, or a person having primary management or supervisory responsibilities within a business entity (</w:t>
      </w:r>
      <w:r w:rsidRPr="007E2B36">
        <w:rPr>
          <w:rStyle w:val="Emphasis"/>
          <w:rFonts w:ascii="Arial" w:hAnsi="Arial" w:cs="Arial"/>
        </w:rPr>
        <w:t>e.g.</w:t>
      </w:r>
      <w:r w:rsidRPr="007E2B36">
        <w:rPr>
          <w:rFonts w:cs="Arial"/>
        </w:rPr>
        <w:t>, general manager; plant manager; head of a division or business segment; and similar positions).</w:t>
      </w:r>
    </w:p>
    <w:p w:rsidR="00130927" w:rsidRPr="007E2B36" w:rsidRDefault="00130927" w:rsidP="00BE1C99">
      <w:pPr>
        <w:spacing w:after="0" w:line="240" w:lineRule="auto"/>
        <w:ind w:firstLine="360"/>
        <w:rPr>
          <w:rFonts w:cs="Arial"/>
        </w:rPr>
      </w:pPr>
      <w:bookmarkStart w:id="649" w:name="wp1144979"/>
      <w:bookmarkEnd w:id="649"/>
      <w:r w:rsidRPr="007E2B36">
        <w:rPr>
          <w:rFonts w:cs="Arial"/>
        </w:rPr>
        <w:t>(b) The offeror [ ] has [ ] does not have current active Federal contracts and grants with total value greater than $10,000,000.</w:t>
      </w:r>
    </w:p>
    <w:p w:rsidR="00130927" w:rsidRPr="007E2B36" w:rsidRDefault="00130927" w:rsidP="00BE1C99">
      <w:pPr>
        <w:spacing w:after="0" w:line="240" w:lineRule="auto"/>
        <w:ind w:firstLine="360"/>
        <w:rPr>
          <w:rFonts w:cs="Arial"/>
        </w:rPr>
      </w:pPr>
      <w:bookmarkStart w:id="650" w:name="wp1144981"/>
      <w:bookmarkEnd w:id="650"/>
      <w:r w:rsidRPr="007E2B36">
        <w:rPr>
          <w:rFonts w:cs="Arial"/>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130927" w:rsidRPr="007E2B36" w:rsidRDefault="00130927" w:rsidP="00BE1C99">
      <w:pPr>
        <w:spacing w:after="0" w:line="240" w:lineRule="auto"/>
        <w:ind w:firstLine="720"/>
        <w:rPr>
          <w:rFonts w:cs="Arial"/>
        </w:rPr>
      </w:pPr>
      <w:bookmarkStart w:id="651" w:name="wp1144983"/>
      <w:bookmarkEnd w:id="651"/>
      <w:r w:rsidRPr="007E2B36">
        <w:rPr>
          <w:rFonts w:cs="Arial"/>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130927" w:rsidRPr="007E2B36" w:rsidRDefault="00130927" w:rsidP="00BE1C99">
      <w:pPr>
        <w:spacing w:after="0" w:line="240" w:lineRule="auto"/>
        <w:ind w:left="720" w:firstLine="360"/>
        <w:rPr>
          <w:rFonts w:cs="Arial"/>
        </w:rPr>
      </w:pPr>
      <w:bookmarkStart w:id="652" w:name="wp1144985"/>
      <w:bookmarkEnd w:id="652"/>
      <w:r w:rsidRPr="007E2B36">
        <w:rPr>
          <w:rFonts w:cs="Arial"/>
        </w:rPr>
        <w:t>(</w:t>
      </w:r>
      <w:proofErr w:type="spellStart"/>
      <w:r w:rsidRPr="007E2B36">
        <w:rPr>
          <w:rFonts w:cs="Arial"/>
        </w:rPr>
        <w:t>i</w:t>
      </w:r>
      <w:proofErr w:type="spellEnd"/>
      <w:r w:rsidRPr="007E2B36">
        <w:rPr>
          <w:rFonts w:cs="Arial"/>
        </w:rPr>
        <w:t>) In a criminal proceeding, a conviction.</w:t>
      </w:r>
    </w:p>
    <w:p w:rsidR="00130927" w:rsidRPr="007E2B36" w:rsidRDefault="00130927" w:rsidP="00BE1C99">
      <w:pPr>
        <w:spacing w:after="0" w:line="240" w:lineRule="auto"/>
        <w:ind w:left="720" w:firstLine="360"/>
        <w:rPr>
          <w:rFonts w:cs="Arial"/>
        </w:rPr>
      </w:pPr>
      <w:bookmarkStart w:id="653" w:name="wp1144987"/>
      <w:bookmarkEnd w:id="653"/>
      <w:r w:rsidRPr="007E2B36">
        <w:rPr>
          <w:rFonts w:cs="Arial"/>
        </w:rPr>
        <w:t>(ii) In a civil proceeding, a finding of fault and liability that results in the payment of a monetary fine, penalty, reimbursement, restitution, or damages of $5,000 or more.</w:t>
      </w:r>
    </w:p>
    <w:p w:rsidR="00130927" w:rsidRPr="007E2B36" w:rsidRDefault="00130927" w:rsidP="00BE1C99">
      <w:pPr>
        <w:spacing w:after="0" w:line="240" w:lineRule="auto"/>
        <w:ind w:firstLine="1080"/>
        <w:rPr>
          <w:rFonts w:cs="Arial"/>
        </w:rPr>
      </w:pPr>
      <w:bookmarkStart w:id="654" w:name="wp1144988"/>
      <w:bookmarkEnd w:id="654"/>
      <w:r w:rsidRPr="007E2B36">
        <w:rPr>
          <w:rFonts w:cs="Arial"/>
        </w:rPr>
        <w:t>(iii) In an administrative proceeding, a finding of fault and liability that results in—</w:t>
      </w:r>
    </w:p>
    <w:p w:rsidR="00130927" w:rsidRPr="007E2B36" w:rsidRDefault="00130927" w:rsidP="00BE1C99">
      <w:pPr>
        <w:spacing w:after="0" w:line="240" w:lineRule="auto"/>
        <w:ind w:left="720" w:firstLine="720"/>
        <w:rPr>
          <w:rFonts w:cs="Arial"/>
        </w:rPr>
      </w:pPr>
      <w:bookmarkStart w:id="655" w:name="wp1144990"/>
      <w:bookmarkEnd w:id="655"/>
      <w:r w:rsidRPr="007E2B36">
        <w:rPr>
          <w:rFonts w:cs="Arial"/>
        </w:rPr>
        <w:t>(A) The payment of a monetary fine or penalty of $5,000 or more; or</w:t>
      </w:r>
    </w:p>
    <w:p w:rsidR="00130927" w:rsidRPr="007E2B36" w:rsidRDefault="00130927" w:rsidP="00BE1C99">
      <w:pPr>
        <w:spacing w:after="0" w:line="240" w:lineRule="auto"/>
        <w:ind w:left="720" w:firstLine="720"/>
        <w:rPr>
          <w:rFonts w:cs="Arial"/>
        </w:rPr>
      </w:pPr>
      <w:bookmarkStart w:id="656" w:name="wp1144992"/>
      <w:bookmarkEnd w:id="656"/>
      <w:r w:rsidRPr="007E2B36">
        <w:rPr>
          <w:rFonts w:cs="Arial"/>
        </w:rPr>
        <w:t>(B) The payment of a reimbursement, restitution, or damages in excess of $100,000.</w:t>
      </w:r>
    </w:p>
    <w:p w:rsidR="00130927" w:rsidRPr="007E2B36" w:rsidRDefault="00130927" w:rsidP="00BE1C99">
      <w:pPr>
        <w:spacing w:after="0" w:line="240" w:lineRule="auto"/>
        <w:ind w:left="720" w:firstLine="360"/>
        <w:rPr>
          <w:rFonts w:cs="Arial"/>
        </w:rPr>
      </w:pPr>
      <w:bookmarkStart w:id="657" w:name="wp1144994"/>
      <w:bookmarkEnd w:id="657"/>
      <w:r w:rsidRPr="007E2B36">
        <w:rPr>
          <w:rFonts w:cs="Arial"/>
        </w:rPr>
        <w:t>(iv) In a criminal, civil, or administrative proceeding, a disposition of the matter by consent or compromise with an acknowledgment of fault by the Contractor if the proceeding could have led to any of the outcomes specified in paragraphs (c)(1)(</w:t>
      </w:r>
      <w:proofErr w:type="spellStart"/>
      <w:r w:rsidRPr="007E2B36">
        <w:rPr>
          <w:rFonts w:cs="Arial"/>
        </w:rPr>
        <w:t>i</w:t>
      </w:r>
      <w:proofErr w:type="spellEnd"/>
      <w:r w:rsidRPr="007E2B36">
        <w:rPr>
          <w:rFonts w:cs="Arial"/>
        </w:rPr>
        <w:t>), (c)(1)(ii), or (c)(1)(iii) of this provision.</w:t>
      </w:r>
    </w:p>
    <w:p w:rsidR="00130927" w:rsidRPr="007E2B36" w:rsidRDefault="00130927" w:rsidP="00BE1C99">
      <w:pPr>
        <w:spacing w:after="0" w:line="240" w:lineRule="auto"/>
        <w:ind w:firstLine="720"/>
        <w:rPr>
          <w:rFonts w:cs="Arial"/>
        </w:rPr>
      </w:pPr>
      <w:bookmarkStart w:id="658" w:name="wp1144996"/>
      <w:bookmarkEnd w:id="658"/>
      <w:r w:rsidRPr="007E2B36">
        <w:rPr>
          <w:rFonts w:cs="Arial"/>
        </w:rPr>
        <w:t>(2) If the offeror has been involved in the last five years in any of the occurrences listed in (c</w:t>
      </w:r>
      <w:proofErr w:type="gramStart"/>
      <w:r w:rsidRPr="007E2B36">
        <w:rPr>
          <w:rFonts w:cs="Arial"/>
        </w:rPr>
        <w:t>)(</w:t>
      </w:r>
      <w:proofErr w:type="gramEnd"/>
      <w:r w:rsidRPr="007E2B36">
        <w:rPr>
          <w:rFonts w:cs="Arial"/>
        </w:rPr>
        <w:t>1) of this provision, whether the offeror has provided the requested information with regard to each occurrence.</w:t>
      </w:r>
    </w:p>
    <w:p w:rsidR="00130927" w:rsidRPr="007E2B36" w:rsidRDefault="00130927" w:rsidP="00BE1C99">
      <w:pPr>
        <w:spacing w:after="0" w:line="240" w:lineRule="auto"/>
        <w:ind w:firstLine="360"/>
        <w:rPr>
          <w:rFonts w:cs="Arial"/>
        </w:rPr>
      </w:pPr>
      <w:bookmarkStart w:id="659" w:name="wp1145360"/>
      <w:bookmarkEnd w:id="659"/>
      <w:r w:rsidRPr="007E2B36">
        <w:rPr>
          <w:rFonts w:cs="Arial"/>
        </w:rPr>
        <w:t>(d) The offeror shall post the information in paragraphs (c</w:t>
      </w:r>
      <w:proofErr w:type="gramStart"/>
      <w:r w:rsidRPr="007E2B36">
        <w:rPr>
          <w:rFonts w:cs="Arial"/>
        </w:rPr>
        <w:t>)(</w:t>
      </w:r>
      <w:proofErr w:type="gramEnd"/>
      <w:r w:rsidRPr="007E2B36">
        <w:rPr>
          <w:rFonts w:cs="Arial"/>
        </w:rPr>
        <w:t>1)(</w:t>
      </w:r>
      <w:proofErr w:type="spellStart"/>
      <w:r w:rsidRPr="007E2B36">
        <w:rPr>
          <w:rFonts w:cs="Arial"/>
        </w:rPr>
        <w:t>i</w:t>
      </w:r>
      <w:proofErr w:type="spellEnd"/>
      <w:r w:rsidRPr="007E2B36">
        <w:rPr>
          <w:rFonts w:cs="Arial"/>
        </w:rPr>
        <w:t>) through (c)(1)(iv) of this provision in FAPIIS as required through maintaining an active registration in the System for Award Management database via</w:t>
      </w:r>
      <w:r w:rsidRPr="007E2B36">
        <w:rPr>
          <w:rStyle w:val="apple-converted-space"/>
          <w:rFonts w:cs="Arial"/>
        </w:rPr>
        <w:t> </w:t>
      </w:r>
      <w:hyperlink r:id="rId89" w:history="1">
        <w:r w:rsidRPr="007E2B36">
          <w:rPr>
            <w:rStyle w:val="Hyperlink"/>
            <w:rFonts w:cs="Arial"/>
            <w:color w:val="auto"/>
          </w:rPr>
          <w:t>https://www.acquisition.gov</w:t>
        </w:r>
      </w:hyperlink>
      <w:r w:rsidRPr="007E2B36">
        <w:rPr>
          <w:rFonts w:cs="Arial"/>
        </w:rPr>
        <w:t>(see</w:t>
      </w:r>
      <w:r w:rsidRPr="007E2B36">
        <w:rPr>
          <w:rStyle w:val="apple-converted-space"/>
          <w:rFonts w:cs="Arial"/>
        </w:rPr>
        <w:t> </w:t>
      </w:r>
      <w:hyperlink r:id="rId90" w:anchor="wp1137850" w:history="1">
        <w:r w:rsidRPr="007E2B36">
          <w:rPr>
            <w:rStyle w:val="Hyperlink"/>
            <w:rFonts w:cs="Arial"/>
            <w:color w:val="auto"/>
          </w:rPr>
          <w:t>52.204-7</w:t>
        </w:r>
      </w:hyperlink>
      <w:r w:rsidRPr="007E2B36">
        <w:rPr>
          <w:rFonts w:cs="Arial"/>
        </w:rPr>
        <w:t>).</w:t>
      </w:r>
    </w:p>
    <w:p w:rsidR="00130927" w:rsidRPr="007E2B36" w:rsidRDefault="00130927" w:rsidP="005173DB">
      <w:pPr>
        <w:spacing w:after="0" w:line="240" w:lineRule="auto"/>
        <w:jc w:val="center"/>
        <w:rPr>
          <w:rFonts w:cs="Arial"/>
        </w:rPr>
      </w:pPr>
      <w:bookmarkStart w:id="660" w:name="wp1145002"/>
      <w:bookmarkEnd w:id="660"/>
      <w:r w:rsidRPr="007E2B36">
        <w:rPr>
          <w:rFonts w:cs="Arial"/>
        </w:rPr>
        <w:t>(End of provision)</w:t>
      </w:r>
    </w:p>
    <w:p w:rsidR="005173DB" w:rsidRDefault="005173DB" w:rsidP="00D8763C">
      <w:pPr>
        <w:spacing w:after="0" w:line="240" w:lineRule="auto"/>
        <w:rPr>
          <w:rFonts w:eastAsia="Arial Narrow" w:cs="Arial"/>
          <w:b/>
        </w:rPr>
      </w:pPr>
    </w:p>
    <w:p w:rsidR="002A69C9" w:rsidRPr="007E2B36" w:rsidRDefault="002A69C9" w:rsidP="00D8763C">
      <w:pPr>
        <w:spacing w:after="0" w:line="240" w:lineRule="auto"/>
        <w:rPr>
          <w:rFonts w:eastAsia="Arial Narrow" w:cs="Arial"/>
          <w:b/>
        </w:rPr>
      </w:pPr>
      <w:r w:rsidRPr="007E2B36">
        <w:rPr>
          <w:rFonts w:eastAsia="Arial Narrow" w:cs="Arial"/>
          <w:b/>
        </w:rPr>
        <w:t>52.215-20 Requirements for Cost or Pricing Data or Information Other Than Cost or Pricing Data (OCT 2010) Alternate IV (OCT 2010)</w:t>
      </w:r>
    </w:p>
    <w:p w:rsidR="002A69C9" w:rsidRDefault="00750D99" w:rsidP="00750D99">
      <w:pPr>
        <w:spacing w:after="0" w:line="240" w:lineRule="auto"/>
        <w:ind w:firstLine="360"/>
        <w:rPr>
          <w:rFonts w:eastAsia="Arial Narrow" w:cs="Arial"/>
          <w:spacing w:val="-3"/>
        </w:rPr>
      </w:pPr>
      <w:r>
        <w:rPr>
          <w:rFonts w:eastAsia="Arial Narrow" w:cs="Arial"/>
          <w:spacing w:val="-3"/>
        </w:rPr>
        <w:t xml:space="preserve">(a) </w:t>
      </w:r>
      <w:r w:rsidR="002A69C9" w:rsidRPr="007E2B36">
        <w:rPr>
          <w:rFonts w:eastAsia="Arial Narrow" w:cs="Arial"/>
          <w:spacing w:val="-3"/>
        </w:rPr>
        <w:t xml:space="preserve">Submission of certified cost or pricing data is </w:t>
      </w:r>
      <w:r w:rsidR="002A69C9" w:rsidRPr="007E2B36">
        <w:rPr>
          <w:rFonts w:eastAsia="Arial Narrow" w:cs="Arial"/>
          <w:spacing w:val="-3"/>
          <w:u w:val="single"/>
        </w:rPr>
        <w:t>not</w:t>
      </w:r>
      <w:r w:rsidR="002A69C9" w:rsidRPr="007E2B36">
        <w:rPr>
          <w:rFonts w:eastAsia="Arial Narrow" w:cs="Arial"/>
          <w:spacing w:val="-3"/>
        </w:rPr>
        <w:t xml:space="preserve"> required.</w:t>
      </w:r>
    </w:p>
    <w:p w:rsidR="00750D99" w:rsidRPr="007E2B36" w:rsidRDefault="00750D99" w:rsidP="00D1147E">
      <w:pPr>
        <w:spacing w:after="0" w:line="240" w:lineRule="auto"/>
        <w:ind w:firstLine="360"/>
        <w:rPr>
          <w:rFonts w:eastAsia="Arial Narrow" w:cs="Arial"/>
          <w:spacing w:val="-3"/>
        </w:rPr>
      </w:pPr>
      <w:r>
        <w:rPr>
          <w:rFonts w:eastAsia="Arial Narrow" w:cs="Arial"/>
          <w:spacing w:val="-3"/>
        </w:rPr>
        <w:t>(</w:t>
      </w:r>
      <w:proofErr w:type="gramStart"/>
      <w:r>
        <w:rPr>
          <w:rFonts w:eastAsia="Arial Narrow" w:cs="Arial"/>
          <w:spacing w:val="-3"/>
        </w:rPr>
        <w:t>b</w:t>
      </w:r>
      <w:proofErr w:type="gramEnd"/>
      <w:r>
        <w:rPr>
          <w:rFonts w:eastAsia="Arial Narrow" w:cs="Arial"/>
          <w:spacing w:val="-3"/>
        </w:rPr>
        <w:t xml:space="preserve">) Provide data described below: </w:t>
      </w:r>
      <w:r w:rsidR="00D1147E">
        <w:rPr>
          <w:rFonts w:eastAsia="Arial Narrow" w:cs="Arial"/>
          <w:spacing w:val="-3"/>
        </w:rPr>
        <w:t>as required by this solicitation.</w:t>
      </w:r>
    </w:p>
    <w:p w:rsidR="002A69C9" w:rsidRPr="007E2B36" w:rsidRDefault="002A69C9" w:rsidP="005173DB">
      <w:pPr>
        <w:spacing w:after="0" w:line="240" w:lineRule="auto"/>
        <w:jc w:val="center"/>
        <w:rPr>
          <w:rFonts w:eastAsia="Arial Narrow" w:cs="Arial"/>
          <w:spacing w:val="-3"/>
        </w:rPr>
      </w:pPr>
      <w:r w:rsidRPr="007E2B36">
        <w:rPr>
          <w:rFonts w:eastAsia="Arial Narrow" w:cs="Arial"/>
          <w:spacing w:val="-3"/>
        </w:rPr>
        <w:t>(End of provision)</w:t>
      </w:r>
    </w:p>
    <w:p w:rsidR="002A69C9" w:rsidRPr="007E2B36" w:rsidRDefault="002A69C9" w:rsidP="00D8763C">
      <w:pPr>
        <w:spacing w:after="0" w:line="240" w:lineRule="auto"/>
        <w:rPr>
          <w:rFonts w:cs="Arial"/>
        </w:rPr>
      </w:pPr>
    </w:p>
    <w:p w:rsidR="00A46829" w:rsidRDefault="00A46829" w:rsidP="00D8763C">
      <w:pPr>
        <w:spacing w:after="0" w:line="240" w:lineRule="auto"/>
        <w:rPr>
          <w:rFonts w:cs="Arial"/>
          <w:b/>
        </w:rPr>
      </w:pPr>
    </w:p>
    <w:p w:rsidR="00A46829" w:rsidRDefault="00A46829" w:rsidP="00D8763C">
      <w:pPr>
        <w:spacing w:after="0" w:line="240" w:lineRule="auto"/>
        <w:rPr>
          <w:rFonts w:cs="Arial"/>
          <w:b/>
        </w:rPr>
      </w:pPr>
    </w:p>
    <w:p w:rsidR="001C3A23" w:rsidRPr="00837F89" w:rsidRDefault="00130927" w:rsidP="00D8763C">
      <w:pPr>
        <w:spacing w:after="0" w:line="240" w:lineRule="auto"/>
        <w:rPr>
          <w:rFonts w:cs="Arial"/>
          <w:b/>
        </w:rPr>
      </w:pPr>
      <w:r w:rsidRPr="00837F89">
        <w:rPr>
          <w:rFonts w:cs="Arial"/>
          <w:b/>
        </w:rPr>
        <w:lastRenderedPageBreak/>
        <w:t>52.216-1</w:t>
      </w:r>
      <w:bookmarkStart w:id="661" w:name="wp1114618"/>
      <w:bookmarkStart w:id="662" w:name="wp1114619"/>
      <w:bookmarkEnd w:id="661"/>
      <w:bookmarkEnd w:id="662"/>
      <w:r w:rsidRPr="00837F89">
        <w:rPr>
          <w:rFonts w:cs="Arial"/>
          <w:b/>
        </w:rPr>
        <w:t xml:space="preserve"> Type of Contract (Apr 1984)</w:t>
      </w:r>
      <w:bookmarkStart w:id="663" w:name="wp1114620"/>
      <w:bookmarkEnd w:id="663"/>
    </w:p>
    <w:p w:rsidR="001C3A23" w:rsidRPr="007E2B36" w:rsidRDefault="001C3A23" w:rsidP="00D8763C">
      <w:pPr>
        <w:spacing w:after="0" w:line="240" w:lineRule="auto"/>
        <w:rPr>
          <w:rFonts w:cs="Arial"/>
        </w:rPr>
      </w:pPr>
      <w:bookmarkStart w:id="664" w:name="wp1114621"/>
      <w:bookmarkEnd w:id="664"/>
      <w:r w:rsidRPr="007E2B36">
        <w:rPr>
          <w:rFonts w:eastAsia="Arial Narrow" w:cs="Arial"/>
        </w:rPr>
        <w:t>The Government co</w:t>
      </w:r>
      <w:r w:rsidR="00F90901">
        <w:rPr>
          <w:rFonts w:eastAsia="Arial Narrow" w:cs="Arial"/>
        </w:rPr>
        <w:t>ntemplates award of 40</w:t>
      </w:r>
      <w:r w:rsidRPr="007E2B36">
        <w:rPr>
          <w:rFonts w:eastAsia="Arial Narrow" w:cs="Arial"/>
        </w:rPr>
        <w:t xml:space="preserve"> separate Multiple Award, Indefinite Quantity, Indefinite Delivery (MA-IDIQ) task order contracts resulting from this solicitation</w:t>
      </w:r>
      <w:r w:rsidRPr="007E2B36">
        <w:rPr>
          <w:rFonts w:cs="Arial"/>
        </w:rPr>
        <w:t xml:space="preserve"> </w:t>
      </w:r>
    </w:p>
    <w:p w:rsidR="00130927" w:rsidRPr="007E2B36" w:rsidRDefault="00130927" w:rsidP="005173DB">
      <w:pPr>
        <w:spacing w:after="0" w:line="240" w:lineRule="auto"/>
        <w:jc w:val="center"/>
        <w:rPr>
          <w:rFonts w:cs="Arial"/>
        </w:rPr>
      </w:pPr>
      <w:r w:rsidRPr="007E2B36">
        <w:rPr>
          <w:rFonts w:cs="Arial"/>
        </w:rPr>
        <w:t>(End of provision)</w:t>
      </w:r>
    </w:p>
    <w:p w:rsidR="001C3A23" w:rsidRPr="007E2B36" w:rsidRDefault="001C3A23" w:rsidP="00D8763C">
      <w:pPr>
        <w:spacing w:after="0" w:line="240" w:lineRule="auto"/>
        <w:rPr>
          <w:rFonts w:cs="Arial"/>
          <w:b/>
        </w:rPr>
      </w:pPr>
    </w:p>
    <w:p w:rsidR="002A69C9" w:rsidRPr="007E2B36" w:rsidRDefault="001C3A23" w:rsidP="00D8763C">
      <w:pPr>
        <w:spacing w:after="0" w:line="240" w:lineRule="auto"/>
        <w:rPr>
          <w:rFonts w:eastAsia="Arial Narrow" w:cs="Arial"/>
          <w:b/>
          <w:spacing w:val="6"/>
        </w:rPr>
      </w:pPr>
      <w:r w:rsidRPr="007E2B36">
        <w:rPr>
          <w:rFonts w:eastAsia="Arial Narrow" w:cs="Arial"/>
          <w:b/>
          <w:spacing w:val="6"/>
        </w:rPr>
        <w:t>52.216-27 Single or Multiple Awards (OCT 1995)</w:t>
      </w:r>
      <w:bookmarkStart w:id="665" w:name="wp1115147"/>
      <w:bookmarkEnd w:id="665"/>
    </w:p>
    <w:p w:rsidR="002A69C9" w:rsidRDefault="002A69C9" w:rsidP="00D8763C">
      <w:pPr>
        <w:spacing w:after="0" w:line="240" w:lineRule="auto"/>
        <w:rPr>
          <w:rFonts w:cs="Arial"/>
        </w:rPr>
      </w:pPr>
      <w:r w:rsidRPr="007E2B36">
        <w:rPr>
          <w:rFonts w:cs="Arial"/>
        </w:rPr>
        <w:t>The Government may elect to award a single delivery order contract or task order contract or to award multiple delivery order contracts or task order contracts for the same or similar supplies or services to two or more sources under this solicitation.</w:t>
      </w:r>
    </w:p>
    <w:p w:rsidR="00662436" w:rsidRPr="007E2B36" w:rsidRDefault="00662436" w:rsidP="00662436">
      <w:pPr>
        <w:spacing w:after="0" w:line="240" w:lineRule="auto"/>
        <w:jc w:val="center"/>
        <w:rPr>
          <w:rFonts w:eastAsia="Arial Narrow" w:cs="Arial"/>
          <w:spacing w:val="-3"/>
        </w:rPr>
      </w:pPr>
      <w:r w:rsidRPr="007E2B36">
        <w:rPr>
          <w:rFonts w:eastAsia="Arial Narrow" w:cs="Arial"/>
          <w:spacing w:val="-3"/>
        </w:rPr>
        <w:t>(End of provision)</w:t>
      </w:r>
    </w:p>
    <w:p w:rsidR="00F90901" w:rsidRDefault="00F90901" w:rsidP="00D8763C">
      <w:pPr>
        <w:spacing w:after="0" w:line="240" w:lineRule="auto"/>
        <w:rPr>
          <w:rFonts w:cs="Arial"/>
        </w:rPr>
      </w:pPr>
    </w:p>
    <w:p w:rsidR="00F90901" w:rsidRPr="007E2B36" w:rsidRDefault="00F90901" w:rsidP="00F90901">
      <w:pPr>
        <w:spacing w:after="0" w:line="240" w:lineRule="auto"/>
        <w:rPr>
          <w:rFonts w:eastAsia="Arial Narrow" w:cs="Arial"/>
          <w:spacing w:val="6"/>
        </w:rPr>
      </w:pPr>
      <w:r w:rsidRPr="007A56E7">
        <w:rPr>
          <w:rFonts w:cs="Arial"/>
        </w:rPr>
        <w:t>Multiple awards shall be made i</w:t>
      </w:r>
      <w:r w:rsidR="00662436">
        <w:rPr>
          <w:rFonts w:cs="Arial"/>
        </w:rPr>
        <w:t xml:space="preserve">n each of the Service Groups. </w:t>
      </w:r>
      <w:r w:rsidR="007B0E09">
        <w:rPr>
          <w:rFonts w:cs="Arial"/>
        </w:rPr>
        <w:t xml:space="preserve">A combined estimated </w:t>
      </w:r>
      <w:proofErr w:type="spellStart"/>
      <w:r w:rsidR="007B0E09">
        <w:rPr>
          <w:rFonts w:cs="Arial"/>
        </w:rPr>
        <w:t>estimated</w:t>
      </w:r>
      <w:proofErr w:type="spellEnd"/>
      <w:r w:rsidR="007B0E09">
        <w:rPr>
          <w:rFonts w:cs="Arial"/>
        </w:rPr>
        <w:t xml:space="preserve"> total of seventeen (17</w:t>
      </w:r>
      <w:r w:rsidR="007A56E7" w:rsidRPr="007A56E7">
        <w:rPr>
          <w:rFonts w:cs="Arial"/>
        </w:rPr>
        <w:t>) awards</w:t>
      </w:r>
      <w:r w:rsidRPr="007A56E7">
        <w:rPr>
          <w:rFonts w:cs="Arial"/>
        </w:rPr>
        <w:t xml:space="preserve"> are anticipated </w:t>
      </w:r>
      <w:r w:rsidR="007B0E09">
        <w:rPr>
          <w:rFonts w:cs="Arial"/>
        </w:rPr>
        <w:t>to be made between both</w:t>
      </w:r>
      <w:r w:rsidRPr="007A56E7">
        <w:rPr>
          <w:rFonts w:cs="Arial"/>
        </w:rPr>
        <w:t xml:space="preserve"> Operation and Maintenance Service Group and Facility Support Service </w:t>
      </w:r>
      <w:proofErr w:type="gramStart"/>
      <w:r w:rsidRPr="007A56E7">
        <w:rPr>
          <w:rFonts w:cs="Arial"/>
        </w:rPr>
        <w:t>Group</w:t>
      </w:r>
      <w:r w:rsidR="007B0E09">
        <w:rPr>
          <w:rFonts w:cs="Arial"/>
        </w:rPr>
        <w:t xml:space="preserve"> </w:t>
      </w:r>
      <w:bookmarkStart w:id="666" w:name="_GoBack"/>
      <w:bookmarkEnd w:id="666"/>
      <w:r w:rsidR="007B0E09">
        <w:rPr>
          <w:rFonts w:cs="Arial"/>
        </w:rPr>
        <w:t>.</w:t>
      </w:r>
      <w:proofErr w:type="gramEnd"/>
      <w:r w:rsidRPr="007A56E7">
        <w:rPr>
          <w:rFonts w:cs="Arial"/>
        </w:rPr>
        <w:t xml:space="preserve"> In the event of a tie at the number </w:t>
      </w:r>
      <w:r w:rsidR="007B0E09">
        <w:rPr>
          <w:rFonts w:cs="Arial"/>
        </w:rPr>
        <w:t>17</w:t>
      </w:r>
      <w:r w:rsidRPr="007A56E7">
        <w:rPr>
          <w:rFonts w:cs="Arial"/>
        </w:rPr>
        <w:t xml:space="preserve"> position (as applicable), all Offerors tied will receive an award in the respective service group.</w:t>
      </w:r>
      <w:r>
        <w:rPr>
          <w:rFonts w:cs="Arial"/>
        </w:rPr>
        <w:t xml:space="preserve"> </w:t>
      </w:r>
    </w:p>
    <w:p w:rsidR="001C3A23" w:rsidRPr="007E2B36" w:rsidRDefault="001C3A23" w:rsidP="00D8763C">
      <w:pPr>
        <w:spacing w:after="0" w:line="240" w:lineRule="auto"/>
        <w:rPr>
          <w:rFonts w:cs="Arial"/>
          <w:b/>
        </w:rPr>
      </w:pPr>
    </w:p>
    <w:p w:rsidR="001C3A23" w:rsidRPr="00837F89" w:rsidRDefault="00130927" w:rsidP="00D8763C">
      <w:pPr>
        <w:spacing w:after="0" w:line="240" w:lineRule="auto"/>
        <w:rPr>
          <w:rFonts w:cs="Arial"/>
          <w:b/>
        </w:rPr>
      </w:pPr>
      <w:r w:rsidRPr="00837F89">
        <w:rPr>
          <w:rFonts w:cs="Arial"/>
          <w:b/>
        </w:rPr>
        <w:t>52.233-2 </w:t>
      </w:r>
      <w:bookmarkStart w:id="667" w:name="wp1113324"/>
      <w:bookmarkStart w:id="668" w:name="wp1113325"/>
      <w:bookmarkEnd w:id="667"/>
      <w:bookmarkEnd w:id="668"/>
      <w:r w:rsidRPr="00837F89">
        <w:rPr>
          <w:rFonts w:cs="Arial"/>
          <w:b/>
        </w:rPr>
        <w:t>Service of Protest (Sept 2006)</w:t>
      </w:r>
      <w:bookmarkStart w:id="669" w:name="wp1113326"/>
      <w:bookmarkEnd w:id="669"/>
    </w:p>
    <w:p w:rsidR="002A69C9" w:rsidRPr="00662436" w:rsidRDefault="00130927" w:rsidP="00662436">
      <w:pPr>
        <w:spacing w:after="0" w:line="240" w:lineRule="auto"/>
        <w:ind w:firstLine="360"/>
        <w:rPr>
          <w:rFonts w:cs="Arial"/>
        </w:rPr>
      </w:pPr>
      <w:r w:rsidRPr="00662436">
        <w:rPr>
          <w:rFonts w:cs="Arial"/>
        </w:rPr>
        <w:t>(a) Protests, as defined in section</w:t>
      </w:r>
      <w:r w:rsidRPr="00662436">
        <w:rPr>
          <w:rStyle w:val="apple-converted-space"/>
          <w:rFonts w:cs="Arial"/>
        </w:rPr>
        <w:t> </w:t>
      </w:r>
      <w:hyperlink r:id="rId91" w:anchor="wp1088681" w:history="1">
        <w:r w:rsidRPr="00662436">
          <w:rPr>
            <w:rStyle w:val="Hyperlink"/>
            <w:rFonts w:cs="Arial"/>
            <w:color w:val="auto"/>
          </w:rPr>
          <w:t>33.101</w:t>
        </w:r>
      </w:hyperlink>
      <w:r w:rsidRPr="00662436">
        <w:rPr>
          <w:rStyle w:val="apple-converted-space"/>
          <w:rFonts w:cs="Arial"/>
        </w:rPr>
        <w:t> </w:t>
      </w:r>
      <w:r w:rsidRPr="00662436">
        <w:rPr>
          <w:rFonts w:cs="Arial"/>
        </w:rPr>
        <w:t>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w:t>
      </w:r>
      <w:r w:rsidR="002A69C9" w:rsidRPr="00662436">
        <w:rPr>
          <w:rFonts w:cs="Arial"/>
        </w:rPr>
        <w:t>:</w:t>
      </w:r>
    </w:p>
    <w:p w:rsidR="00015C8A" w:rsidRPr="007E2B36" w:rsidRDefault="00015C8A" w:rsidP="00D8763C">
      <w:pPr>
        <w:spacing w:after="0" w:line="240" w:lineRule="auto"/>
        <w:rPr>
          <w:rFonts w:cs="Arial"/>
        </w:rPr>
      </w:pPr>
    </w:p>
    <w:p w:rsidR="002A69C9" w:rsidRPr="007E2B36" w:rsidRDefault="002A69C9" w:rsidP="00D8763C">
      <w:pPr>
        <w:spacing w:after="0" w:line="240" w:lineRule="auto"/>
        <w:rPr>
          <w:rFonts w:eastAsia="Arial Narrow" w:cs="Arial"/>
          <w:spacing w:val="-3"/>
        </w:rPr>
      </w:pPr>
      <w:r w:rsidRPr="007E2B36">
        <w:rPr>
          <w:rFonts w:eastAsia="Arial Narrow" w:cs="Arial"/>
          <w:spacing w:val="-3"/>
        </w:rPr>
        <w:t>General Services Administration</w:t>
      </w:r>
    </w:p>
    <w:p w:rsidR="002A69C9" w:rsidRPr="007E2B36" w:rsidRDefault="002A69C9" w:rsidP="00D8763C">
      <w:pPr>
        <w:spacing w:after="0" w:line="240" w:lineRule="auto"/>
        <w:rPr>
          <w:rFonts w:eastAsia="Arial Narrow" w:cs="Arial"/>
          <w:spacing w:val="-3"/>
        </w:rPr>
      </w:pPr>
      <w:r w:rsidRPr="007E2B36">
        <w:rPr>
          <w:rFonts w:eastAsia="Arial Narrow" w:cs="Arial"/>
          <w:spacing w:val="-3"/>
        </w:rPr>
        <w:t>Federal Acquisition Service</w:t>
      </w:r>
    </w:p>
    <w:p w:rsidR="002A69C9" w:rsidRPr="007E2B36" w:rsidRDefault="00441779" w:rsidP="00D8763C">
      <w:pPr>
        <w:spacing w:after="0" w:line="240" w:lineRule="auto"/>
        <w:rPr>
          <w:rFonts w:eastAsia="Arial Narrow" w:cs="Arial"/>
          <w:spacing w:val="-4"/>
        </w:rPr>
      </w:pPr>
      <w:r>
        <w:rPr>
          <w:rFonts w:eastAsia="Arial Narrow" w:cs="Arial"/>
          <w:spacing w:val="-4"/>
        </w:rPr>
        <w:t>BMO SB</w:t>
      </w:r>
      <w:r w:rsidR="002A69C9" w:rsidRPr="007E2B36">
        <w:rPr>
          <w:rFonts w:eastAsia="Arial Narrow" w:cs="Arial"/>
          <w:spacing w:val="-4"/>
        </w:rPr>
        <w:t xml:space="preserve"> FSSI</w:t>
      </w:r>
    </w:p>
    <w:p w:rsidR="002A69C9" w:rsidRPr="007E2B36" w:rsidRDefault="002A69C9" w:rsidP="00D8763C">
      <w:pPr>
        <w:spacing w:after="0" w:line="240" w:lineRule="auto"/>
        <w:rPr>
          <w:rFonts w:eastAsia="Arial Narrow" w:cs="Arial"/>
          <w:spacing w:val="-2"/>
        </w:rPr>
      </w:pPr>
      <w:r w:rsidRPr="007E2B36">
        <w:rPr>
          <w:rFonts w:eastAsia="Arial Narrow" w:cs="Arial"/>
          <w:spacing w:val="-2"/>
        </w:rPr>
        <w:t xml:space="preserve">Attn: </w:t>
      </w:r>
      <w:proofErr w:type="spellStart"/>
      <w:r w:rsidRPr="007E2B36">
        <w:rPr>
          <w:rFonts w:eastAsia="Arial Narrow" w:cs="Arial"/>
          <w:spacing w:val="-2"/>
        </w:rPr>
        <w:t>Josilyn</w:t>
      </w:r>
      <w:proofErr w:type="spellEnd"/>
      <w:r w:rsidRPr="007E2B36">
        <w:rPr>
          <w:rFonts w:eastAsia="Arial Narrow" w:cs="Arial"/>
          <w:spacing w:val="-2"/>
        </w:rPr>
        <w:t xml:space="preserve"> Reed (Contracting Officer)</w:t>
      </w:r>
    </w:p>
    <w:p w:rsidR="002A69C9" w:rsidRPr="007E2B36" w:rsidRDefault="002A69C9" w:rsidP="00D8763C">
      <w:pPr>
        <w:spacing w:after="0" w:line="240" w:lineRule="auto"/>
        <w:rPr>
          <w:rFonts w:eastAsia="Arial Narrow" w:cs="Arial"/>
          <w:spacing w:val="-3"/>
        </w:rPr>
      </w:pPr>
      <w:r w:rsidRPr="007E2B36">
        <w:rPr>
          <w:rFonts w:eastAsia="Arial Narrow" w:cs="Arial"/>
          <w:spacing w:val="-3"/>
        </w:rPr>
        <w:t>2300 Main St.</w:t>
      </w:r>
      <w:r w:rsidR="00A46829">
        <w:rPr>
          <w:rFonts w:eastAsia="Arial Narrow" w:cs="Arial"/>
          <w:spacing w:val="-3"/>
        </w:rPr>
        <w:t>, 6</w:t>
      </w:r>
      <w:r w:rsidR="00A46829" w:rsidRPr="00A46829">
        <w:rPr>
          <w:rFonts w:eastAsia="Arial Narrow" w:cs="Arial"/>
          <w:spacing w:val="-3"/>
          <w:vertAlign w:val="superscript"/>
        </w:rPr>
        <w:t>th</w:t>
      </w:r>
      <w:r w:rsidR="00A46829">
        <w:rPr>
          <w:rFonts w:eastAsia="Arial Narrow" w:cs="Arial"/>
          <w:spacing w:val="-3"/>
        </w:rPr>
        <w:t xml:space="preserve"> Floor</w:t>
      </w:r>
    </w:p>
    <w:p w:rsidR="002A69C9" w:rsidRPr="007E2B36" w:rsidRDefault="002A69C9" w:rsidP="00D8763C">
      <w:pPr>
        <w:spacing w:after="0" w:line="240" w:lineRule="auto"/>
        <w:rPr>
          <w:rFonts w:eastAsia="Arial Narrow" w:cs="Arial"/>
          <w:spacing w:val="-3"/>
        </w:rPr>
      </w:pPr>
      <w:r w:rsidRPr="007E2B36">
        <w:rPr>
          <w:rFonts w:eastAsia="Arial Narrow" w:cs="Arial"/>
          <w:spacing w:val="-3"/>
        </w:rPr>
        <w:t>Kansas City, MO 641</w:t>
      </w:r>
      <w:r w:rsidR="00AB1330">
        <w:rPr>
          <w:rFonts w:eastAsia="Arial Narrow" w:cs="Arial"/>
          <w:spacing w:val="-3"/>
        </w:rPr>
        <w:t>08</w:t>
      </w:r>
    </w:p>
    <w:p w:rsidR="00015C8A" w:rsidRPr="007E2B36" w:rsidRDefault="00015C8A" w:rsidP="00D8763C">
      <w:pPr>
        <w:spacing w:after="0" w:line="240" w:lineRule="auto"/>
        <w:rPr>
          <w:rFonts w:eastAsia="Arial Narrow" w:cs="Arial"/>
          <w:spacing w:val="-3"/>
        </w:rPr>
      </w:pPr>
    </w:p>
    <w:p w:rsidR="00130927" w:rsidRDefault="00130927" w:rsidP="00662436">
      <w:pPr>
        <w:spacing w:after="0" w:line="240" w:lineRule="auto"/>
        <w:ind w:firstLine="360"/>
        <w:rPr>
          <w:rFonts w:cs="Arial"/>
        </w:rPr>
      </w:pPr>
      <w:r w:rsidRPr="007E2B36">
        <w:rPr>
          <w:rFonts w:cs="Arial"/>
        </w:rPr>
        <w:t>(b) The copy of any protest shall be received in the office designated above within one day of filing a protest with the GAO.</w:t>
      </w:r>
    </w:p>
    <w:p w:rsidR="00EE407E" w:rsidRDefault="00EE407E" w:rsidP="00662436">
      <w:pPr>
        <w:spacing w:after="0" w:line="240" w:lineRule="auto"/>
        <w:jc w:val="center"/>
        <w:rPr>
          <w:rFonts w:eastAsia="Arial Narrow" w:cs="Arial"/>
          <w:spacing w:val="-3"/>
        </w:rPr>
      </w:pPr>
      <w:r w:rsidRPr="007E2B36">
        <w:rPr>
          <w:rFonts w:eastAsia="Arial Narrow" w:cs="Arial"/>
          <w:spacing w:val="-3"/>
        </w:rPr>
        <w:t>(End of provision)</w:t>
      </w:r>
    </w:p>
    <w:p w:rsidR="00BB2357" w:rsidRDefault="0092114A" w:rsidP="00361FEF">
      <w:pPr>
        <w:pStyle w:val="Heading3"/>
        <w:rPr>
          <w:rFonts w:eastAsia="Arial Narrow"/>
        </w:rPr>
      </w:pPr>
      <w:bookmarkStart w:id="670" w:name="_Toc510011464"/>
      <w:r w:rsidRPr="00827AD2">
        <w:rPr>
          <w:rFonts w:eastAsia="Arial Narrow"/>
        </w:rPr>
        <w:t>L</w:t>
      </w:r>
      <w:r w:rsidR="00872920" w:rsidRPr="00827AD2">
        <w:rPr>
          <w:rFonts w:eastAsia="Arial Narrow"/>
        </w:rPr>
        <w:t xml:space="preserve">3 </w:t>
      </w:r>
      <w:r w:rsidR="0086154E" w:rsidRPr="00827AD2">
        <w:rPr>
          <w:rFonts w:eastAsia="Arial Narrow"/>
        </w:rPr>
        <w:t>Proposal Submission Instructions</w:t>
      </w:r>
      <w:bookmarkEnd w:id="670"/>
    </w:p>
    <w:p w:rsidR="00D41AF2" w:rsidRDefault="00D41AF2" w:rsidP="00D8763C">
      <w:pPr>
        <w:spacing w:after="0" w:line="240" w:lineRule="auto"/>
        <w:rPr>
          <w:rFonts w:eastAsia="Arial Narrow" w:cs="Arial"/>
        </w:rPr>
      </w:pPr>
    </w:p>
    <w:p w:rsidR="00BB2357" w:rsidRPr="007E2B36" w:rsidRDefault="00BB2357" w:rsidP="00D8763C">
      <w:pPr>
        <w:spacing w:after="0" w:line="240" w:lineRule="auto"/>
        <w:rPr>
          <w:rFonts w:eastAsia="Arial Narrow" w:cs="Arial"/>
        </w:rPr>
      </w:pPr>
      <w:r w:rsidRPr="007E2B36">
        <w:rPr>
          <w:rFonts w:eastAsia="Arial Narrow" w:cs="Arial"/>
        </w:rPr>
        <w:t>The following instructions are for the preparation and submission of proposals. The purpose of this section is to establish requirements for the format and content of proposals so that proposals contain all essential information and can be evaluated equitably.</w:t>
      </w:r>
    </w:p>
    <w:p w:rsidR="00303AFE" w:rsidRDefault="00303AFE" w:rsidP="00D8763C">
      <w:pPr>
        <w:spacing w:after="0" w:line="240" w:lineRule="auto"/>
        <w:rPr>
          <w:rFonts w:eastAsia="Arial Narrow" w:cs="Arial"/>
        </w:rPr>
      </w:pPr>
    </w:p>
    <w:p w:rsidR="00BB2357" w:rsidRPr="007E2B36" w:rsidRDefault="00BB2357" w:rsidP="00D8763C">
      <w:pPr>
        <w:spacing w:after="0" w:line="240" w:lineRule="auto"/>
        <w:rPr>
          <w:rFonts w:eastAsia="Arial Narrow" w:cs="Arial"/>
        </w:rPr>
      </w:pPr>
      <w:r w:rsidRPr="007E2B36">
        <w:rPr>
          <w:rFonts w:eastAsia="Arial Narrow" w:cs="Arial"/>
        </w:rPr>
        <w:t xml:space="preserve">Offerors are instructed to read </w:t>
      </w:r>
      <w:r w:rsidRPr="005D7B53">
        <w:rPr>
          <w:rFonts w:eastAsia="Arial Narrow" w:cs="Arial"/>
        </w:rPr>
        <w:t>the entire solicitation</w:t>
      </w:r>
      <w:r w:rsidRPr="007E2B36">
        <w:rPr>
          <w:rFonts w:eastAsia="Arial Narrow" w:cs="Arial"/>
        </w:rPr>
        <w:t xml:space="preserve"> document, including all attachments in </w:t>
      </w:r>
      <w:r w:rsidRPr="007E2B36">
        <w:rPr>
          <w:rFonts w:eastAsia="Arial Narrow" w:cs="Arial"/>
          <w:b/>
        </w:rPr>
        <w:t>Section J,</w:t>
      </w:r>
      <w:r w:rsidRPr="007E2B36">
        <w:rPr>
          <w:rFonts w:eastAsia="Arial Narrow" w:cs="Arial"/>
        </w:rPr>
        <w:t xml:space="preserve"> prior to submitting questions and/or preparing your offer. Omission of any information from the proposal submission requirements may result in rejection of the offer.</w:t>
      </w:r>
    </w:p>
    <w:p w:rsidR="00303AFE" w:rsidRDefault="00303AFE" w:rsidP="00D8763C">
      <w:pPr>
        <w:spacing w:after="0" w:line="240" w:lineRule="auto"/>
        <w:rPr>
          <w:rFonts w:eastAsia="Arial Narrow" w:cs="Arial"/>
          <w:spacing w:val="-4"/>
        </w:rPr>
      </w:pPr>
    </w:p>
    <w:p w:rsidR="00BB2357" w:rsidRPr="007E2B36" w:rsidRDefault="0086154E" w:rsidP="00D8763C">
      <w:pPr>
        <w:spacing w:after="0" w:line="240" w:lineRule="auto"/>
        <w:rPr>
          <w:rFonts w:eastAsia="Arial Narrow" w:cs="Arial"/>
          <w:spacing w:val="-4"/>
        </w:rPr>
      </w:pPr>
      <w:r w:rsidRPr="007E2B36">
        <w:rPr>
          <w:rFonts w:eastAsia="Arial Narrow" w:cs="Arial"/>
          <w:spacing w:val="-4"/>
        </w:rPr>
        <w:t xml:space="preserve">A total of 2 </w:t>
      </w:r>
      <w:r w:rsidR="00437F87">
        <w:rPr>
          <w:rFonts w:eastAsia="Arial Narrow" w:cs="Arial"/>
          <w:spacing w:val="-4"/>
        </w:rPr>
        <w:t>MA-IDIQ task order contracts (Service G</w:t>
      </w:r>
      <w:r w:rsidRPr="007E2B36">
        <w:rPr>
          <w:rFonts w:eastAsia="Arial Narrow" w:cs="Arial"/>
          <w:spacing w:val="-4"/>
        </w:rPr>
        <w:t xml:space="preserve">roups) will results from this solicitation. Offerors may compete for more than one </w:t>
      </w:r>
      <w:r w:rsidR="00437F87">
        <w:rPr>
          <w:rFonts w:eastAsia="Arial Narrow" w:cs="Arial"/>
          <w:spacing w:val="-4"/>
        </w:rPr>
        <w:t>Service G</w:t>
      </w:r>
      <w:r w:rsidRPr="007E2B36">
        <w:rPr>
          <w:rFonts w:eastAsia="Arial Narrow" w:cs="Arial"/>
          <w:spacing w:val="-4"/>
        </w:rPr>
        <w:t>roup; however, the Offeror</w:t>
      </w:r>
      <w:r w:rsidRPr="007E2B36">
        <w:rPr>
          <w:rFonts w:eastAsia="Arial Narrow" w:cs="Arial"/>
          <w:b/>
          <w:spacing w:val="-4"/>
          <w:u w:val="single"/>
        </w:rPr>
        <w:t xml:space="preserve"> shall</w:t>
      </w:r>
      <w:r w:rsidRPr="007E2B36">
        <w:rPr>
          <w:rFonts w:eastAsia="Arial Narrow" w:cs="Arial"/>
          <w:spacing w:val="-4"/>
        </w:rPr>
        <w:t xml:space="preserve"> only submit one proposal. </w:t>
      </w:r>
    </w:p>
    <w:p w:rsidR="00BB2357" w:rsidRPr="007E2B36" w:rsidRDefault="00BB2357" w:rsidP="00D8763C">
      <w:pPr>
        <w:spacing w:after="0" w:line="240" w:lineRule="auto"/>
        <w:rPr>
          <w:rFonts w:eastAsia="Arial Narrow" w:cs="Arial"/>
        </w:rPr>
      </w:pPr>
      <w:r w:rsidRPr="007E2B36">
        <w:rPr>
          <w:rFonts w:eastAsia="Arial Narrow" w:cs="Arial"/>
        </w:rPr>
        <w:t>All information within the page limitations of the proposal is subject to evaluation. The Government will evaluate proposals in accordance with the evaluation criteria set forth in Section M of this solicitation.</w:t>
      </w:r>
    </w:p>
    <w:p w:rsidR="00BB2357" w:rsidRPr="007E2B36" w:rsidRDefault="00BB2357" w:rsidP="00D8763C">
      <w:pPr>
        <w:spacing w:after="0" w:line="240" w:lineRule="auto"/>
        <w:rPr>
          <w:rFonts w:eastAsia="Arial Narrow" w:cs="Arial"/>
        </w:rPr>
      </w:pPr>
      <w:r w:rsidRPr="007E2B36">
        <w:rPr>
          <w:rFonts w:eastAsia="Arial Narrow" w:cs="Arial"/>
        </w:rPr>
        <w:t>Offerors are prohibited from modifying, in any way, shape, or form, any documents, printed or electronic, associated with this solicitation and any amendment(s) thereto unless specifically authorized to do so. The electronic solicitation documents, as posted on</w:t>
      </w:r>
      <w:r w:rsidRPr="007E2B36">
        <w:rPr>
          <w:rFonts w:eastAsia="Arial Narrow" w:cs="Arial"/>
          <w:u w:val="single"/>
        </w:rPr>
        <w:t xml:space="preserve"> </w:t>
      </w:r>
      <w:hyperlink r:id="rId92">
        <w:r w:rsidRPr="007E2B36">
          <w:rPr>
            <w:rFonts w:eastAsia="Arial Narrow" w:cs="Arial"/>
            <w:u w:val="single"/>
          </w:rPr>
          <w:t>http://www.fbo.gov</w:t>
        </w:r>
      </w:hyperlink>
      <w:r w:rsidRPr="007E2B36">
        <w:rPr>
          <w:rFonts w:eastAsia="Arial Narrow" w:cs="Arial"/>
          <w:u w:val="single"/>
        </w:rPr>
        <w:t>,</w:t>
      </w:r>
      <w:r w:rsidRPr="007E2B36">
        <w:rPr>
          <w:rFonts w:eastAsia="Arial Narrow" w:cs="Arial"/>
        </w:rPr>
        <w:t xml:space="preserve"> shall be the "official" documents for this solicitation.</w:t>
      </w:r>
      <w:r w:rsidR="000A111D">
        <w:rPr>
          <w:rFonts w:eastAsia="Arial Narrow" w:cs="Arial"/>
        </w:rPr>
        <w:t xml:space="preserve"> </w:t>
      </w:r>
      <w:r w:rsidRPr="007E2B36">
        <w:rPr>
          <w:rFonts w:eastAsia="Arial Narrow" w:cs="Arial"/>
        </w:rPr>
        <w:t>The Government will not reimburse Offerors for any cost incurred for the preparation and submission of a proposal in response to this solicitation.</w:t>
      </w:r>
    </w:p>
    <w:p w:rsidR="0039723A" w:rsidRDefault="0039723A" w:rsidP="00D8763C">
      <w:pPr>
        <w:spacing w:after="0" w:line="240" w:lineRule="auto"/>
        <w:rPr>
          <w:rFonts w:eastAsia="Arial Narrow" w:cs="Arial"/>
          <w:spacing w:val="-4"/>
        </w:rPr>
      </w:pPr>
    </w:p>
    <w:p w:rsidR="00BB2357" w:rsidRPr="007E2B36" w:rsidRDefault="00BB2357" w:rsidP="00D8763C">
      <w:pPr>
        <w:spacing w:after="0" w:line="240" w:lineRule="auto"/>
        <w:rPr>
          <w:rFonts w:eastAsia="Arial Narrow" w:cs="Arial"/>
          <w:spacing w:val="-4"/>
        </w:rPr>
      </w:pPr>
      <w:r w:rsidRPr="007E2B36">
        <w:rPr>
          <w:rFonts w:eastAsia="Arial Narrow" w:cs="Arial"/>
          <w:spacing w:val="-4"/>
        </w:rPr>
        <w:lastRenderedPageBreak/>
        <w:t>All proposal information is subject to verification by the Government. Falsification of any proposal submission, documents, or statements may subject the Offeror to civil or criminal prosecution under Section 1001 of Title 18 of the United States Code.</w:t>
      </w:r>
    </w:p>
    <w:p w:rsidR="00BB2357" w:rsidRPr="00872920" w:rsidRDefault="00872920" w:rsidP="00361FEF">
      <w:pPr>
        <w:pStyle w:val="Heading3"/>
        <w:rPr>
          <w:rFonts w:eastAsia="Arial Narrow"/>
        </w:rPr>
      </w:pPr>
      <w:bookmarkStart w:id="671" w:name="_Toc510011465"/>
      <w:r w:rsidRPr="00872920">
        <w:rPr>
          <w:rFonts w:eastAsia="Arial Narrow"/>
        </w:rPr>
        <w:t>L.</w:t>
      </w:r>
      <w:r w:rsidR="00C4108E">
        <w:rPr>
          <w:rFonts w:eastAsia="Arial Narrow"/>
        </w:rPr>
        <w:t>4</w:t>
      </w:r>
      <w:r w:rsidRPr="00872920">
        <w:rPr>
          <w:rFonts w:eastAsia="Arial Narrow"/>
        </w:rPr>
        <w:t xml:space="preserve"> </w:t>
      </w:r>
      <w:r w:rsidR="00BB2357" w:rsidRPr="00872920">
        <w:rPr>
          <w:rFonts w:eastAsia="Arial Narrow"/>
        </w:rPr>
        <w:t>Official Legal Bidding Entity</w:t>
      </w:r>
      <w:bookmarkEnd w:id="671"/>
    </w:p>
    <w:p w:rsidR="005173DB" w:rsidRPr="005D7B53" w:rsidRDefault="005173DB" w:rsidP="00D8763C">
      <w:pPr>
        <w:spacing w:after="0" w:line="240" w:lineRule="auto"/>
        <w:rPr>
          <w:rFonts w:eastAsia="Arial Narrow" w:cs="Arial"/>
        </w:rPr>
      </w:pPr>
    </w:p>
    <w:p w:rsidR="00BB2357" w:rsidRPr="005D7B53" w:rsidRDefault="00BB2357" w:rsidP="00D8763C">
      <w:pPr>
        <w:spacing w:after="0" w:line="240" w:lineRule="auto"/>
        <w:rPr>
          <w:rFonts w:eastAsia="Arial Narrow" w:cs="Arial"/>
        </w:rPr>
      </w:pPr>
      <w:r w:rsidRPr="005D7B53">
        <w:rPr>
          <w:rFonts w:eastAsia="Arial Narrow" w:cs="Arial"/>
        </w:rPr>
        <w:t xml:space="preserve">All the evaluation elements an Offeror is submitting a proposal for and taking credit for in accordance with </w:t>
      </w:r>
      <w:r w:rsidR="00870480" w:rsidRPr="005D7B53">
        <w:rPr>
          <w:rFonts w:eastAsia="Arial Narrow" w:cs="Arial"/>
        </w:rPr>
        <w:t>Section M</w:t>
      </w:r>
      <w:r w:rsidRPr="005D7B53">
        <w:rPr>
          <w:rFonts w:eastAsia="Arial Narrow" w:cs="Arial"/>
        </w:rPr>
        <w:t xml:space="preserve">, </w:t>
      </w:r>
      <w:r w:rsidR="00870480" w:rsidRPr="005D7B53">
        <w:rPr>
          <w:rFonts w:eastAsia="Arial Narrow" w:cs="Arial"/>
        </w:rPr>
        <w:t>Sections 1 through 4</w:t>
      </w:r>
      <w:r w:rsidRPr="005D7B53">
        <w:rPr>
          <w:rFonts w:eastAsia="Arial Narrow" w:cs="Arial"/>
        </w:rPr>
        <w:t xml:space="preserve">, must be in the Offeror’s name as submitted in Block 15A on the Standard Form (SF) 33, Solicitation, Offer and Award, with a corresponding CAGE Code and DUNS Number in the CCR and/or </w:t>
      </w:r>
      <w:hyperlink r:id="rId93">
        <w:r w:rsidRPr="005D7B53">
          <w:rPr>
            <w:rFonts w:eastAsia="Arial Narrow" w:cs="Arial"/>
          </w:rPr>
          <w:t>SAM.GOV</w:t>
        </w:r>
      </w:hyperlink>
      <w:r w:rsidRPr="005D7B53">
        <w:rPr>
          <w:rFonts w:eastAsia="Arial Narrow" w:cs="Arial"/>
        </w:rPr>
        <w:t xml:space="preserve"> that matches the Offeror name on the SF 33, Block 15A. (See Section</w:t>
      </w:r>
      <w:r w:rsidR="00CE344A" w:rsidRPr="005D7B53">
        <w:rPr>
          <w:rFonts w:eastAsia="Arial Narrow" w:cs="Arial"/>
        </w:rPr>
        <w:t xml:space="preserve"> M.4.1</w:t>
      </w:r>
      <w:r w:rsidRPr="005D7B53">
        <w:rPr>
          <w:rFonts w:eastAsia="Arial Narrow" w:cs="Arial"/>
        </w:rPr>
        <w:t>)</w:t>
      </w:r>
    </w:p>
    <w:p w:rsidR="00303AFE" w:rsidRDefault="00303AFE" w:rsidP="00D8763C">
      <w:pPr>
        <w:spacing w:after="0" w:line="240" w:lineRule="auto"/>
        <w:rPr>
          <w:rFonts w:eastAsia="Arial Narrow" w:cs="Arial"/>
        </w:rPr>
      </w:pPr>
    </w:p>
    <w:p w:rsidR="00BB2357" w:rsidRPr="007E2B36" w:rsidRDefault="00BB2357" w:rsidP="00D8763C">
      <w:pPr>
        <w:spacing w:after="0" w:line="240" w:lineRule="auto"/>
        <w:rPr>
          <w:rFonts w:eastAsia="Arial Narrow" w:cs="Arial"/>
        </w:rPr>
      </w:pPr>
      <w:r w:rsidRPr="007E2B36">
        <w:rPr>
          <w:rFonts w:eastAsia="Arial Narrow" w:cs="Arial"/>
        </w:rPr>
        <w:t xml:space="preserve">The only exception to the above paragraph is if the Offeror is claiming an evaluation element from a qualifying meaningful relationship in accordance with the instructions in Section </w:t>
      </w:r>
      <w:r w:rsidR="00CE344A">
        <w:rPr>
          <w:rFonts w:eastAsia="Arial Narrow" w:cs="Arial"/>
        </w:rPr>
        <w:t>M.4.1.4.</w:t>
      </w:r>
    </w:p>
    <w:p w:rsidR="00BB2357" w:rsidRPr="00872920" w:rsidRDefault="00872920" w:rsidP="00361FEF">
      <w:pPr>
        <w:pStyle w:val="Heading3"/>
        <w:rPr>
          <w:rFonts w:eastAsia="Arial Narrow"/>
        </w:rPr>
      </w:pPr>
      <w:bookmarkStart w:id="672" w:name="_Toc510011466"/>
      <w:r w:rsidRPr="00872920">
        <w:rPr>
          <w:rFonts w:eastAsia="Arial Narrow"/>
        </w:rPr>
        <w:t>L.</w:t>
      </w:r>
      <w:r w:rsidR="00C4108E">
        <w:rPr>
          <w:rFonts w:eastAsia="Arial Narrow"/>
        </w:rPr>
        <w:t>5</w:t>
      </w:r>
      <w:r w:rsidRPr="00872920">
        <w:rPr>
          <w:rFonts w:eastAsia="Arial Narrow"/>
        </w:rPr>
        <w:t xml:space="preserve"> </w:t>
      </w:r>
      <w:r w:rsidR="004318FA" w:rsidRPr="00872920">
        <w:rPr>
          <w:rFonts w:eastAsia="Arial Narrow"/>
        </w:rPr>
        <w:t xml:space="preserve">Mergers, Acquisitions, </w:t>
      </w:r>
      <w:proofErr w:type="spellStart"/>
      <w:r w:rsidR="004318FA" w:rsidRPr="00872920">
        <w:rPr>
          <w:rFonts w:eastAsia="Arial Narrow"/>
        </w:rPr>
        <w:t>Novation</w:t>
      </w:r>
      <w:r w:rsidR="00BB2357" w:rsidRPr="00872920">
        <w:rPr>
          <w:rFonts w:eastAsia="Arial Narrow"/>
        </w:rPr>
        <w:t>s</w:t>
      </w:r>
      <w:proofErr w:type="spellEnd"/>
      <w:r w:rsidR="00BB2357" w:rsidRPr="00872920">
        <w:rPr>
          <w:rFonts w:eastAsia="Arial Narrow"/>
        </w:rPr>
        <w:t>, and Change-of-Name Agreements</w:t>
      </w:r>
      <w:bookmarkEnd w:id="672"/>
    </w:p>
    <w:p w:rsidR="005173DB" w:rsidRDefault="005173DB" w:rsidP="00D8763C">
      <w:pPr>
        <w:spacing w:after="0" w:line="240" w:lineRule="auto"/>
        <w:rPr>
          <w:rFonts w:eastAsia="Arial Narrow" w:cs="Arial"/>
          <w:spacing w:val="-4"/>
        </w:rPr>
      </w:pPr>
    </w:p>
    <w:p w:rsidR="00437F87" w:rsidRPr="00872920" w:rsidRDefault="00BB2357" w:rsidP="00D8763C">
      <w:pPr>
        <w:spacing w:after="0" w:line="240" w:lineRule="auto"/>
        <w:rPr>
          <w:rFonts w:eastAsia="Arial Narrow" w:cs="Arial"/>
          <w:spacing w:val="-4"/>
        </w:rPr>
      </w:pPr>
      <w:r w:rsidRPr="007E2B36">
        <w:rPr>
          <w:rFonts w:eastAsia="Arial Narrow" w:cs="Arial"/>
          <w:spacing w:val="-4"/>
        </w:rPr>
        <w:t>By the closing date of this solicitation, if a Contractor has acquired another company, the Contractor may claim credit for the relevant experience projects, past performance, systems and certifications of the acquired company, if applicable.</w:t>
      </w:r>
    </w:p>
    <w:p w:rsidR="00BB2357" w:rsidRPr="00872920" w:rsidRDefault="00872920" w:rsidP="00361FEF">
      <w:pPr>
        <w:pStyle w:val="Heading3"/>
      </w:pPr>
      <w:bookmarkStart w:id="673" w:name="_Toc510011467"/>
      <w:r w:rsidRPr="00872920">
        <w:t>L.</w:t>
      </w:r>
      <w:r w:rsidR="00C4108E">
        <w:t>6</w:t>
      </w:r>
      <w:r w:rsidRPr="00872920">
        <w:t xml:space="preserve"> </w:t>
      </w:r>
      <w:r w:rsidR="00BB2357" w:rsidRPr="00872920">
        <w:t>Inverted Domestic Corporations</w:t>
      </w:r>
      <w:bookmarkEnd w:id="673"/>
    </w:p>
    <w:p w:rsidR="005173DB" w:rsidRDefault="005173DB" w:rsidP="00D8763C">
      <w:pPr>
        <w:spacing w:after="0" w:line="240" w:lineRule="auto"/>
        <w:rPr>
          <w:spacing w:val="-3"/>
        </w:rPr>
      </w:pPr>
    </w:p>
    <w:p w:rsidR="00BB2357" w:rsidRPr="007E2B36" w:rsidRDefault="00BB2357" w:rsidP="00D8763C">
      <w:pPr>
        <w:spacing w:after="0" w:line="240" w:lineRule="auto"/>
        <w:rPr>
          <w:spacing w:val="-3"/>
        </w:rPr>
      </w:pPr>
      <w:r w:rsidRPr="007E2B36">
        <w:rPr>
          <w:spacing w:val="-3"/>
        </w:rPr>
        <w:t>Inverted Domestic Corporations are not eligible for award under this solicitation</w:t>
      </w:r>
    </w:p>
    <w:p w:rsidR="00BB2357" w:rsidRPr="007E2B36" w:rsidRDefault="00BB2357" w:rsidP="00D8763C">
      <w:pPr>
        <w:spacing w:after="0" w:line="240" w:lineRule="auto"/>
        <w:rPr>
          <w:spacing w:val="-4"/>
        </w:rPr>
      </w:pPr>
      <w:r w:rsidRPr="007E2B36">
        <w:rPr>
          <w:spacing w:val="-4"/>
        </w:rPr>
        <w:t xml:space="preserve">“Inverted Domestic Corporation”, as defined in FAR 52.209-10, means a foreign incorporated entity which is treated as an inverted domestic corporation under 6 U.S.C. 395(b), </w:t>
      </w:r>
      <w:r w:rsidRPr="007E2B36">
        <w:rPr>
          <w:i/>
          <w:spacing w:val="-4"/>
        </w:rPr>
        <w:t>i.e.</w:t>
      </w:r>
      <w:r w:rsidRPr="007E2B36">
        <w:rPr>
          <w:spacing w:val="-4"/>
        </w:rPr>
        <w:t>, a corporation that used to be incorporated in the United States, or used to be a partnership in the United States, but now is incorporated in a foreign country, or is a subsidiary whose parent corporation is incorporated in a foreign country, that meets the criteria specified in 6 U.S.C. 395(b), applied in accordance with the rules and definitions of 6 U.S.C. 395(c). An inverted domestic corporation as herein defined does not meet the definition of an inverted domestic corporation as defined by the Internal Revenue Code at 26 U.S.C. 7874.</w:t>
      </w:r>
    </w:p>
    <w:p w:rsidR="00BB2357" w:rsidRPr="00872920" w:rsidRDefault="00872920" w:rsidP="00361FEF">
      <w:pPr>
        <w:pStyle w:val="Heading3"/>
      </w:pPr>
      <w:bookmarkStart w:id="674" w:name="_Toc510011468"/>
      <w:r w:rsidRPr="00872920">
        <w:t>L.</w:t>
      </w:r>
      <w:r w:rsidR="00C4108E">
        <w:t>7</w:t>
      </w:r>
      <w:r w:rsidRPr="00872920">
        <w:t xml:space="preserve"> </w:t>
      </w:r>
      <w:r w:rsidR="00BB2357" w:rsidRPr="00872920">
        <w:t xml:space="preserve">Proposal </w:t>
      </w:r>
      <w:proofErr w:type="gramStart"/>
      <w:r w:rsidR="00BB2357" w:rsidRPr="00872920">
        <w:t>Due</w:t>
      </w:r>
      <w:proofErr w:type="gramEnd"/>
      <w:r w:rsidR="00BB2357" w:rsidRPr="00872920">
        <w:t xml:space="preserve"> Date </w:t>
      </w:r>
      <w:r w:rsidR="00DA6FB7">
        <w:t>and Address Location</w:t>
      </w:r>
      <w:bookmarkEnd w:id="674"/>
    </w:p>
    <w:p w:rsidR="005173DB" w:rsidRDefault="005173DB" w:rsidP="00D8763C">
      <w:pPr>
        <w:spacing w:after="0" w:line="240" w:lineRule="auto"/>
        <w:rPr>
          <w:b/>
        </w:rPr>
      </w:pPr>
    </w:p>
    <w:p w:rsidR="00DA6FB7" w:rsidRPr="008B7D7E" w:rsidRDefault="00DA6FB7" w:rsidP="00DA6FB7">
      <w:pPr>
        <w:spacing w:after="0" w:line="240" w:lineRule="auto"/>
        <w:rPr>
          <w:b/>
          <w:u w:val="single"/>
        </w:rPr>
      </w:pPr>
      <w:r w:rsidRPr="008B7D7E">
        <w:rPr>
          <w:b/>
        </w:rPr>
        <w:t xml:space="preserve">Proposals are due no later than </w:t>
      </w:r>
      <w:r w:rsidR="005723BC">
        <w:rPr>
          <w:b/>
          <w:highlight w:val="yellow"/>
          <w:u w:val="single"/>
        </w:rPr>
        <w:t>Thursday</w:t>
      </w:r>
      <w:r w:rsidR="007E0D54">
        <w:rPr>
          <w:b/>
          <w:highlight w:val="yellow"/>
          <w:u w:val="single"/>
        </w:rPr>
        <w:t>,</w:t>
      </w:r>
      <w:r w:rsidR="005723BC">
        <w:rPr>
          <w:b/>
          <w:highlight w:val="yellow"/>
          <w:u w:val="single"/>
        </w:rPr>
        <w:t xml:space="preserve"> June 21</w:t>
      </w:r>
      <w:proofErr w:type="gramStart"/>
      <w:r w:rsidR="007E0D54">
        <w:rPr>
          <w:b/>
          <w:highlight w:val="yellow"/>
          <w:u w:val="single"/>
        </w:rPr>
        <w:t>,</w:t>
      </w:r>
      <w:r w:rsidR="005C6889">
        <w:rPr>
          <w:b/>
          <w:highlight w:val="yellow"/>
          <w:u w:val="single"/>
        </w:rPr>
        <w:t>2018</w:t>
      </w:r>
      <w:proofErr w:type="gramEnd"/>
      <w:r w:rsidR="007E0D54">
        <w:rPr>
          <w:b/>
          <w:highlight w:val="yellow"/>
          <w:u w:val="single"/>
        </w:rPr>
        <w:t>;</w:t>
      </w:r>
      <w:r w:rsidR="008B7D7E" w:rsidRPr="005C6889">
        <w:rPr>
          <w:b/>
          <w:highlight w:val="yellow"/>
          <w:u w:val="single"/>
        </w:rPr>
        <w:t xml:space="preserve"> 4:00</w:t>
      </w:r>
      <w:r w:rsidRPr="005C6889">
        <w:rPr>
          <w:b/>
          <w:highlight w:val="yellow"/>
          <w:u w:val="single"/>
        </w:rPr>
        <w:t xml:space="preserve"> PM Central Daylight Time (CDT).</w:t>
      </w:r>
    </w:p>
    <w:p w:rsidR="008B7D7E" w:rsidRDefault="008B7D7E" w:rsidP="00DA6FB7">
      <w:pPr>
        <w:spacing w:after="0" w:line="240" w:lineRule="auto"/>
        <w:rPr>
          <w:b/>
        </w:rPr>
      </w:pPr>
    </w:p>
    <w:p w:rsidR="00DA6FB7" w:rsidRDefault="00DA6FB7" w:rsidP="00DA6FB7">
      <w:pPr>
        <w:spacing w:after="0" w:line="240" w:lineRule="auto"/>
        <w:rPr>
          <w:b/>
        </w:rPr>
      </w:pPr>
      <w:r>
        <w:rPr>
          <w:b/>
        </w:rPr>
        <w:t>Proposals may be mailed (no hand deliveries will be accepted) to:</w:t>
      </w:r>
    </w:p>
    <w:p w:rsidR="00DA6FB7" w:rsidRPr="00452C36" w:rsidRDefault="00DA6FB7" w:rsidP="00DA6FB7">
      <w:pPr>
        <w:spacing w:after="0" w:line="240" w:lineRule="auto"/>
        <w:rPr>
          <w:rFonts w:eastAsia="Arial Narrow" w:cs="Arial"/>
          <w:spacing w:val="-3"/>
        </w:rPr>
      </w:pPr>
      <w:r w:rsidRPr="00452C36">
        <w:rPr>
          <w:rFonts w:eastAsia="Arial Narrow" w:cs="Arial"/>
          <w:spacing w:val="-3"/>
        </w:rPr>
        <w:t>General Services Administration</w:t>
      </w:r>
    </w:p>
    <w:p w:rsidR="00DA6FB7" w:rsidRPr="00452C36" w:rsidRDefault="00DA6FB7" w:rsidP="00DA6FB7">
      <w:pPr>
        <w:spacing w:after="0" w:line="240" w:lineRule="auto"/>
        <w:rPr>
          <w:rFonts w:eastAsia="Arial Narrow" w:cs="Arial"/>
          <w:spacing w:val="-3"/>
        </w:rPr>
      </w:pPr>
      <w:r w:rsidRPr="00452C36">
        <w:rPr>
          <w:rFonts w:eastAsia="Arial Narrow" w:cs="Arial"/>
          <w:spacing w:val="-3"/>
        </w:rPr>
        <w:t>Federal Acquisition Service</w:t>
      </w:r>
    </w:p>
    <w:p w:rsidR="00DA6FB7" w:rsidRPr="00452C36" w:rsidRDefault="00DA6FB7" w:rsidP="00DA6FB7">
      <w:pPr>
        <w:spacing w:after="0" w:line="240" w:lineRule="auto"/>
        <w:rPr>
          <w:rFonts w:eastAsia="Arial Narrow" w:cs="Arial"/>
          <w:spacing w:val="-4"/>
        </w:rPr>
      </w:pPr>
      <w:r w:rsidRPr="00452C36">
        <w:rPr>
          <w:rFonts w:eastAsia="Arial Narrow" w:cs="Arial"/>
          <w:spacing w:val="-4"/>
        </w:rPr>
        <w:t>BMO FSSI</w:t>
      </w:r>
    </w:p>
    <w:p w:rsidR="00DA6FB7" w:rsidRPr="00452C36" w:rsidRDefault="00DA6FB7" w:rsidP="00DA6FB7">
      <w:pPr>
        <w:spacing w:after="0" w:line="240" w:lineRule="auto"/>
        <w:rPr>
          <w:rFonts w:eastAsia="Arial Narrow" w:cs="Arial"/>
          <w:spacing w:val="-2"/>
        </w:rPr>
      </w:pPr>
      <w:r w:rsidRPr="00452C36">
        <w:rPr>
          <w:rFonts w:eastAsia="Arial Narrow" w:cs="Arial"/>
          <w:spacing w:val="-2"/>
        </w:rPr>
        <w:t xml:space="preserve">Attn: </w:t>
      </w:r>
      <w:proofErr w:type="spellStart"/>
      <w:r w:rsidRPr="00452C36">
        <w:rPr>
          <w:rFonts w:eastAsia="Arial Narrow" w:cs="Arial"/>
          <w:spacing w:val="-2"/>
        </w:rPr>
        <w:t>Josilyn</w:t>
      </w:r>
      <w:proofErr w:type="spellEnd"/>
      <w:r w:rsidRPr="00452C36">
        <w:rPr>
          <w:rFonts w:eastAsia="Arial Narrow" w:cs="Arial"/>
          <w:spacing w:val="-2"/>
        </w:rPr>
        <w:t xml:space="preserve"> Reed (Contracting Officer)</w:t>
      </w:r>
    </w:p>
    <w:p w:rsidR="00DA6FB7" w:rsidRPr="00452C36" w:rsidRDefault="00DA6FB7" w:rsidP="00DA6FB7">
      <w:pPr>
        <w:spacing w:after="0" w:line="240" w:lineRule="auto"/>
        <w:rPr>
          <w:rFonts w:eastAsia="Arial Narrow" w:cs="Arial"/>
          <w:spacing w:val="-3"/>
        </w:rPr>
      </w:pPr>
      <w:r w:rsidRPr="00452C36">
        <w:rPr>
          <w:rFonts w:eastAsia="Arial Narrow" w:cs="Arial"/>
          <w:spacing w:val="-3"/>
        </w:rPr>
        <w:t>2300 Main St.</w:t>
      </w:r>
      <w:r w:rsidR="005D7B53">
        <w:rPr>
          <w:rFonts w:eastAsia="Arial Narrow" w:cs="Arial"/>
          <w:spacing w:val="-3"/>
        </w:rPr>
        <w:t>, 6</w:t>
      </w:r>
      <w:r w:rsidR="005D7B53" w:rsidRPr="005D7B53">
        <w:rPr>
          <w:rFonts w:eastAsia="Arial Narrow" w:cs="Arial"/>
          <w:spacing w:val="-3"/>
          <w:vertAlign w:val="superscript"/>
        </w:rPr>
        <w:t>th</w:t>
      </w:r>
      <w:r w:rsidR="005D7B53">
        <w:rPr>
          <w:rFonts w:eastAsia="Arial Narrow" w:cs="Arial"/>
          <w:spacing w:val="-3"/>
        </w:rPr>
        <w:t xml:space="preserve"> Floor</w:t>
      </w:r>
    </w:p>
    <w:p w:rsidR="00DA6FB7" w:rsidRPr="00452C36" w:rsidRDefault="00DA6FB7" w:rsidP="00DA6FB7">
      <w:pPr>
        <w:spacing w:after="0" w:line="240" w:lineRule="auto"/>
        <w:rPr>
          <w:rFonts w:eastAsia="Arial Narrow" w:cs="Arial"/>
          <w:spacing w:val="-3"/>
        </w:rPr>
      </w:pPr>
      <w:r w:rsidRPr="00452C36">
        <w:rPr>
          <w:rFonts w:eastAsia="Arial Narrow" w:cs="Arial"/>
          <w:spacing w:val="-3"/>
        </w:rPr>
        <w:t>Kansas City, MO 64108</w:t>
      </w:r>
    </w:p>
    <w:p w:rsidR="00BB2357" w:rsidRPr="00872920" w:rsidRDefault="00872920" w:rsidP="00361FEF">
      <w:pPr>
        <w:pStyle w:val="Heading3"/>
      </w:pPr>
      <w:bookmarkStart w:id="675" w:name="_Toc510011469"/>
      <w:r w:rsidRPr="00872920">
        <w:t>L.</w:t>
      </w:r>
      <w:r w:rsidR="00C4108E">
        <w:t>8</w:t>
      </w:r>
      <w:r w:rsidR="0064112B" w:rsidRPr="00872920">
        <w:t xml:space="preserve"> </w:t>
      </w:r>
      <w:r w:rsidR="00B054A8" w:rsidRPr="00872920">
        <w:t>S</w:t>
      </w:r>
      <w:r w:rsidR="0064112B" w:rsidRPr="00872920">
        <w:t xml:space="preserve">olicitation </w:t>
      </w:r>
      <w:r w:rsidR="00BB2357" w:rsidRPr="00872920">
        <w:t>Questions</w:t>
      </w:r>
      <w:bookmarkEnd w:id="675"/>
    </w:p>
    <w:p w:rsidR="005173DB" w:rsidRDefault="005173DB" w:rsidP="00D8763C">
      <w:pPr>
        <w:spacing w:after="0" w:line="240" w:lineRule="auto"/>
      </w:pPr>
    </w:p>
    <w:p w:rsidR="00BB2357" w:rsidRDefault="00BB2357" w:rsidP="00D8763C">
      <w:pPr>
        <w:spacing w:after="0" w:line="240" w:lineRule="auto"/>
      </w:pPr>
      <w:r w:rsidRPr="007E2B36">
        <w:t xml:space="preserve">The </w:t>
      </w:r>
      <w:r w:rsidR="00441779">
        <w:t>BMO SB</w:t>
      </w:r>
      <w:r w:rsidRPr="007E2B36">
        <w:t xml:space="preserve"> CO is the sole point of contact for all questions under this </w:t>
      </w:r>
      <w:r w:rsidR="00A06E34">
        <w:t>s</w:t>
      </w:r>
      <w:r w:rsidRPr="007E2B36">
        <w:t>olicitation. Offerors shall address all questions via e</w:t>
      </w:r>
      <w:r w:rsidRPr="007E2B36">
        <w:softHyphen/>
        <w:t xml:space="preserve">mail to the </w:t>
      </w:r>
      <w:r w:rsidR="00441779">
        <w:t>BMO SB</w:t>
      </w:r>
      <w:r w:rsidR="0064112B" w:rsidRPr="007E2B36">
        <w:t xml:space="preserve"> CO at </w:t>
      </w:r>
      <w:hyperlink r:id="rId94" w:history="1">
        <w:r w:rsidR="00D41A12" w:rsidRPr="00CE3AE4">
          <w:rPr>
            <w:rStyle w:val="Hyperlink"/>
            <w:rFonts w:eastAsia="Arial Narrow" w:cs="Arial"/>
          </w:rPr>
          <w:t>fssi.bmo@gsa.gov</w:t>
        </w:r>
      </w:hyperlink>
      <w:r w:rsidR="0064112B" w:rsidRPr="007E2B36">
        <w:t xml:space="preserve"> .  T</w:t>
      </w:r>
      <w:r w:rsidRPr="007E2B36">
        <w:t>he Offeror must include the company name and solicitation number in the subject line of the email. The question(s) must include the page number, section number,</w:t>
      </w:r>
      <w:r w:rsidR="001F7D9A">
        <w:t xml:space="preserve"> section title</w:t>
      </w:r>
      <w:r w:rsidRPr="007E2B36">
        <w:t xml:space="preserve"> and paragraph number that pertains to the Offeror‘s question(s).</w:t>
      </w:r>
      <w:r w:rsidR="005723BC">
        <w:t xml:space="preserve"> The questions should be submitted in the format below:</w:t>
      </w:r>
    </w:p>
    <w:p w:rsidR="001F7D9A" w:rsidRDefault="001F7D9A" w:rsidP="00D8763C">
      <w:pPr>
        <w:spacing w:after="0" w:line="240" w:lineRule="auto"/>
      </w:pPr>
    </w:p>
    <w:p w:rsidR="005D7B53" w:rsidRDefault="005D7B53" w:rsidP="00D8763C">
      <w:pPr>
        <w:spacing w:after="0" w:line="240" w:lineRule="auto"/>
      </w:pPr>
    </w:p>
    <w:p w:rsidR="005D7B53" w:rsidRDefault="005D7B53" w:rsidP="00D8763C">
      <w:pPr>
        <w:spacing w:after="0" w:line="240" w:lineRule="auto"/>
      </w:pPr>
    </w:p>
    <w:p w:rsidR="001F7D9A" w:rsidRDefault="001F7D9A" w:rsidP="001F7D9A">
      <w:pPr>
        <w:spacing w:after="0" w:line="240" w:lineRule="auto"/>
      </w:pPr>
      <w:r w:rsidRPr="000D3E32">
        <w:rPr>
          <w:b/>
        </w:rPr>
        <w:lastRenderedPageBreak/>
        <w:t>QUESTION SUBMITTAL FORMAT</w:t>
      </w:r>
      <w:r>
        <w:t>:</w:t>
      </w:r>
    </w:p>
    <w:tbl>
      <w:tblPr>
        <w:tblStyle w:val="TableGrid"/>
        <w:tblW w:w="0" w:type="auto"/>
        <w:tblLayout w:type="fixed"/>
        <w:tblLook w:val="04A0" w:firstRow="1" w:lastRow="0" w:firstColumn="1" w:lastColumn="0" w:noHBand="0" w:noVBand="1"/>
      </w:tblPr>
      <w:tblGrid>
        <w:gridCol w:w="1008"/>
        <w:gridCol w:w="1080"/>
        <w:gridCol w:w="2250"/>
        <w:gridCol w:w="1440"/>
        <w:gridCol w:w="4632"/>
      </w:tblGrid>
      <w:tr w:rsidR="001F7D9A" w:rsidTr="005D7B53">
        <w:tc>
          <w:tcPr>
            <w:tcW w:w="1008" w:type="dxa"/>
          </w:tcPr>
          <w:p w:rsidR="001F7D9A" w:rsidRPr="00DC1CB6" w:rsidRDefault="001F7D9A" w:rsidP="00BA1D9A">
            <w:pPr>
              <w:rPr>
                <w:b/>
              </w:rPr>
            </w:pPr>
            <w:r w:rsidRPr="00DC1CB6">
              <w:rPr>
                <w:b/>
              </w:rPr>
              <w:t>Page Number</w:t>
            </w:r>
          </w:p>
        </w:tc>
        <w:tc>
          <w:tcPr>
            <w:tcW w:w="1080" w:type="dxa"/>
          </w:tcPr>
          <w:p w:rsidR="001F7D9A" w:rsidRPr="00DC1CB6" w:rsidRDefault="001F7D9A" w:rsidP="00BA1D9A">
            <w:pPr>
              <w:rPr>
                <w:b/>
              </w:rPr>
            </w:pPr>
            <w:r w:rsidRPr="00DC1CB6">
              <w:rPr>
                <w:b/>
              </w:rPr>
              <w:t>Section Number</w:t>
            </w:r>
          </w:p>
        </w:tc>
        <w:tc>
          <w:tcPr>
            <w:tcW w:w="2250" w:type="dxa"/>
          </w:tcPr>
          <w:p w:rsidR="001F7D9A" w:rsidRPr="00DC1CB6" w:rsidRDefault="001F7D9A" w:rsidP="00BA1D9A">
            <w:pPr>
              <w:rPr>
                <w:b/>
              </w:rPr>
            </w:pPr>
            <w:r w:rsidRPr="00DC1CB6">
              <w:rPr>
                <w:b/>
              </w:rPr>
              <w:t>Section Title</w:t>
            </w:r>
          </w:p>
        </w:tc>
        <w:tc>
          <w:tcPr>
            <w:tcW w:w="1440" w:type="dxa"/>
          </w:tcPr>
          <w:p w:rsidR="001F7D9A" w:rsidRPr="00DC1CB6" w:rsidRDefault="001F7D9A" w:rsidP="00BA1D9A">
            <w:pPr>
              <w:rPr>
                <w:b/>
              </w:rPr>
            </w:pPr>
            <w:r w:rsidRPr="00DC1CB6">
              <w:rPr>
                <w:b/>
              </w:rPr>
              <w:t>Paragraph Number</w:t>
            </w:r>
          </w:p>
        </w:tc>
        <w:tc>
          <w:tcPr>
            <w:tcW w:w="4632" w:type="dxa"/>
          </w:tcPr>
          <w:p w:rsidR="001F7D9A" w:rsidRPr="00DC1CB6" w:rsidRDefault="001F7D9A" w:rsidP="00BA1D9A">
            <w:pPr>
              <w:rPr>
                <w:b/>
              </w:rPr>
            </w:pPr>
            <w:r w:rsidRPr="00DC1CB6">
              <w:rPr>
                <w:b/>
              </w:rPr>
              <w:t>Question/Comment</w:t>
            </w:r>
          </w:p>
        </w:tc>
      </w:tr>
      <w:tr w:rsidR="001F7D9A" w:rsidTr="005D7B53">
        <w:tc>
          <w:tcPr>
            <w:tcW w:w="1008" w:type="dxa"/>
          </w:tcPr>
          <w:p w:rsidR="001F7D9A" w:rsidRDefault="001F7D9A" w:rsidP="001F7D9A">
            <w:r>
              <w:t>104</w:t>
            </w:r>
          </w:p>
        </w:tc>
        <w:tc>
          <w:tcPr>
            <w:tcW w:w="1080" w:type="dxa"/>
          </w:tcPr>
          <w:p w:rsidR="001F7D9A" w:rsidRDefault="001F7D9A" w:rsidP="00BA1D9A">
            <w:r>
              <w:t>L.7</w:t>
            </w:r>
          </w:p>
        </w:tc>
        <w:tc>
          <w:tcPr>
            <w:tcW w:w="2250" w:type="dxa"/>
          </w:tcPr>
          <w:p w:rsidR="001F7D9A" w:rsidRDefault="001F7D9A" w:rsidP="00BA1D9A">
            <w:r>
              <w:t>Proposal Due Date and Address Location</w:t>
            </w:r>
          </w:p>
        </w:tc>
        <w:tc>
          <w:tcPr>
            <w:tcW w:w="1440" w:type="dxa"/>
          </w:tcPr>
          <w:p w:rsidR="001F7D9A" w:rsidRDefault="001F7D9A" w:rsidP="00BA1D9A">
            <w:r>
              <w:t>1</w:t>
            </w:r>
          </w:p>
        </w:tc>
        <w:tc>
          <w:tcPr>
            <w:tcW w:w="4632" w:type="dxa"/>
          </w:tcPr>
          <w:p w:rsidR="001F7D9A" w:rsidRDefault="001F7D9A" w:rsidP="00BA1D9A">
            <w:r>
              <w:t>Can proposals be submitted prior to the due date?</w:t>
            </w:r>
          </w:p>
        </w:tc>
      </w:tr>
    </w:tbl>
    <w:p w:rsidR="001F7D9A" w:rsidRPr="007E2B36" w:rsidRDefault="001F7D9A" w:rsidP="00D8763C">
      <w:pPr>
        <w:spacing w:after="0" w:line="240" w:lineRule="auto"/>
      </w:pPr>
    </w:p>
    <w:p w:rsidR="00BB2357" w:rsidRPr="008B7D7E" w:rsidRDefault="00BB2357" w:rsidP="00D8763C">
      <w:pPr>
        <w:spacing w:after="0" w:line="240" w:lineRule="auto"/>
        <w:rPr>
          <w:b/>
        </w:rPr>
      </w:pPr>
      <w:r w:rsidRPr="007E2B36">
        <w:t xml:space="preserve">Questions </w:t>
      </w:r>
      <w:r w:rsidRPr="007E2B36">
        <w:rPr>
          <w:u w:val="single"/>
        </w:rPr>
        <w:t>not</w:t>
      </w:r>
      <w:r w:rsidRPr="007E2B36">
        <w:t xml:space="preserve"> submitted</w:t>
      </w:r>
      <w:r w:rsidR="0064112B" w:rsidRPr="007E2B36">
        <w:t xml:space="preserve"> via</w:t>
      </w:r>
      <w:r w:rsidRPr="007E2B36">
        <w:t xml:space="preserve"> </w:t>
      </w:r>
      <w:hyperlink r:id="rId95" w:history="1">
        <w:r w:rsidR="00CE3568" w:rsidRPr="00454758">
          <w:rPr>
            <w:rStyle w:val="Hyperlink"/>
            <w:rFonts w:eastAsia="Arial Narrow" w:cs="Arial"/>
          </w:rPr>
          <w:t>fssi.bmo@gsa.gov</w:t>
        </w:r>
      </w:hyperlink>
      <w:r w:rsidRPr="007E2B36">
        <w:t xml:space="preserve"> will </w:t>
      </w:r>
      <w:r w:rsidRPr="007E2B36">
        <w:rPr>
          <w:u w:val="single"/>
        </w:rPr>
        <w:t>not</w:t>
      </w:r>
      <w:r w:rsidRPr="007E2B36">
        <w:t xml:space="preserve"> be answered. Questions can be e-mailed any time after the solicitation is posted at</w:t>
      </w:r>
      <w:r w:rsidRPr="007E2B36">
        <w:rPr>
          <w:u w:val="single"/>
        </w:rPr>
        <w:t xml:space="preserve"> </w:t>
      </w:r>
      <w:hyperlink r:id="rId96">
        <w:r w:rsidRPr="007E2B36">
          <w:rPr>
            <w:u w:val="single"/>
          </w:rPr>
          <w:t>http://www.fbo.gov</w:t>
        </w:r>
      </w:hyperlink>
      <w:r w:rsidRPr="007E2B36">
        <w:rPr>
          <w:rFonts w:eastAsia="Times New Roman"/>
          <w:u w:val="single"/>
        </w:rPr>
        <w:t>;</w:t>
      </w:r>
      <w:r w:rsidRPr="007E2B36">
        <w:t xml:space="preserve"> however, all questions must be received via e-mail</w:t>
      </w:r>
      <w:r w:rsidR="0064112B" w:rsidRPr="007E2B36">
        <w:t xml:space="preserve"> at</w:t>
      </w:r>
      <w:r w:rsidRPr="007E2B36">
        <w:t xml:space="preserve"> </w:t>
      </w:r>
      <w:hyperlink r:id="rId97" w:history="1">
        <w:r w:rsidR="00CE3568" w:rsidRPr="00454758">
          <w:rPr>
            <w:rStyle w:val="Hyperlink"/>
            <w:rFonts w:eastAsia="Arial Narrow" w:cs="Arial"/>
          </w:rPr>
          <w:t>fssi.bmo@gsa.gov</w:t>
        </w:r>
      </w:hyperlink>
      <w:r w:rsidR="00497218">
        <w:t xml:space="preserve"> </w:t>
      </w:r>
      <w:r w:rsidRPr="007E2B36">
        <w:t xml:space="preserve">no </w:t>
      </w:r>
      <w:r w:rsidRPr="008B7D7E">
        <w:t xml:space="preserve">later than </w:t>
      </w:r>
      <w:r w:rsidR="005723BC">
        <w:t xml:space="preserve">Tuesday </w:t>
      </w:r>
      <w:r w:rsidR="005723BC" w:rsidRPr="00362ED6">
        <w:rPr>
          <w:b/>
        </w:rPr>
        <w:t>May 22</w:t>
      </w:r>
      <w:r w:rsidR="005C6889" w:rsidRPr="00362ED6">
        <w:rPr>
          <w:b/>
        </w:rPr>
        <w:t>, 2018</w:t>
      </w:r>
      <w:r w:rsidR="00DA6FB7" w:rsidRPr="00362ED6">
        <w:rPr>
          <w:b/>
        </w:rPr>
        <w:t xml:space="preserve"> 4:00 PM Central Daylight Time (CDT).</w:t>
      </w:r>
    </w:p>
    <w:p w:rsidR="005173DB" w:rsidRDefault="005173DB" w:rsidP="00D8763C">
      <w:pPr>
        <w:spacing w:after="0" w:line="240" w:lineRule="auto"/>
      </w:pPr>
    </w:p>
    <w:p w:rsidR="004223FB" w:rsidRPr="007E2B36" w:rsidRDefault="0079672C" w:rsidP="00D8763C">
      <w:pPr>
        <w:spacing w:after="0" w:line="240" w:lineRule="auto"/>
      </w:pPr>
      <w:r w:rsidRPr="007E2B36">
        <w:t>Questions will be a</w:t>
      </w:r>
      <w:r>
        <w:t>ddressed</w:t>
      </w:r>
      <w:r w:rsidRPr="007E2B36">
        <w:t xml:space="preserve"> </w:t>
      </w:r>
      <w:r>
        <w:t>in a response</w:t>
      </w:r>
      <w:r w:rsidRPr="007E2B36">
        <w:t xml:space="preserve"> document posted as an attachment to the solicitation and will be posted on </w:t>
      </w:r>
      <w:hyperlink r:id="rId98" w:history="1">
        <w:r w:rsidRPr="007E2B36">
          <w:rPr>
            <w:rStyle w:val="Hyperlink"/>
            <w:rFonts w:eastAsia="Arial Narrow" w:cs="Arial"/>
            <w:color w:val="auto"/>
          </w:rPr>
          <w:t>http://www.fbo.gov</w:t>
        </w:r>
      </w:hyperlink>
      <w:r w:rsidRPr="007E2B36">
        <w:t xml:space="preserve"> </w:t>
      </w:r>
      <w:r>
        <w:t>shortly following the due date of the solicitation questions</w:t>
      </w:r>
      <w:r w:rsidR="004223FB" w:rsidRPr="007E2B36">
        <w:t xml:space="preserve">. Questions posted after the closing of the RFP will only be answered at the discretion of the </w:t>
      </w:r>
      <w:r w:rsidR="00441779">
        <w:t>BMO SB</w:t>
      </w:r>
      <w:r w:rsidR="004223FB" w:rsidRPr="007E2B36">
        <w:t xml:space="preserve"> CO. </w:t>
      </w:r>
    </w:p>
    <w:p w:rsidR="00BB2357" w:rsidRDefault="00BB2357" w:rsidP="00D8763C">
      <w:pPr>
        <w:spacing w:after="0" w:line="240" w:lineRule="auto"/>
      </w:pPr>
      <w:r w:rsidRPr="007E2B36">
        <w:t>Acknowledgement of receipt of questions will not be made. Please thoroughly review the entire solicitation, including all the attachments in Section J, prior to submitting questions.</w:t>
      </w:r>
    </w:p>
    <w:p w:rsidR="00840039" w:rsidRPr="00872920" w:rsidRDefault="00872920" w:rsidP="00361FEF">
      <w:pPr>
        <w:pStyle w:val="Heading3"/>
      </w:pPr>
      <w:bookmarkStart w:id="676" w:name="_Toc510011470"/>
      <w:r w:rsidRPr="00872920">
        <w:t>L.</w:t>
      </w:r>
      <w:r w:rsidR="00C4108E">
        <w:t>9</w:t>
      </w:r>
      <w:r w:rsidRPr="00872920">
        <w:t xml:space="preserve"> </w:t>
      </w:r>
      <w:r w:rsidR="00840039" w:rsidRPr="00872920">
        <w:t>Advertising of Award</w:t>
      </w:r>
      <w:bookmarkEnd w:id="676"/>
    </w:p>
    <w:p w:rsidR="005173DB" w:rsidRDefault="005173DB" w:rsidP="00D8763C">
      <w:pPr>
        <w:spacing w:after="0" w:line="240" w:lineRule="auto"/>
      </w:pPr>
    </w:p>
    <w:p w:rsidR="00840039" w:rsidRPr="00840039" w:rsidRDefault="00840039" w:rsidP="00D8763C">
      <w:pPr>
        <w:spacing w:after="0" w:line="240" w:lineRule="auto"/>
      </w:pPr>
      <w:r w:rsidRPr="00840039">
        <w:t>The Contractor agrees not to refer to awards in commercial advertising in such a manner as to state or imply that the product or service provided is endorsed or preferred by the Federal Government or is considered by the Government to be superior to other products or services</w:t>
      </w:r>
    </w:p>
    <w:p w:rsidR="00BB2357" w:rsidRPr="00872920" w:rsidRDefault="00872920" w:rsidP="00361FEF">
      <w:pPr>
        <w:pStyle w:val="Heading3"/>
      </w:pPr>
      <w:bookmarkStart w:id="677" w:name="_Toc510011471"/>
      <w:r w:rsidRPr="00872920">
        <w:t>L.</w:t>
      </w:r>
      <w:r w:rsidR="00C4108E">
        <w:t>10</w:t>
      </w:r>
      <w:r w:rsidRPr="00872920">
        <w:t xml:space="preserve"> </w:t>
      </w:r>
      <w:r w:rsidR="00640296" w:rsidRPr="00872920">
        <w:t>Proposal Format</w:t>
      </w:r>
      <w:bookmarkEnd w:id="677"/>
    </w:p>
    <w:p w:rsidR="005173DB" w:rsidRDefault="005173DB" w:rsidP="00D8763C">
      <w:pPr>
        <w:spacing w:after="0" w:line="240" w:lineRule="auto"/>
        <w:rPr>
          <w:spacing w:val="-3"/>
        </w:rPr>
      </w:pPr>
    </w:p>
    <w:p w:rsidR="00D6211F" w:rsidRDefault="004223FB" w:rsidP="00D8763C">
      <w:pPr>
        <w:spacing w:after="0" w:line="240" w:lineRule="auto"/>
        <w:rPr>
          <w:spacing w:val="-3"/>
        </w:rPr>
      </w:pPr>
      <w:r w:rsidRPr="007E2B36">
        <w:rPr>
          <w:spacing w:val="-3"/>
        </w:rPr>
        <w:t>The Offeror’s proposal sha</w:t>
      </w:r>
      <w:r w:rsidR="003829FB">
        <w:rPr>
          <w:spacing w:val="-3"/>
        </w:rPr>
        <w:t>l</w:t>
      </w:r>
      <w:r w:rsidRPr="007E2B36">
        <w:rPr>
          <w:spacing w:val="-3"/>
        </w:rPr>
        <w:t xml:space="preserve">l be formatted into </w:t>
      </w:r>
      <w:r w:rsidR="003829FB">
        <w:rPr>
          <w:spacing w:val="-3"/>
        </w:rPr>
        <w:t xml:space="preserve">four (4) </w:t>
      </w:r>
      <w:r w:rsidRPr="007E2B36">
        <w:rPr>
          <w:spacing w:val="-3"/>
        </w:rPr>
        <w:t xml:space="preserve">separate </w:t>
      </w:r>
      <w:r w:rsidR="00AE6B57">
        <w:rPr>
          <w:spacing w:val="-3"/>
        </w:rPr>
        <w:t>sections (can be in the same binder or more if needed)</w:t>
      </w:r>
      <w:r w:rsidRPr="007E2B36">
        <w:rPr>
          <w:spacing w:val="-3"/>
        </w:rPr>
        <w:t xml:space="preserve"> by Section Number and Title as follows:</w:t>
      </w:r>
    </w:p>
    <w:p w:rsidR="007E1AFF" w:rsidRPr="007E1AFF" w:rsidRDefault="00C4108E" w:rsidP="00361FEF">
      <w:pPr>
        <w:pStyle w:val="Heading3"/>
      </w:pPr>
      <w:bookmarkStart w:id="678" w:name="_Toc510011472"/>
      <w:r>
        <w:t>L.10</w:t>
      </w:r>
      <w:r w:rsidR="00872920">
        <w:t xml:space="preserve">.1 </w:t>
      </w:r>
      <w:r w:rsidR="004223FB" w:rsidRPr="007E1AFF">
        <w:t>Section 1- General</w:t>
      </w:r>
      <w:r w:rsidR="003829FB" w:rsidRPr="007E1AFF">
        <w:t xml:space="preserve"> Information</w:t>
      </w:r>
      <w:bookmarkEnd w:id="678"/>
      <w:r w:rsidR="003829FB" w:rsidRPr="007E1AFF">
        <w:t xml:space="preserve"> </w:t>
      </w:r>
    </w:p>
    <w:p w:rsidR="005173DB" w:rsidRDefault="005173DB" w:rsidP="00D8763C">
      <w:pPr>
        <w:spacing w:after="0" w:line="240" w:lineRule="auto"/>
        <w:rPr>
          <w:spacing w:val="-3"/>
        </w:rPr>
      </w:pPr>
    </w:p>
    <w:p w:rsidR="003829FB" w:rsidRPr="003A0C27" w:rsidRDefault="003829FB" w:rsidP="00D8763C">
      <w:pPr>
        <w:spacing w:after="0" w:line="240" w:lineRule="auto"/>
        <w:rPr>
          <w:spacing w:val="-3"/>
        </w:rPr>
      </w:pPr>
      <w:r w:rsidRPr="003A0C27">
        <w:rPr>
          <w:spacing w:val="-3"/>
        </w:rPr>
        <w:t>The General Information section consists of the following sub-sections:</w:t>
      </w:r>
    </w:p>
    <w:p w:rsidR="003829FB" w:rsidRPr="005173DB" w:rsidRDefault="003829FB" w:rsidP="003E2666">
      <w:pPr>
        <w:pStyle w:val="ListParagraph"/>
        <w:numPr>
          <w:ilvl w:val="0"/>
          <w:numId w:val="39"/>
        </w:numPr>
        <w:rPr>
          <w:sz w:val="22"/>
          <w:szCs w:val="22"/>
        </w:rPr>
      </w:pPr>
      <w:r w:rsidRPr="005173DB">
        <w:rPr>
          <w:sz w:val="22"/>
          <w:szCs w:val="22"/>
        </w:rPr>
        <w:t>Offeror’s SF 33</w:t>
      </w:r>
    </w:p>
    <w:p w:rsidR="003829FB" w:rsidRPr="005173DB" w:rsidRDefault="003829FB" w:rsidP="003E2666">
      <w:pPr>
        <w:pStyle w:val="ListParagraph"/>
        <w:numPr>
          <w:ilvl w:val="0"/>
          <w:numId w:val="39"/>
        </w:numPr>
        <w:rPr>
          <w:sz w:val="22"/>
          <w:szCs w:val="22"/>
        </w:rPr>
      </w:pPr>
      <w:r w:rsidRPr="005173DB">
        <w:rPr>
          <w:sz w:val="22"/>
          <w:szCs w:val="22"/>
        </w:rPr>
        <w:t>Proposal Checklist</w:t>
      </w:r>
    </w:p>
    <w:p w:rsidR="003829FB" w:rsidRPr="005173DB" w:rsidRDefault="003829FB" w:rsidP="003E2666">
      <w:pPr>
        <w:pStyle w:val="ListParagraph"/>
        <w:numPr>
          <w:ilvl w:val="0"/>
          <w:numId w:val="39"/>
        </w:numPr>
        <w:rPr>
          <w:sz w:val="22"/>
          <w:szCs w:val="22"/>
        </w:rPr>
      </w:pPr>
      <w:proofErr w:type="spellStart"/>
      <w:r w:rsidRPr="005173DB">
        <w:rPr>
          <w:sz w:val="22"/>
          <w:szCs w:val="22"/>
        </w:rPr>
        <w:t>Self Scoring</w:t>
      </w:r>
      <w:proofErr w:type="spellEnd"/>
      <w:r w:rsidRPr="005173DB">
        <w:rPr>
          <w:sz w:val="22"/>
          <w:szCs w:val="22"/>
        </w:rPr>
        <w:t xml:space="preserve"> Worksheet</w:t>
      </w:r>
    </w:p>
    <w:p w:rsidR="003829FB" w:rsidRPr="005173DB" w:rsidRDefault="003829FB" w:rsidP="003E2666">
      <w:pPr>
        <w:pStyle w:val="ListParagraph"/>
        <w:numPr>
          <w:ilvl w:val="0"/>
          <w:numId w:val="39"/>
        </w:numPr>
        <w:rPr>
          <w:sz w:val="22"/>
          <w:szCs w:val="22"/>
        </w:rPr>
      </w:pPr>
      <w:r w:rsidRPr="005173DB">
        <w:rPr>
          <w:sz w:val="22"/>
          <w:szCs w:val="22"/>
        </w:rPr>
        <w:t xml:space="preserve">Meaningful Relationship Commitment Letters (if applicable) </w:t>
      </w:r>
    </w:p>
    <w:p w:rsidR="003829FB" w:rsidRPr="005173DB" w:rsidRDefault="003829FB" w:rsidP="003E2666">
      <w:pPr>
        <w:pStyle w:val="ListParagraph"/>
        <w:numPr>
          <w:ilvl w:val="0"/>
          <w:numId w:val="39"/>
        </w:numPr>
        <w:rPr>
          <w:sz w:val="22"/>
          <w:szCs w:val="22"/>
        </w:rPr>
      </w:pPr>
      <w:r w:rsidRPr="005173DB">
        <w:rPr>
          <w:sz w:val="22"/>
          <w:szCs w:val="22"/>
        </w:rPr>
        <w:t>Existing Joint Venture/Partnership (if applicable)</w:t>
      </w:r>
    </w:p>
    <w:p w:rsidR="004223FB" w:rsidRDefault="00872920" w:rsidP="00361FEF">
      <w:pPr>
        <w:pStyle w:val="Heading3"/>
      </w:pPr>
      <w:bookmarkStart w:id="679" w:name="_Toc510011473"/>
      <w:r>
        <w:t>L.</w:t>
      </w:r>
      <w:r w:rsidR="00C4108E">
        <w:t>10</w:t>
      </w:r>
      <w:r>
        <w:t xml:space="preserve">.2 </w:t>
      </w:r>
      <w:r w:rsidR="004223FB" w:rsidRPr="003A0C27">
        <w:t>Section 2- Responsibility</w:t>
      </w:r>
      <w:bookmarkEnd w:id="679"/>
    </w:p>
    <w:p w:rsidR="007E1AFF" w:rsidRPr="003A0C27" w:rsidRDefault="007E1AFF" w:rsidP="00D8763C">
      <w:pPr>
        <w:spacing w:after="0" w:line="240" w:lineRule="auto"/>
        <w:rPr>
          <w:rFonts w:cs="Arial"/>
          <w:b/>
          <w:spacing w:val="-3"/>
        </w:rPr>
      </w:pPr>
    </w:p>
    <w:p w:rsidR="003829FB" w:rsidRPr="003A0C27" w:rsidRDefault="003829FB" w:rsidP="00D8763C">
      <w:pPr>
        <w:spacing w:after="0" w:line="240" w:lineRule="auto"/>
        <w:rPr>
          <w:rFonts w:cs="Arial"/>
          <w:spacing w:val="-3"/>
        </w:rPr>
      </w:pPr>
      <w:r w:rsidRPr="003A0C27">
        <w:rPr>
          <w:rFonts w:cs="Arial"/>
          <w:spacing w:val="-3"/>
        </w:rPr>
        <w:t>The Responsibility section consists of the following sub –sections:</w:t>
      </w:r>
    </w:p>
    <w:p w:rsidR="003829FB" w:rsidRPr="005173DB" w:rsidRDefault="003829FB" w:rsidP="003E2666">
      <w:pPr>
        <w:pStyle w:val="ListParagraph"/>
        <w:numPr>
          <w:ilvl w:val="0"/>
          <w:numId w:val="40"/>
        </w:numPr>
        <w:rPr>
          <w:sz w:val="22"/>
          <w:szCs w:val="22"/>
        </w:rPr>
      </w:pPr>
      <w:r w:rsidRPr="005173DB">
        <w:rPr>
          <w:sz w:val="22"/>
          <w:szCs w:val="22"/>
        </w:rPr>
        <w:t>SAM Record (to include EPLS)</w:t>
      </w:r>
    </w:p>
    <w:p w:rsidR="003829FB" w:rsidRPr="005173DB" w:rsidRDefault="003829FB" w:rsidP="003E2666">
      <w:pPr>
        <w:pStyle w:val="ListParagraph"/>
        <w:numPr>
          <w:ilvl w:val="0"/>
          <w:numId w:val="40"/>
        </w:numPr>
        <w:rPr>
          <w:sz w:val="22"/>
          <w:szCs w:val="22"/>
        </w:rPr>
      </w:pPr>
      <w:r w:rsidRPr="005173DB">
        <w:rPr>
          <w:sz w:val="22"/>
          <w:szCs w:val="22"/>
        </w:rPr>
        <w:t xml:space="preserve">Reps and Certifications </w:t>
      </w:r>
    </w:p>
    <w:p w:rsidR="00CC0E83" w:rsidRPr="005173DB" w:rsidRDefault="003829FB" w:rsidP="003E2666">
      <w:pPr>
        <w:pStyle w:val="ListParagraph"/>
        <w:numPr>
          <w:ilvl w:val="0"/>
          <w:numId w:val="40"/>
        </w:numPr>
        <w:rPr>
          <w:sz w:val="22"/>
          <w:szCs w:val="22"/>
        </w:rPr>
      </w:pPr>
      <w:r w:rsidRPr="005173DB">
        <w:rPr>
          <w:sz w:val="22"/>
          <w:szCs w:val="22"/>
        </w:rPr>
        <w:t>Financial information GSA Form 527</w:t>
      </w:r>
    </w:p>
    <w:p w:rsidR="003829FB" w:rsidRPr="005173DB" w:rsidRDefault="003829FB" w:rsidP="003E2666">
      <w:pPr>
        <w:pStyle w:val="ListParagraph"/>
        <w:numPr>
          <w:ilvl w:val="0"/>
          <w:numId w:val="40"/>
        </w:numPr>
        <w:rPr>
          <w:sz w:val="22"/>
          <w:szCs w:val="22"/>
        </w:rPr>
      </w:pPr>
      <w:r w:rsidRPr="005173DB">
        <w:rPr>
          <w:sz w:val="22"/>
          <w:szCs w:val="22"/>
        </w:rPr>
        <w:t>Pre-Award Survey SF 1408</w:t>
      </w:r>
    </w:p>
    <w:p w:rsidR="004223FB" w:rsidRDefault="00872920" w:rsidP="00361FEF">
      <w:pPr>
        <w:pStyle w:val="Heading3"/>
      </w:pPr>
      <w:bookmarkStart w:id="680" w:name="_Toc510011474"/>
      <w:r>
        <w:t>L.</w:t>
      </w:r>
      <w:r w:rsidR="00C4108E">
        <w:t>10</w:t>
      </w:r>
      <w:r>
        <w:t xml:space="preserve">.3 </w:t>
      </w:r>
      <w:r w:rsidR="004223FB" w:rsidRPr="003A0C27">
        <w:t xml:space="preserve">Section 3- </w:t>
      </w:r>
      <w:r w:rsidR="003829FB" w:rsidRPr="003A0C27">
        <w:t>Technical Experience</w:t>
      </w:r>
      <w:bookmarkEnd w:id="680"/>
    </w:p>
    <w:p w:rsidR="007E1AFF" w:rsidRPr="003A0C27" w:rsidRDefault="007E1AFF" w:rsidP="00D8763C">
      <w:pPr>
        <w:spacing w:after="0" w:line="240" w:lineRule="auto"/>
        <w:rPr>
          <w:rFonts w:cs="Arial"/>
          <w:b/>
          <w:spacing w:val="-3"/>
        </w:rPr>
      </w:pPr>
    </w:p>
    <w:p w:rsidR="003829FB" w:rsidRPr="003A0C27" w:rsidRDefault="003829FB" w:rsidP="00D8763C">
      <w:pPr>
        <w:spacing w:after="0" w:line="240" w:lineRule="auto"/>
        <w:rPr>
          <w:rFonts w:cs="Arial"/>
          <w:spacing w:val="-3"/>
        </w:rPr>
      </w:pPr>
      <w:r w:rsidRPr="003A0C27">
        <w:rPr>
          <w:rFonts w:cs="Arial"/>
          <w:spacing w:val="-3"/>
        </w:rPr>
        <w:t>The Technical Experience section consists of the following sub-sections:</w:t>
      </w:r>
    </w:p>
    <w:p w:rsidR="003829FB" w:rsidRPr="005173DB" w:rsidRDefault="003829FB" w:rsidP="003E2666">
      <w:pPr>
        <w:pStyle w:val="ListParagraph"/>
        <w:numPr>
          <w:ilvl w:val="0"/>
          <w:numId w:val="41"/>
        </w:numPr>
        <w:rPr>
          <w:sz w:val="22"/>
          <w:szCs w:val="22"/>
        </w:rPr>
      </w:pPr>
      <w:r w:rsidRPr="005173DB">
        <w:rPr>
          <w:sz w:val="22"/>
          <w:szCs w:val="22"/>
        </w:rPr>
        <w:t>Relevant Project Experience</w:t>
      </w:r>
    </w:p>
    <w:p w:rsidR="003829FB" w:rsidRPr="005173DB" w:rsidRDefault="00FE7A8E" w:rsidP="003E2666">
      <w:pPr>
        <w:pStyle w:val="ListParagraph"/>
        <w:numPr>
          <w:ilvl w:val="0"/>
          <w:numId w:val="41"/>
        </w:numPr>
        <w:rPr>
          <w:sz w:val="22"/>
          <w:szCs w:val="22"/>
        </w:rPr>
      </w:pPr>
      <w:r>
        <w:rPr>
          <w:sz w:val="22"/>
          <w:szCs w:val="22"/>
        </w:rPr>
        <w:t>Project Zone Coverage</w:t>
      </w:r>
    </w:p>
    <w:p w:rsidR="003829FB" w:rsidRPr="005173DB" w:rsidRDefault="003829FB" w:rsidP="003E2666">
      <w:pPr>
        <w:pStyle w:val="ListParagraph"/>
        <w:numPr>
          <w:ilvl w:val="0"/>
          <w:numId w:val="41"/>
        </w:numPr>
        <w:rPr>
          <w:sz w:val="22"/>
          <w:szCs w:val="22"/>
        </w:rPr>
      </w:pPr>
      <w:r w:rsidRPr="005173DB">
        <w:rPr>
          <w:sz w:val="22"/>
          <w:szCs w:val="22"/>
        </w:rPr>
        <w:t>Staffing Plan</w:t>
      </w:r>
    </w:p>
    <w:p w:rsidR="003829FB" w:rsidRPr="005173DB" w:rsidRDefault="00CC0E83" w:rsidP="003E2666">
      <w:pPr>
        <w:pStyle w:val="ListParagraph"/>
        <w:numPr>
          <w:ilvl w:val="0"/>
          <w:numId w:val="41"/>
        </w:numPr>
        <w:rPr>
          <w:sz w:val="22"/>
          <w:szCs w:val="22"/>
        </w:rPr>
      </w:pPr>
      <w:r w:rsidRPr="005173DB">
        <w:rPr>
          <w:sz w:val="22"/>
          <w:szCs w:val="22"/>
        </w:rPr>
        <w:t xml:space="preserve">Professional Compensation </w:t>
      </w:r>
      <w:r w:rsidR="003829FB" w:rsidRPr="005173DB">
        <w:rPr>
          <w:sz w:val="22"/>
          <w:szCs w:val="22"/>
        </w:rPr>
        <w:t>Plan</w:t>
      </w:r>
    </w:p>
    <w:p w:rsidR="003829FB" w:rsidRPr="0092114A" w:rsidRDefault="003829FB" w:rsidP="003E2666">
      <w:pPr>
        <w:pStyle w:val="ListParagraph"/>
        <w:numPr>
          <w:ilvl w:val="0"/>
          <w:numId w:val="41"/>
        </w:numPr>
        <w:rPr>
          <w:sz w:val="22"/>
          <w:szCs w:val="22"/>
        </w:rPr>
      </w:pPr>
      <w:r w:rsidRPr="005173DB">
        <w:rPr>
          <w:sz w:val="22"/>
          <w:szCs w:val="22"/>
        </w:rPr>
        <w:t>Uncompensated Overtime Policy</w:t>
      </w:r>
    </w:p>
    <w:p w:rsidR="003829FB" w:rsidRPr="005173DB" w:rsidRDefault="003829FB" w:rsidP="003E2666">
      <w:pPr>
        <w:pStyle w:val="ListParagraph"/>
        <w:numPr>
          <w:ilvl w:val="0"/>
          <w:numId w:val="41"/>
        </w:numPr>
        <w:rPr>
          <w:sz w:val="22"/>
          <w:szCs w:val="22"/>
        </w:rPr>
      </w:pPr>
      <w:r w:rsidRPr="005173DB">
        <w:rPr>
          <w:sz w:val="22"/>
          <w:szCs w:val="22"/>
        </w:rPr>
        <w:t>Sustainability Plan</w:t>
      </w:r>
    </w:p>
    <w:p w:rsidR="003829FB" w:rsidRPr="005173DB" w:rsidRDefault="003829FB" w:rsidP="003E2666">
      <w:pPr>
        <w:pStyle w:val="ListParagraph"/>
        <w:numPr>
          <w:ilvl w:val="0"/>
          <w:numId w:val="41"/>
        </w:numPr>
        <w:rPr>
          <w:sz w:val="22"/>
          <w:szCs w:val="22"/>
        </w:rPr>
      </w:pPr>
      <w:r w:rsidRPr="005173DB">
        <w:rPr>
          <w:sz w:val="22"/>
          <w:szCs w:val="22"/>
        </w:rPr>
        <w:lastRenderedPageBreak/>
        <w:t xml:space="preserve">Quality </w:t>
      </w:r>
      <w:r w:rsidR="00486E17">
        <w:rPr>
          <w:sz w:val="22"/>
          <w:szCs w:val="22"/>
        </w:rPr>
        <w:t>Control</w:t>
      </w:r>
      <w:r w:rsidRPr="005173DB">
        <w:rPr>
          <w:sz w:val="22"/>
          <w:szCs w:val="22"/>
        </w:rPr>
        <w:t xml:space="preserve"> Plan</w:t>
      </w:r>
    </w:p>
    <w:p w:rsidR="003829FB" w:rsidRPr="005173DB" w:rsidRDefault="003829FB" w:rsidP="003E2666">
      <w:pPr>
        <w:pStyle w:val="ListParagraph"/>
        <w:numPr>
          <w:ilvl w:val="0"/>
          <w:numId w:val="41"/>
        </w:numPr>
        <w:rPr>
          <w:rFonts w:cs="Arial"/>
          <w:spacing w:val="-3"/>
          <w:sz w:val="22"/>
          <w:szCs w:val="22"/>
        </w:rPr>
      </w:pPr>
      <w:r w:rsidRPr="005173DB">
        <w:rPr>
          <w:sz w:val="22"/>
          <w:szCs w:val="22"/>
        </w:rPr>
        <w:t xml:space="preserve">Past Performance </w:t>
      </w:r>
    </w:p>
    <w:p w:rsidR="004223FB" w:rsidRDefault="00872920" w:rsidP="00361FEF">
      <w:pPr>
        <w:pStyle w:val="Heading3"/>
      </w:pPr>
      <w:bookmarkStart w:id="681" w:name="_Toc510011475"/>
      <w:r>
        <w:t>L.</w:t>
      </w:r>
      <w:r w:rsidR="00C4108E">
        <w:t>10</w:t>
      </w:r>
      <w:r>
        <w:t xml:space="preserve">.4 </w:t>
      </w:r>
      <w:r w:rsidR="003829FB" w:rsidRPr="003A0C27">
        <w:t>Section 4</w:t>
      </w:r>
      <w:r w:rsidR="004223FB" w:rsidRPr="003A0C27">
        <w:t xml:space="preserve">- </w:t>
      </w:r>
      <w:r w:rsidR="00AD4B7C">
        <w:t>Price</w:t>
      </w:r>
      <w:bookmarkEnd w:id="681"/>
      <w:r w:rsidR="004223FB" w:rsidRPr="003A0C27">
        <w:t xml:space="preserve"> </w:t>
      </w:r>
    </w:p>
    <w:p w:rsidR="004318FA" w:rsidRDefault="004318FA" w:rsidP="00D8763C">
      <w:pPr>
        <w:spacing w:after="0" w:line="240" w:lineRule="auto"/>
        <w:rPr>
          <w:rFonts w:cs="Arial"/>
          <w:b/>
          <w:spacing w:val="-3"/>
        </w:rPr>
      </w:pPr>
    </w:p>
    <w:p w:rsidR="007E1AFF" w:rsidRPr="004318FA" w:rsidRDefault="007E1AFF" w:rsidP="00D8763C">
      <w:pPr>
        <w:spacing w:after="0" w:line="240" w:lineRule="auto"/>
        <w:rPr>
          <w:rFonts w:cs="Arial"/>
          <w:spacing w:val="-3"/>
        </w:rPr>
      </w:pPr>
      <w:r w:rsidRPr="004318FA">
        <w:rPr>
          <w:rFonts w:cs="Arial"/>
          <w:spacing w:val="-3"/>
        </w:rPr>
        <w:t xml:space="preserve">The </w:t>
      </w:r>
      <w:r w:rsidR="00AD4B7C">
        <w:rPr>
          <w:rFonts w:cs="Arial"/>
          <w:spacing w:val="-3"/>
        </w:rPr>
        <w:t>Price</w:t>
      </w:r>
      <w:r w:rsidRPr="004318FA">
        <w:rPr>
          <w:rFonts w:cs="Arial"/>
          <w:spacing w:val="-3"/>
        </w:rPr>
        <w:t xml:space="preserve"> Section </w:t>
      </w:r>
      <w:r w:rsidR="00FE1AA0" w:rsidRPr="004318FA">
        <w:rPr>
          <w:rFonts w:cs="Arial"/>
          <w:spacing w:val="-3"/>
        </w:rPr>
        <w:t>consists</w:t>
      </w:r>
      <w:r w:rsidRPr="004318FA">
        <w:rPr>
          <w:rFonts w:cs="Arial"/>
          <w:spacing w:val="-3"/>
        </w:rPr>
        <w:t xml:space="preserve"> of the following sub-sections:</w:t>
      </w:r>
    </w:p>
    <w:p w:rsidR="000D25C2" w:rsidRDefault="000D25C2" w:rsidP="003E2666">
      <w:pPr>
        <w:pStyle w:val="ListParagraph"/>
        <w:numPr>
          <w:ilvl w:val="0"/>
          <w:numId w:val="42"/>
        </w:numPr>
        <w:rPr>
          <w:rFonts w:cs="Arial"/>
          <w:spacing w:val="-3"/>
          <w:sz w:val="22"/>
          <w:szCs w:val="22"/>
        </w:rPr>
      </w:pPr>
      <w:r>
        <w:rPr>
          <w:rFonts w:cs="Arial"/>
          <w:spacing w:val="-3"/>
          <w:sz w:val="22"/>
          <w:szCs w:val="22"/>
        </w:rPr>
        <w:t>Price</w:t>
      </w:r>
    </w:p>
    <w:p w:rsidR="007E1AFF" w:rsidRPr="005173DB" w:rsidRDefault="00AD4B7C" w:rsidP="003E2666">
      <w:pPr>
        <w:pStyle w:val="ListParagraph"/>
        <w:numPr>
          <w:ilvl w:val="0"/>
          <w:numId w:val="42"/>
        </w:numPr>
        <w:rPr>
          <w:rFonts w:cs="Arial"/>
          <w:spacing w:val="-3"/>
          <w:sz w:val="22"/>
          <w:szCs w:val="22"/>
        </w:rPr>
      </w:pPr>
      <w:r w:rsidRPr="005173DB">
        <w:rPr>
          <w:rFonts w:cs="Arial"/>
          <w:spacing w:val="-3"/>
          <w:sz w:val="22"/>
          <w:szCs w:val="22"/>
        </w:rPr>
        <w:t>Price</w:t>
      </w:r>
      <w:r w:rsidR="007E1AFF" w:rsidRPr="005173DB">
        <w:rPr>
          <w:rFonts w:cs="Arial"/>
          <w:spacing w:val="-3"/>
          <w:sz w:val="22"/>
          <w:szCs w:val="22"/>
        </w:rPr>
        <w:t xml:space="preserve"> Template</w:t>
      </w:r>
    </w:p>
    <w:p w:rsidR="00FE1AA0" w:rsidRDefault="00FE1AA0" w:rsidP="00FE1AA0">
      <w:pPr>
        <w:spacing w:after="0" w:line="240" w:lineRule="auto"/>
        <w:rPr>
          <w:rFonts w:cs="Arial"/>
          <w:b/>
        </w:rPr>
      </w:pPr>
    </w:p>
    <w:p w:rsidR="00FE1AA0" w:rsidRDefault="00FE1AA0" w:rsidP="00FE1AA0">
      <w:pPr>
        <w:spacing w:after="0" w:line="240" w:lineRule="auto"/>
        <w:rPr>
          <w:rFonts w:cs="Arial"/>
        </w:rPr>
      </w:pPr>
      <w:r w:rsidRPr="00460A04">
        <w:rPr>
          <w:rFonts w:cs="Arial"/>
          <w:b/>
        </w:rPr>
        <w:t>Number of Copies</w:t>
      </w:r>
      <w:r w:rsidRPr="00460A04">
        <w:rPr>
          <w:rFonts w:cs="Arial"/>
        </w:rPr>
        <w:t>:</w:t>
      </w:r>
    </w:p>
    <w:p w:rsidR="00FE1AA0" w:rsidRPr="00460A04" w:rsidRDefault="00FE1AA0" w:rsidP="00FE1AA0">
      <w:pPr>
        <w:spacing w:after="0" w:line="240" w:lineRule="auto"/>
        <w:rPr>
          <w:rFonts w:cs="Arial"/>
        </w:rPr>
      </w:pPr>
    </w:p>
    <w:p w:rsidR="00FE1AA0" w:rsidRPr="00460A04" w:rsidRDefault="00FE1AA0" w:rsidP="00FE1AA0">
      <w:pPr>
        <w:spacing w:after="0" w:line="240" w:lineRule="auto"/>
        <w:rPr>
          <w:rFonts w:cs="Arial"/>
        </w:rPr>
      </w:pPr>
      <w:r w:rsidRPr="00460A04">
        <w:rPr>
          <w:rFonts w:cs="Arial"/>
        </w:rPr>
        <w:t xml:space="preserve">The Offeror shall submit </w:t>
      </w:r>
      <w:r w:rsidR="005C6889">
        <w:rPr>
          <w:rFonts w:cs="Arial"/>
          <w:b/>
          <w:u w:val="single"/>
        </w:rPr>
        <w:t>three (3</w:t>
      </w:r>
      <w:r w:rsidRPr="00460A04">
        <w:rPr>
          <w:rFonts w:cs="Arial"/>
          <w:b/>
          <w:u w:val="single"/>
        </w:rPr>
        <w:t>)</w:t>
      </w:r>
      <w:r w:rsidRPr="00460A04">
        <w:rPr>
          <w:rFonts w:cs="Arial"/>
        </w:rPr>
        <w:t xml:space="preserve"> copies in two (2) separate versions of the proposal.   The Offeror shall submit </w:t>
      </w:r>
      <w:r w:rsidR="005C6889">
        <w:rPr>
          <w:rFonts w:cs="Arial"/>
        </w:rPr>
        <w:t>three (3</w:t>
      </w:r>
      <w:r w:rsidRPr="00460A04">
        <w:rPr>
          <w:rFonts w:cs="Arial"/>
        </w:rPr>
        <w:t xml:space="preserve">) paper </w:t>
      </w:r>
      <w:r w:rsidR="005C6889">
        <w:rPr>
          <w:rFonts w:cs="Arial"/>
        </w:rPr>
        <w:t>versions of the proposal and three (3</w:t>
      </w:r>
      <w:r w:rsidRPr="00460A04">
        <w:rPr>
          <w:rFonts w:cs="Arial"/>
        </w:rPr>
        <w:t xml:space="preserve">) electronic versions of the proposal. </w:t>
      </w:r>
    </w:p>
    <w:p w:rsidR="00FE1AA0" w:rsidRPr="00460A04" w:rsidRDefault="00FE1AA0" w:rsidP="00FE1AA0">
      <w:pPr>
        <w:spacing w:after="0" w:line="240" w:lineRule="auto"/>
        <w:rPr>
          <w:rFonts w:cs="Arial"/>
        </w:rPr>
      </w:pPr>
    </w:p>
    <w:p w:rsidR="00FE1AA0" w:rsidRPr="00460A04" w:rsidRDefault="00FE1AA0" w:rsidP="00FE1AA0">
      <w:pPr>
        <w:spacing w:after="0" w:line="240" w:lineRule="auto"/>
        <w:rPr>
          <w:rFonts w:cs="Arial"/>
        </w:rPr>
      </w:pPr>
      <w:r w:rsidRPr="00460A04">
        <w:rPr>
          <w:rFonts w:cs="Arial"/>
        </w:rPr>
        <w:t>The paper and electronic copies should meet the requirements below:</w:t>
      </w:r>
      <w:r w:rsidRPr="00460A04">
        <w:rPr>
          <w:rFonts w:cs="Arial"/>
        </w:rPr>
        <w:br/>
      </w:r>
    </w:p>
    <w:p w:rsidR="00FE1AA0" w:rsidRPr="000B241D" w:rsidRDefault="00FE1AA0" w:rsidP="00FE1AA0">
      <w:pPr>
        <w:spacing w:after="0" w:line="240" w:lineRule="auto"/>
        <w:rPr>
          <w:rFonts w:eastAsia="Times New Roman" w:cs="Arial"/>
        </w:rPr>
      </w:pPr>
      <w:r w:rsidRPr="000B241D">
        <w:rPr>
          <w:rFonts w:eastAsia="Times New Roman" w:cs="Arial"/>
          <w:b/>
          <w:bCs/>
          <w:color w:val="000000"/>
        </w:rPr>
        <w:t>Paper Copies</w:t>
      </w:r>
    </w:p>
    <w:p w:rsidR="00FE1AA0" w:rsidRPr="000B241D" w:rsidRDefault="00FE1AA0" w:rsidP="00FE1AA0">
      <w:pPr>
        <w:spacing w:after="0" w:line="240" w:lineRule="auto"/>
        <w:rPr>
          <w:rFonts w:eastAsia="Times New Roman" w:cs="Arial"/>
        </w:rPr>
      </w:pPr>
      <w:r w:rsidRPr="000B241D">
        <w:rPr>
          <w:rFonts w:eastAsia="Times New Roman" w:cs="Arial"/>
          <w:bCs/>
          <w:color w:val="000000"/>
        </w:rPr>
        <w:t>Offerors paper proposal shall meet the following requirements:</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Each paper proposal shall  have a coversheet that must be labeled with the Solicitation Number and Company</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 xml:space="preserve">Each section and sub-section shall be separated and </w:t>
      </w:r>
      <w:r>
        <w:rPr>
          <w:rFonts w:cs="Arial"/>
          <w:bCs/>
          <w:color w:val="000000"/>
          <w:sz w:val="22"/>
          <w:szCs w:val="22"/>
        </w:rPr>
        <w:t>titled</w:t>
      </w:r>
      <w:r w:rsidRPr="00460A04">
        <w:rPr>
          <w:rFonts w:cs="Arial"/>
          <w:bCs/>
          <w:color w:val="000000"/>
          <w:sz w:val="22"/>
          <w:szCs w:val="22"/>
        </w:rPr>
        <w:t xml:space="preserve"> correctly in accordance Proposal Format Table (</w:t>
      </w:r>
      <w:r>
        <w:rPr>
          <w:rFonts w:cs="Arial"/>
          <w:bCs/>
          <w:color w:val="000000"/>
          <w:sz w:val="22"/>
          <w:szCs w:val="22"/>
        </w:rPr>
        <w:t>see section L.10.5</w:t>
      </w:r>
      <w:r w:rsidRPr="00460A04">
        <w:rPr>
          <w:rFonts w:cs="Arial"/>
          <w:bCs/>
          <w:color w:val="000000"/>
          <w:sz w:val="22"/>
          <w:szCs w:val="22"/>
        </w:rPr>
        <w:t>)</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Sections 1-3 shall no</w:t>
      </w:r>
      <w:r>
        <w:rPr>
          <w:rFonts w:cs="Arial"/>
          <w:bCs/>
          <w:color w:val="000000"/>
          <w:sz w:val="22"/>
          <w:szCs w:val="22"/>
        </w:rPr>
        <w:t>t contain any price information</w:t>
      </w:r>
      <w:r w:rsidRPr="00460A04">
        <w:rPr>
          <w:rFonts w:cs="Arial"/>
          <w:bCs/>
          <w:color w:val="000000"/>
          <w:sz w:val="22"/>
          <w:szCs w:val="22"/>
        </w:rPr>
        <w:t xml:space="preserve">  </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Each section must be fastened or bound together</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Proposals shall be submitted typed on non-reduced 8-1/2” x 11” pages using font size 12 with 1” margins on all four sides.</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Any forms and charts shall be clearly labeled and referenced and are not subject to the font size limitation.</w:t>
      </w:r>
    </w:p>
    <w:p w:rsidR="00FE1AA0" w:rsidRPr="00460A04" w:rsidRDefault="00FE1AA0" w:rsidP="003E2666">
      <w:pPr>
        <w:pStyle w:val="ListParagraph"/>
        <w:numPr>
          <w:ilvl w:val="0"/>
          <w:numId w:val="76"/>
        </w:numPr>
        <w:autoSpaceDN/>
        <w:contextualSpacing/>
        <w:rPr>
          <w:rFonts w:cs="Arial"/>
          <w:sz w:val="22"/>
          <w:szCs w:val="22"/>
        </w:rPr>
      </w:pPr>
      <w:r w:rsidRPr="00460A04">
        <w:rPr>
          <w:rFonts w:cs="Arial"/>
          <w:bCs/>
          <w:color w:val="000000"/>
          <w:sz w:val="22"/>
          <w:szCs w:val="22"/>
        </w:rPr>
        <w:t>All pages shall include page numbers</w:t>
      </w:r>
      <w:r>
        <w:rPr>
          <w:rFonts w:cs="Arial"/>
          <w:bCs/>
          <w:color w:val="000000"/>
          <w:sz w:val="22"/>
          <w:szCs w:val="22"/>
        </w:rPr>
        <w:t xml:space="preserve"> sequential to each applicable section </w:t>
      </w:r>
    </w:p>
    <w:p w:rsidR="00FE1AA0" w:rsidRDefault="00FE1AA0" w:rsidP="00FE1AA0">
      <w:pPr>
        <w:spacing w:after="0" w:line="240" w:lineRule="auto"/>
        <w:rPr>
          <w:rFonts w:eastAsia="Times New Roman" w:cs="Arial"/>
          <w:b/>
          <w:bCs/>
          <w:color w:val="000000"/>
        </w:rPr>
      </w:pPr>
    </w:p>
    <w:p w:rsidR="00FE1AA0" w:rsidRPr="000B241D" w:rsidRDefault="00FE1AA0" w:rsidP="00FE1AA0">
      <w:pPr>
        <w:spacing w:after="0" w:line="240" w:lineRule="auto"/>
        <w:rPr>
          <w:rFonts w:eastAsia="Times New Roman" w:cs="Arial"/>
        </w:rPr>
      </w:pPr>
      <w:r w:rsidRPr="000B241D">
        <w:rPr>
          <w:rFonts w:eastAsia="Times New Roman" w:cs="Arial"/>
          <w:b/>
          <w:bCs/>
          <w:color w:val="000000"/>
        </w:rPr>
        <w:t>Electronic Copies</w:t>
      </w:r>
    </w:p>
    <w:p w:rsidR="00FE1AA0" w:rsidRPr="000B241D" w:rsidRDefault="00FE1AA0" w:rsidP="00FE1AA0">
      <w:pPr>
        <w:spacing w:after="0" w:line="240" w:lineRule="auto"/>
        <w:rPr>
          <w:rFonts w:eastAsia="Times New Roman" w:cs="Arial"/>
        </w:rPr>
      </w:pPr>
      <w:r w:rsidRPr="000B241D">
        <w:rPr>
          <w:rFonts w:eastAsia="Times New Roman" w:cs="Arial"/>
          <w:bCs/>
          <w:color w:val="000000"/>
        </w:rPr>
        <w:t>Offerors electronic copies shall meet the following requirements:</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The DVD+R shall be labeled with the Solicitation Number and Company</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 xml:space="preserve">Offerors shall include </w:t>
      </w:r>
      <w:r w:rsidRPr="00460A04">
        <w:rPr>
          <w:rFonts w:cs="Arial"/>
          <w:bCs/>
          <w:color w:val="000000"/>
          <w:sz w:val="22"/>
          <w:szCs w:val="22"/>
          <w:u w:val="single"/>
        </w:rPr>
        <w:t>all</w:t>
      </w:r>
      <w:r w:rsidRPr="00460A04">
        <w:rPr>
          <w:rFonts w:cs="Arial"/>
          <w:bCs/>
          <w:color w:val="000000"/>
          <w:sz w:val="22"/>
          <w:szCs w:val="22"/>
        </w:rPr>
        <w:t xml:space="preserve"> four (4</w:t>
      </w:r>
      <w:r w:rsidRPr="00460A04">
        <w:rPr>
          <w:rFonts w:cs="Arial"/>
          <w:bCs/>
          <w:color w:val="000000"/>
        </w:rPr>
        <w:t>) sections</w:t>
      </w:r>
      <w:r w:rsidRPr="00460A04">
        <w:rPr>
          <w:rFonts w:cs="Arial"/>
          <w:bCs/>
          <w:color w:val="000000"/>
          <w:sz w:val="22"/>
          <w:szCs w:val="22"/>
        </w:rPr>
        <w:t xml:space="preserve"> in separate electronic folders and proposal documents on to a </w:t>
      </w:r>
      <w:r w:rsidRPr="00460A04">
        <w:rPr>
          <w:rFonts w:cs="Arial"/>
          <w:bCs/>
          <w:color w:val="000000"/>
          <w:sz w:val="22"/>
          <w:szCs w:val="22"/>
          <w:u w:val="single"/>
        </w:rPr>
        <w:t>single</w:t>
      </w:r>
      <w:r w:rsidRPr="00460A04">
        <w:rPr>
          <w:rFonts w:cs="Arial"/>
          <w:bCs/>
          <w:color w:val="000000"/>
          <w:sz w:val="22"/>
          <w:szCs w:val="22"/>
        </w:rPr>
        <w:t xml:space="preserve"> DVD+R disk.</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Each section and sub-section shall be separated and titled correctly in accordance Proposal Format Table (</w:t>
      </w:r>
      <w:r>
        <w:rPr>
          <w:rFonts w:cs="Arial"/>
          <w:bCs/>
          <w:color w:val="000000"/>
          <w:sz w:val="22"/>
          <w:szCs w:val="22"/>
        </w:rPr>
        <w:t>see section L.10.5</w:t>
      </w:r>
      <w:r w:rsidRPr="00460A04">
        <w:rPr>
          <w:rFonts w:cs="Arial"/>
          <w:bCs/>
          <w:color w:val="000000"/>
          <w:sz w:val="22"/>
          <w:szCs w:val="22"/>
        </w:rPr>
        <w:t>). Nothing may be included on the disk except the proposal files in accordance with the instructions in sections  and subsection of M.4 through M.6</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Sections 1-3 shall not contain any price information</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Proposals shall be submitted typed on non-reduced 8-1/2” x 11” pages using font size 12 with 1” margins on all four sides.</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Any forms and charts shall be clearly labeled and referenced and are not subject to the font size limitation.</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All pages shall include page numbers</w:t>
      </w:r>
      <w:r>
        <w:rPr>
          <w:rFonts w:cs="Arial"/>
          <w:bCs/>
          <w:color w:val="000000"/>
          <w:sz w:val="22"/>
          <w:szCs w:val="22"/>
        </w:rPr>
        <w:t xml:space="preserve"> sequential to each applicable section</w:t>
      </w:r>
    </w:p>
    <w:p w:rsidR="00FE1AA0" w:rsidRPr="00460A04" w:rsidRDefault="00FE1AA0" w:rsidP="003E2666">
      <w:pPr>
        <w:pStyle w:val="ListParagraph"/>
        <w:numPr>
          <w:ilvl w:val="0"/>
          <w:numId w:val="77"/>
        </w:numPr>
        <w:autoSpaceDN/>
        <w:contextualSpacing/>
        <w:rPr>
          <w:rFonts w:cs="Arial"/>
          <w:sz w:val="22"/>
          <w:szCs w:val="22"/>
        </w:rPr>
      </w:pPr>
      <w:r w:rsidRPr="00460A04">
        <w:rPr>
          <w:rFonts w:cs="Arial"/>
          <w:bCs/>
          <w:color w:val="000000"/>
          <w:sz w:val="22"/>
          <w:szCs w:val="22"/>
        </w:rPr>
        <w:t>It is the sole responsibility of the Offeror to ensure that the electronic files submitted are virus free and can be opened and read by the government. Proposal submissions shall not be locked, encrypted, or otherwise contain barriers to opening</w:t>
      </w:r>
    </w:p>
    <w:p w:rsidR="00FE1AA0" w:rsidRPr="00460A04" w:rsidRDefault="00FE1AA0" w:rsidP="00FE1AA0">
      <w:pPr>
        <w:spacing w:after="0" w:line="240" w:lineRule="auto"/>
        <w:rPr>
          <w:rFonts w:cs="Arial"/>
        </w:rPr>
      </w:pPr>
    </w:p>
    <w:p w:rsidR="00FE1AA0" w:rsidRPr="00460A04" w:rsidRDefault="00FE1AA0" w:rsidP="00FE1AA0">
      <w:pPr>
        <w:spacing w:after="0" w:line="240" w:lineRule="auto"/>
        <w:rPr>
          <w:rFonts w:cs="Arial"/>
          <w:b/>
        </w:rPr>
      </w:pPr>
      <w:r>
        <w:rPr>
          <w:rFonts w:cs="Arial"/>
          <w:b/>
        </w:rPr>
        <w:t>Submittal</w:t>
      </w:r>
    </w:p>
    <w:p w:rsidR="00FE1AA0" w:rsidRPr="00452C36" w:rsidRDefault="00FE1AA0" w:rsidP="00FE1AA0">
      <w:pPr>
        <w:spacing w:after="0" w:line="240" w:lineRule="auto"/>
        <w:rPr>
          <w:rFonts w:cs="Arial"/>
        </w:rPr>
      </w:pPr>
      <w:r w:rsidRPr="00460A04">
        <w:rPr>
          <w:rFonts w:cs="Arial"/>
        </w:rPr>
        <w:t xml:space="preserve">Offerors must submit all both </w:t>
      </w:r>
      <w:r w:rsidRPr="00452C36">
        <w:rPr>
          <w:rFonts w:cs="Arial"/>
        </w:rPr>
        <w:t xml:space="preserve">versions and the required number of copies to the CO no later than the proposal due date and time of the RFP. All proposals shall be </w:t>
      </w:r>
      <w:r w:rsidRPr="006E7C4A">
        <w:rPr>
          <w:rFonts w:cs="Arial"/>
          <w:b/>
          <w:color w:val="000000" w:themeColor="text1"/>
        </w:rPr>
        <w:t>mailed</w:t>
      </w:r>
      <w:r w:rsidRPr="00452C36">
        <w:rPr>
          <w:rFonts w:cs="Arial"/>
        </w:rPr>
        <w:t xml:space="preserve"> </w:t>
      </w:r>
      <w:r w:rsidR="006E7C4A">
        <w:rPr>
          <w:rFonts w:cs="Arial"/>
        </w:rPr>
        <w:t xml:space="preserve">(hand deliveries will not be accepted) </w:t>
      </w:r>
      <w:r w:rsidRPr="00452C36">
        <w:rPr>
          <w:rFonts w:cs="Arial"/>
        </w:rPr>
        <w:t>to the following address:</w:t>
      </w:r>
    </w:p>
    <w:p w:rsidR="00FE1AA0" w:rsidRPr="00452C36" w:rsidRDefault="00FE1AA0" w:rsidP="00FE1AA0">
      <w:pPr>
        <w:spacing w:after="0" w:line="240" w:lineRule="auto"/>
        <w:rPr>
          <w:rFonts w:cs="Arial"/>
        </w:rPr>
      </w:pPr>
    </w:p>
    <w:p w:rsidR="00FE1AA0" w:rsidRPr="00452C36" w:rsidRDefault="00FE1AA0" w:rsidP="00FE1AA0">
      <w:pPr>
        <w:spacing w:after="0" w:line="240" w:lineRule="auto"/>
        <w:rPr>
          <w:rFonts w:eastAsia="Arial Narrow" w:cs="Arial"/>
          <w:spacing w:val="-3"/>
        </w:rPr>
      </w:pPr>
      <w:r w:rsidRPr="00452C36">
        <w:rPr>
          <w:rFonts w:eastAsia="Arial Narrow" w:cs="Arial"/>
          <w:spacing w:val="-3"/>
        </w:rPr>
        <w:t>General Services Administration</w:t>
      </w:r>
    </w:p>
    <w:p w:rsidR="00FE1AA0" w:rsidRPr="00452C36" w:rsidRDefault="00FE1AA0" w:rsidP="00FE1AA0">
      <w:pPr>
        <w:spacing w:after="0" w:line="240" w:lineRule="auto"/>
        <w:rPr>
          <w:rFonts w:eastAsia="Arial Narrow" w:cs="Arial"/>
          <w:spacing w:val="-3"/>
        </w:rPr>
      </w:pPr>
      <w:r w:rsidRPr="00452C36">
        <w:rPr>
          <w:rFonts w:eastAsia="Arial Narrow" w:cs="Arial"/>
          <w:spacing w:val="-3"/>
        </w:rPr>
        <w:t>Federal Acquisition Service</w:t>
      </w:r>
    </w:p>
    <w:p w:rsidR="00FE1AA0" w:rsidRPr="00452C36" w:rsidRDefault="00441779" w:rsidP="00FE1AA0">
      <w:pPr>
        <w:spacing w:after="0" w:line="240" w:lineRule="auto"/>
        <w:rPr>
          <w:rFonts w:eastAsia="Arial Narrow" w:cs="Arial"/>
          <w:spacing w:val="-4"/>
        </w:rPr>
      </w:pPr>
      <w:r>
        <w:rPr>
          <w:rFonts w:eastAsia="Arial Narrow" w:cs="Arial"/>
          <w:spacing w:val="-4"/>
        </w:rPr>
        <w:t>BMO SB</w:t>
      </w:r>
      <w:r w:rsidR="00FE1AA0" w:rsidRPr="00452C36">
        <w:rPr>
          <w:rFonts w:eastAsia="Arial Narrow" w:cs="Arial"/>
          <w:spacing w:val="-4"/>
        </w:rPr>
        <w:t xml:space="preserve"> FSSI</w:t>
      </w:r>
    </w:p>
    <w:p w:rsidR="00FE1AA0" w:rsidRPr="00452C36" w:rsidRDefault="00FE1AA0" w:rsidP="00FE1AA0">
      <w:pPr>
        <w:spacing w:after="0" w:line="240" w:lineRule="auto"/>
        <w:rPr>
          <w:rFonts w:eastAsia="Arial Narrow" w:cs="Arial"/>
          <w:spacing w:val="-2"/>
        </w:rPr>
      </w:pPr>
      <w:r w:rsidRPr="00452C36">
        <w:rPr>
          <w:rFonts w:eastAsia="Arial Narrow" w:cs="Arial"/>
          <w:spacing w:val="-2"/>
        </w:rPr>
        <w:t xml:space="preserve">Attn: </w:t>
      </w:r>
      <w:proofErr w:type="spellStart"/>
      <w:r w:rsidRPr="00452C36">
        <w:rPr>
          <w:rFonts w:eastAsia="Arial Narrow" w:cs="Arial"/>
          <w:spacing w:val="-2"/>
        </w:rPr>
        <w:t>Josilyn</w:t>
      </w:r>
      <w:proofErr w:type="spellEnd"/>
      <w:r w:rsidRPr="00452C36">
        <w:rPr>
          <w:rFonts w:eastAsia="Arial Narrow" w:cs="Arial"/>
          <w:spacing w:val="-2"/>
        </w:rPr>
        <w:t xml:space="preserve"> Reed (Contracting Officer)</w:t>
      </w:r>
    </w:p>
    <w:p w:rsidR="00FE1AA0" w:rsidRPr="00452C36" w:rsidRDefault="00FE1AA0" w:rsidP="00FE1AA0">
      <w:pPr>
        <w:spacing w:after="0" w:line="240" w:lineRule="auto"/>
        <w:rPr>
          <w:rFonts w:eastAsia="Arial Narrow" w:cs="Arial"/>
          <w:spacing w:val="-3"/>
        </w:rPr>
      </w:pPr>
      <w:r w:rsidRPr="00452C36">
        <w:rPr>
          <w:rFonts w:eastAsia="Arial Narrow" w:cs="Arial"/>
          <w:spacing w:val="-3"/>
        </w:rPr>
        <w:t>2300 Main St.</w:t>
      </w:r>
      <w:r w:rsidR="005D7B53">
        <w:rPr>
          <w:rFonts w:eastAsia="Arial Narrow" w:cs="Arial"/>
          <w:spacing w:val="-3"/>
        </w:rPr>
        <w:t>, 6</w:t>
      </w:r>
      <w:r w:rsidR="005D7B53" w:rsidRPr="005D7B53">
        <w:rPr>
          <w:rFonts w:eastAsia="Arial Narrow" w:cs="Arial"/>
          <w:spacing w:val="-3"/>
          <w:vertAlign w:val="superscript"/>
        </w:rPr>
        <w:t>th</w:t>
      </w:r>
      <w:r w:rsidR="005D7B53">
        <w:rPr>
          <w:rFonts w:eastAsia="Arial Narrow" w:cs="Arial"/>
          <w:spacing w:val="-3"/>
        </w:rPr>
        <w:t xml:space="preserve"> Floor</w:t>
      </w:r>
    </w:p>
    <w:p w:rsidR="00FE1AA0" w:rsidRPr="00452C36" w:rsidRDefault="00FE1AA0" w:rsidP="00FE1AA0">
      <w:pPr>
        <w:spacing w:after="0" w:line="240" w:lineRule="auto"/>
        <w:rPr>
          <w:rFonts w:eastAsia="Arial Narrow" w:cs="Arial"/>
          <w:spacing w:val="-3"/>
        </w:rPr>
      </w:pPr>
      <w:r w:rsidRPr="00452C36">
        <w:rPr>
          <w:rFonts w:eastAsia="Arial Narrow" w:cs="Arial"/>
          <w:spacing w:val="-3"/>
        </w:rPr>
        <w:t>Kansas City, MO 64108</w:t>
      </w:r>
    </w:p>
    <w:p w:rsidR="00FE1AA0" w:rsidRPr="00452C36" w:rsidRDefault="00FE1AA0" w:rsidP="00FE1AA0">
      <w:pPr>
        <w:spacing w:after="0" w:line="240" w:lineRule="auto"/>
        <w:rPr>
          <w:rFonts w:cs="Arial"/>
        </w:rPr>
      </w:pPr>
    </w:p>
    <w:p w:rsidR="00FE1AA0" w:rsidRPr="00452C36" w:rsidRDefault="00FE1AA0" w:rsidP="00FE1AA0">
      <w:pPr>
        <w:spacing w:after="0" w:line="240" w:lineRule="auto"/>
        <w:rPr>
          <w:rFonts w:eastAsia="Arial Narrow" w:cs="Arial"/>
          <w:color w:val="000000"/>
          <w:spacing w:val="-4"/>
        </w:rPr>
      </w:pPr>
      <w:r w:rsidRPr="00452C36">
        <w:rPr>
          <w:rFonts w:eastAsia="Arial Narrow" w:cs="Arial"/>
          <w:color w:val="000000"/>
          <w:spacing w:val="-4"/>
        </w:rPr>
        <w:t>Offerors must adhere to the Section Numbers, Format and/or Templates, File Naming Methodology, and Page Limitations (if any) provided in the Proposal Format Table below. Offerors shall include their company name or company name abbreviation and Volume Number in the filename. For example, XYZ, Incorporated filename for Section 1, SF-33 is XYZ.SEC1.SF33.pdf. If page limitations are exceeded where expressed, the excess pages will be not be evaluated.</w:t>
      </w:r>
    </w:p>
    <w:p w:rsidR="00FE1AA0" w:rsidRPr="00452C36" w:rsidRDefault="00FE1AA0" w:rsidP="00FE1AA0">
      <w:pPr>
        <w:spacing w:after="0" w:line="240" w:lineRule="auto"/>
        <w:rPr>
          <w:rFonts w:eastAsia="Arial Narrow" w:cs="Arial"/>
          <w:color w:val="000000"/>
          <w:spacing w:val="-4"/>
        </w:rPr>
      </w:pPr>
    </w:p>
    <w:p w:rsidR="00FE1AA0" w:rsidRDefault="00FE1AA0" w:rsidP="00FE1AA0">
      <w:pPr>
        <w:spacing w:after="0" w:line="240" w:lineRule="auto"/>
        <w:ind w:right="144"/>
        <w:textAlignment w:val="baseline"/>
        <w:rPr>
          <w:rFonts w:eastAsia="Arial Narrow" w:cs="Arial"/>
          <w:color w:val="000000"/>
        </w:rPr>
      </w:pPr>
      <w:r w:rsidRPr="005D7B53">
        <w:rPr>
          <w:rFonts w:eastAsia="Arial Narrow" w:cs="Arial"/>
          <w:color w:val="000000"/>
        </w:rPr>
        <w:t>All proposal documents shall be in Adobe (.pdf) format except for the Self Scoring Worksheet in Section J and Cost/Price Template in Section J. The Self Scoring</w:t>
      </w:r>
      <w:r w:rsidRPr="00452C36">
        <w:rPr>
          <w:rFonts w:eastAsia="Arial Narrow" w:cs="Arial"/>
          <w:color w:val="000000"/>
        </w:rPr>
        <w:t xml:space="preserve"> Worksheet and Cost/Price Template shall be in Microsoft Office Excel - 2007 (.</w:t>
      </w:r>
      <w:proofErr w:type="spellStart"/>
      <w:r w:rsidRPr="00452C36">
        <w:rPr>
          <w:rFonts w:eastAsia="Arial Narrow" w:cs="Arial"/>
          <w:color w:val="000000"/>
        </w:rPr>
        <w:t>xls</w:t>
      </w:r>
      <w:proofErr w:type="spellEnd"/>
      <w:r w:rsidRPr="00452C36">
        <w:rPr>
          <w:rFonts w:eastAsia="Arial Narrow" w:cs="Arial"/>
          <w:color w:val="000000"/>
        </w:rPr>
        <w:t>) format.</w:t>
      </w:r>
    </w:p>
    <w:p w:rsidR="00947AED" w:rsidRDefault="00872920" w:rsidP="00361FEF">
      <w:pPr>
        <w:pStyle w:val="Heading3"/>
      </w:pPr>
      <w:bookmarkStart w:id="682" w:name="_Toc510011476"/>
      <w:r>
        <w:t>L.</w:t>
      </w:r>
      <w:r w:rsidR="00C4108E">
        <w:t>10</w:t>
      </w:r>
      <w:r>
        <w:t>.</w:t>
      </w:r>
      <w:r w:rsidR="00FE1AA0">
        <w:t>5</w:t>
      </w:r>
      <w:r>
        <w:t xml:space="preserve"> </w:t>
      </w:r>
      <w:r w:rsidR="00947AED" w:rsidRPr="007E2B36">
        <w:t>Proposal Format</w:t>
      </w:r>
      <w:r w:rsidR="00FE1AA0">
        <w:t xml:space="preserve"> Table</w:t>
      </w:r>
      <w:bookmarkEnd w:id="682"/>
    </w:p>
    <w:p w:rsidR="00452C36" w:rsidRDefault="00452C36" w:rsidP="00452C36">
      <w:pPr>
        <w:spacing w:after="0" w:line="240" w:lineRule="auto"/>
        <w:ind w:right="144"/>
        <w:textAlignment w:val="baseline"/>
        <w:rPr>
          <w:rFonts w:eastAsia="Arial Narrow" w:cs="Arial"/>
          <w:color w:val="000000"/>
        </w:rPr>
      </w:pPr>
    </w:p>
    <w:p w:rsidR="00452C36" w:rsidRPr="00460A04" w:rsidRDefault="00452C36" w:rsidP="00452C36">
      <w:pPr>
        <w:rPr>
          <w:rFonts w:cs="Arial"/>
          <w:b/>
        </w:rPr>
      </w:pPr>
      <w:r w:rsidRPr="00460A04">
        <w:rPr>
          <w:rFonts w:cs="Arial"/>
          <w:b/>
        </w:rPr>
        <w:t>Proposal Format Table</w:t>
      </w:r>
    </w:p>
    <w:tbl>
      <w:tblPr>
        <w:tblStyle w:val="TableGrid"/>
        <w:tblW w:w="9900" w:type="dxa"/>
        <w:tblInd w:w="-162" w:type="dxa"/>
        <w:tblLook w:val="04A0" w:firstRow="1" w:lastRow="0" w:firstColumn="1" w:lastColumn="0" w:noHBand="0" w:noVBand="1"/>
      </w:tblPr>
      <w:tblGrid>
        <w:gridCol w:w="1026"/>
        <w:gridCol w:w="1146"/>
        <w:gridCol w:w="1853"/>
        <w:gridCol w:w="1717"/>
        <w:gridCol w:w="1501"/>
        <w:gridCol w:w="2657"/>
      </w:tblGrid>
      <w:tr w:rsidR="00452C36" w:rsidRPr="00460A04" w:rsidTr="00FE1AA0">
        <w:tc>
          <w:tcPr>
            <w:tcW w:w="1026" w:type="dxa"/>
            <w:shd w:val="clear" w:color="auto" w:fill="9BBB59" w:themeFill="accent3"/>
          </w:tcPr>
          <w:p w:rsidR="00452C36" w:rsidRPr="00460A04" w:rsidRDefault="00452C36" w:rsidP="00452C36">
            <w:pPr>
              <w:jc w:val="center"/>
              <w:rPr>
                <w:rFonts w:ascii="Arial" w:hAnsi="Arial" w:cs="Arial"/>
                <w:b/>
                <w:sz w:val="20"/>
                <w:szCs w:val="20"/>
              </w:rPr>
            </w:pPr>
            <w:r w:rsidRPr="00460A04">
              <w:rPr>
                <w:rFonts w:ascii="Arial" w:hAnsi="Arial" w:cs="Arial"/>
                <w:b/>
                <w:sz w:val="20"/>
                <w:szCs w:val="20"/>
              </w:rPr>
              <w:t>Section #</w:t>
            </w:r>
          </w:p>
        </w:tc>
        <w:tc>
          <w:tcPr>
            <w:tcW w:w="1146" w:type="dxa"/>
            <w:shd w:val="clear" w:color="auto" w:fill="9BBB59" w:themeFill="accent3"/>
          </w:tcPr>
          <w:p w:rsidR="00452C36" w:rsidRPr="00460A04" w:rsidRDefault="00452C36" w:rsidP="00452C36">
            <w:pPr>
              <w:jc w:val="center"/>
              <w:rPr>
                <w:rFonts w:ascii="Arial" w:hAnsi="Arial" w:cs="Arial"/>
                <w:b/>
                <w:sz w:val="20"/>
                <w:szCs w:val="20"/>
              </w:rPr>
            </w:pPr>
            <w:r w:rsidRPr="00460A04">
              <w:rPr>
                <w:rFonts w:ascii="Arial" w:hAnsi="Arial" w:cs="Arial"/>
                <w:b/>
                <w:sz w:val="20"/>
                <w:szCs w:val="20"/>
              </w:rPr>
              <w:t>Sub-Section #</w:t>
            </w:r>
          </w:p>
        </w:tc>
        <w:tc>
          <w:tcPr>
            <w:tcW w:w="1853" w:type="dxa"/>
            <w:shd w:val="clear" w:color="auto" w:fill="9BBB59" w:themeFill="accent3"/>
          </w:tcPr>
          <w:p w:rsidR="00452C36" w:rsidRPr="00460A04" w:rsidRDefault="00452C36" w:rsidP="00452C36">
            <w:pPr>
              <w:jc w:val="center"/>
              <w:rPr>
                <w:rFonts w:ascii="Arial" w:hAnsi="Arial" w:cs="Arial"/>
                <w:b/>
                <w:sz w:val="20"/>
                <w:szCs w:val="20"/>
              </w:rPr>
            </w:pPr>
            <w:r w:rsidRPr="00460A04">
              <w:rPr>
                <w:rFonts w:ascii="Arial" w:hAnsi="Arial" w:cs="Arial"/>
                <w:b/>
                <w:sz w:val="20"/>
                <w:szCs w:val="20"/>
              </w:rPr>
              <w:t>Title #</w:t>
            </w:r>
          </w:p>
        </w:tc>
        <w:tc>
          <w:tcPr>
            <w:tcW w:w="1717" w:type="dxa"/>
            <w:shd w:val="clear" w:color="auto" w:fill="9BBB59" w:themeFill="accent3"/>
          </w:tcPr>
          <w:p w:rsidR="00452C36" w:rsidRPr="00460A04" w:rsidRDefault="00452C36" w:rsidP="00452C36">
            <w:pPr>
              <w:jc w:val="center"/>
              <w:rPr>
                <w:rFonts w:ascii="Arial" w:hAnsi="Arial" w:cs="Arial"/>
                <w:b/>
                <w:sz w:val="20"/>
                <w:szCs w:val="20"/>
              </w:rPr>
            </w:pPr>
            <w:r w:rsidRPr="00460A04">
              <w:rPr>
                <w:rFonts w:ascii="Arial" w:hAnsi="Arial" w:cs="Arial"/>
                <w:b/>
                <w:sz w:val="20"/>
                <w:szCs w:val="20"/>
              </w:rPr>
              <w:t>Format or Template</w:t>
            </w:r>
          </w:p>
        </w:tc>
        <w:tc>
          <w:tcPr>
            <w:tcW w:w="1501" w:type="dxa"/>
            <w:shd w:val="clear" w:color="auto" w:fill="9BBB59" w:themeFill="accent3"/>
          </w:tcPr>
          <w:p w:rsidR="00452C36" w:rsidRPr="00460A04" w:rsidRDefault="00452C36" w:rsidP="00452C36">
            <w:pPr>
              <w:jc w:val="center"/>
              <w:rPr>
                <w:rFonts w:ascii="Arial" w:hAnsi="Arial" w:cs="Arial"/>
                <w:b/>
                <w:sz w:val="20"/>
                <w:szCs w:val="20"/>
              </w:rPr>
            </w:pPr>
            <w:r w:rsidRPr="00460A04">
              <w:rPr>
                <w:rFonts w:ascii="Arial" w:hAnsi="Arial" w:cs="Arial"/>
                <w:b/>
                <w:sz w:val="20"/>
                <w:szCs w:val="20"/>
              </w:rPr>
              <w:t>Page Limitation</w:t>
            </w:r>
          </w:p>
        </w:tc>
        <w:tc>
          <w:tcPr>
            <w:tcW w:w="2657" w:type="dxa"/>
            <w:shd w:val="clear" w:color="auto" w:fill="9BBB59" w:themeFill="accent3"/>
          </w:tcPr>
          <w:p w:rsidR="00452C36" w:rsidRPr="00460A04" w:rsidRDefault="00452C36" w:rsidP="00452C36">
            <w:pPr>
              <w:jc w:val="center"/>
              <w:rPr>
                <w:rFonts w:ascii="Arial" w:hAnsi="Arial" w:cs="Arial"/>
                <w:b/>
                <w:sz w:val="20"/>
                <w:szCs w:val="20"/>
              </w:rPr>
            </w:pPr>
            <w:r w:rsidRPr="00460A04">
              <w:rPr>
                <w:rFonts w:ascii="Arial" w:hAnsi="Arial" w:cs="Arial"/>
                <w:b/>
                <w:sz w:val="20"/>
                <w:szCs w:val="20"/>
              </w:rPr>
              <w:t>Example File Name</w:t>
            </w:r>
          </w:p>
        </w:tc>
      </w:tr>
      <w:tr w:rsidR="00452C36" w:rsidRPr="00460A04" w:rsidTr="00FE1AA0">
        <w:tc>
          <w:tcPr>
            <w:tcW w:w="1026" w:type="dxa"/>
            <w:shd w:val="clear" w:color="auto" w:fill="4F81BD" w:themeFill="accent1"/>
          </w:tcPr>
          <w:p w:rsidR="00452C36" w:rsidRPr="00460A04" w:rsidRDefault="00452C36" w:rsidP="00452C36">
            <w:pPr>
              <w:jc w:val="center"/>
              <w:rPr>
                <w:rFonts w:ascii="Arial" w:hAnsi="Arial" w:cs="Arial"/>
                <w:b/>
                <w:sz w:val="18"/>
                <w:szCs w:val="18"/>
              </w:rPr>
            </w:pPr>
          </w:p>
          <w:p w:rsidR="00452C36" w:rsidRPr="00460A04" w:rsidRDefault="00452C36" w:rsidP="00452C36">
            <w:pPr>
              <w:jc w:val="center"/>
              <w:rPr>
                <w:rFonts w:ascii="Arial" w:hAnsi="Arial" w:cs="Arial"/>
                <w:b/>
                <w:sz w:val="18"/>
                <w:szCs w:val="18"/>
              </w:rPr>
            </w:pPr>
            <w:r w:rsidRPr="00460A04">
              <w:rPr>
                <w:rFonts w:ascii="Arial" w:hAnsi="Arial" w:cs="Arial"/>
                <w:b/>
                <w:sz w:val="18"/>
                <w:szCs w:val="18"/>
              </w:rPr>
              <w:t>1</w:t>
            </w: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M.4.1.1</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Standard Form (SF) 33</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SF 33</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SF 33 only</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XYZ.SEC1.SF33.pdf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M.4.1.2</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Proposal Checklist</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Section J, Proposal Checklist</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template. No page limitations</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XYZ.SEC1.PC.pdf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M.4.1.3</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Self-Scoring Worksheet</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Section J, Self-Scoring Worksheet</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template. No page limitations</w:t>
            </w:r>
          </w:p>
        </w:tc>
        <w:tc>
          <w:tcPr>
            <w:tcW w:w="2657" w:type="dxa"/>
          </w:tcPr>
          <w:p w:rsidR="00452C36" w:rsidRPr="00460A04" w:rsidRDefault="00FE7A8E" w:rsidP="00452C36">
            <w:pPr>
              <w:rPr>
                <w:rFonts w:ascii="Arial" w:hAnsi="Arial" w:cs="Arial"/>
                <w:sz w:val="18"/>
                <w:szCs w:val="18"/>
              </w:rPr>
            </w:pPr>
            <w:r>
              <w:rPr>
                <w:rFonts w:ascii="Arial" w:hAnsi="Arial" w:cs="Arial"/>
                <w:sz w:val="18"/>
                <w:szCs w:val="18"/>
              </w:rPr>
              <w:t>XYZ.SEC1.SSW.xlsx</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M.4.1.4</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Meaningful Relationship Commitment Letters (MRCL)</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 xml:space="preserve">1 Page per MRCL. Each MRCL must be separate and distinct </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XYZ.SEC1.MRCL1.pdf</w:t>
            </w:r>
          </w:p>
          <w:p w:rsidR="00452C36" w:rsidRPr="00460A04" w:rsidRDefault="00452C36" w:rsidP="00452C36">
            <w:pPr>
              <w:rPr>
                <w:rFonts w:ascii="Arial" w:hAnsi="Arial" w:cs="Arial"/>
                <w:sz w:val="18"/>
                <w:szCs w:val="18"/>
              </w:rPr>
            </w:pPr>
            <w:r w:rsidRPr="00460A04">
              <w:rPr>
                <w:rFonts w:ascii="Arial" w:hAnsi="Arial" w:cs="Arial"/>
                <w:sz w:val="18"/>
                <w:szCs w:val="18"/>
              </w:rPr>
              <w:t>XYZ.SEC1.MRCL2.pdf</w:t>
            </w:r>
          </w:p>
          <w:p w:rsidR="00452C36" w:rsidRPr="00460A04" w:rsidRDefault="00452C36" w:rsidP="00452C36">
            <w:pPr>
              <w:rPr>
                <w:rFonts w:ascii="Arial" w:hAnsi="Arial" w:cs="Arial"/>
                <w:sz w:val="18"/>
                <w:szCs w:val="18"/>
              </w:rPr>
            </w:pPr>
            <w:r w:rsidRPr="00460A04">
              <w:rPr>
                <w:rFonts w:ascii="Arial" w:hAnsi="Arial" w:cs="Arial"/>
                <w:sz w:val="18"/>
                <w:szCs w:val="18"/>
              </w:rPr>
              <w:t>XYZ.SEC1.MRCL3.pdf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M.4.1.5</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Existing Joint Venture or Partnership, if applicable</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No page limitations</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XYZ.SEC1.EJVP1.pdf</w:t>
            </w:r>
          </w:p>
          <w:p w:rsidR="00452C36" w:rsidRPr="00460A04" w:rsidRDefault="00452C36" w:rsidP="00452C36">
            <w:pPr>
              <w:rPr>
                <w:rFonts w:ascii="Arial" w:hAnsi="Arial" w:cs="Arial"/>
                <w:sz w:val="18"/>
                <w:szCs w:val="18"/>
              </w:rPr>
            </w:pPr>
            <w:r w:rsidRPr="00460A04">
              <w:rPr>
                <w:rFonts w:ascii="Arial" w:hAnsi="Arial" w:cs="Arial"/>
                <w:sz w:val="18"/>
                <w:szCs w:val="18"/>
              </w:rPr>
              <w:t>XYZ.SEC1.EJVP2.pdf</w:t>
            </w:r>
          </w:p>
          <w:p w:rsidR="00452C36" w:rsidRPr="00460A04" w:rsidRDefault="00452C36" w:rsidP="00452C36">
            <w:pPr>
              <w:rPr>
                <w:rFonts w:ascii="Arial" w:hAnsi="Arial" w:cs="Arial"/>
                <w:sz w:val="18"/>
                <w:szCs w:val="18"/>
              </w:rPr>
            </w:pPr>
            <w:r w:rsidRPr="00460A04">
              <w:rPr>
                <w:rFonts w:ascii="Arial" w:hAnsi="Arial" w:cs="Arial"/>
                <w:sz w:val="18"/>
                <w:szCs w:val="18"/>
              </w:rPr>
              <w:t>XYZ.SEC1.EJVP3.pdf</w:t>
            </w:r>
          </w:p>
        </w:tc>
      </w:tr>
      <w:tr w:rsidR="00452C36" w:rsidRPr="00460A04" w:rsidTr="00FE1AA0">
        <w:tc>
          <w:tcPr>
            <w:tcW w:w="1026" w:type="dxa"/>
            <w:shd w:val="clear" w:color="auto" w:fill="4F81BD" w:themeFill="accent1"/>
          </w:tcPr>
          <w:p w:rsidR="00452C36" w:rsidRPr="00460A04" w:rsidRDefault="00452C36" w:rsidP="00452C36">
            <w:pPr>
              <w:jc w:val="center"/>
              <w:rPr>
                <w:rFonts w:ascii="Arial" w:hAnsi="Arial" w:cs="Arial"/>
                <w:b/>
                <w:sz w:val="18"/>
                <w:szCs w:val="18"/>
              </w:rPr>
            </w:pPr>
          </w:p>
          <w:p w:rsidR="00452C36" w:rsidRPr="00460A04" w:rsidRDefault="00452C36" w:rsidP="00452C36">
            <w:pPr>
              <w:jc w:val="center"/>
              <w:rPr>
                <w:rFonts w:ascii="Arial" w:hAnsi="Arial" w:cs="Arial"/>
                <w:b/>
                <w:sz w:val="18"/>
                <w:szCs w:val="18"/>
              </w:rPr>
            </w:pPr>
            <w:r w:rsidRPr="00460A04">
              <w:rPr>
                <w:rFonts w:ascii="Arial" w:hAnsi="Arial" w:cs="Arial"/>
                <w:b/>
                <w:sz w:val="18"/>
                <w:szCs w:val="18"/>
              </w:rPr>
              <w:t>2</w:t>
            </w: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M.4.2.1</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System for Award Management (SAM)</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Pages should be a pdf copy of SAM record</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No page limitations</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XYZ.SEC2.SAM.pdf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M.4.2.3</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 xml:space="preserve">Representations and Certifications </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Submit Section K in its entirety</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Section K. No page limitations</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XYZ.SEC2.REPS&amp;CERTS.pdf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M.4.2.4</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Financial Information</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GSA Form 527</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GSA Form 527 only</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XYZ.SEC2.527.pdf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M.4.2.5</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Pre-Award Survey</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SF 1408</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SF 14809 only</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XYZ.SEC2.1408.pdf</w:t>
            </w:r>
          </w:p>
        </w:tc>
      </w:tr>
      <w:tr w:rsidR="00AE6B57" w:rsidRPr="00460A04" w:rsidTr="00FE1AA0">
        <w:tc>
          <w:tcPr>
            <w:tcW w:w="1026" w:type="dxa"/>
            <w:shd w:val="clear" w:color="auto" w:fill="000000" w:themeFill="text1"/>
          </w:tcPr>
          <w:p w:rsidR="00AE6B57" w:rsidRPr="00460A04" w:rsidRDefault="00AE6B57" w:rsidP="00452C36">
            <w:pPr>
              <w:jc w:val="center"/>
              <w:rPr>
                <w:rFonts w:cs="Arial"/>
                <w:b/>
                <w:sz w:val="18"/>
                <w:szCs w:val="18"/>
              </w:rPr>
            </w:pPr>
          </w:p>
        </w:tc>
        <w:tc>
          <w:tcPr>
            <w:tcW w:w="1146" w:type="dxa"/>
          </w:tcPr>
          <w:p w:rsidR="00AE6B57" w:rsidRPr="00460A04" w:rsidRDefault="00AE6B57" w:rsidP="00452C36">
            <w:pPr>
              <w:rPr>
                <w:rFonts w:cs="Arial"/>
                <w:sz w:val="18"/>
                <w:szCs w:val="18"/>
              </w:rPr>
            </w:pPr>
            <w:r>
              <w:rPr>
                <w:rFonts w:cs="Arial"/>
                <w:sz w:val="18"/>
                <w:szCs w:val="18"/>
              </w:rPr>
              <w:t>I.3 and L.2</w:t>
            </w:r>
          </w:p>
        </w:tc>
        <w:tc>
          <w:tcPr>
            <w:tcW w:w="1853" w:type="dxa"/>
          </w:tcPr>
          <w:p w:rsidR="00AE6B57" w:rsidRPr="00460A04" w:rsidRDefault="00AE6B57" w:rsidP="00452C36">
            <w:pPr>
              <w:rPr>
                <w:rFonts w:cs="Arial"/>
                <w:sz w:val="18"/>
                <w:szCs w:val="18"/>
              </w:rPr>
            </w:pPr>
            <w:r>
              <w:rPr>
                <w:rFonts w:cs="Arial"/>
                <w:sz w:val="18"/>
                <w:szCs w:val="18"/>
              </w:rPr>
              <w:t>Fill-in Clauses and Provisions</w:t>
            </w:r>
          </w:p>
        </w:tc>
        <w:tc>
          <w:tcPr>
            <w:tcW w:w="1717" w:type="dxa"/>
          </w:tcPr>
          <w:p w:rsidR="00AE6B57" w:rsidRPr="00460A04" w:rsidRDefault="00AE6B57" w:rsidP="00452C36">
            <w:pPr>
              <w:rPr>
                <w:rFonts w:cs="Arial"/>
                <w:sz w:val="18"/>
                <w:szCs w:val="18"/>
              </w:rPr>
            </w:pPr>
            <w:r>
              <w:rPr>
                <w:rFonts w:cs="Arial"/>
                <w:sz w:val="18"/>
                <w:szCs w:val="18"/>
              </w:rPr>
              <w:t>Clause or Provision Format</w:t>
            </w:r>
          </w:p>
        </w:tc>
        <w:tc>
          <w:tcPr>
            <w:tcW w:w="1501" w:type="dxa"/>
          </w:tcPr>
          <w:p w:rsidR="00AE6B57" w:rsidRPr="00460A04" w:rsidRDefault="00AE6B57" w:rsidP="00452C36">
            <w:pPr>
              <w:rPr>
                <w:rFonts w:cs="Arial"/>
                <w:sz w:val="18"/>
                <w:szCs w:val="18"/>
              </w:rPr>
            </w:pPr>
            <w:r>
              <w:rPr>
                <w:rFonts w:cs="Arial"/>
                <w:sz w:val="18"/>
                <w:szCs w:val="18"/>
              </w:rPr>
              <w:t>Limited to the clause and/or provision information</w:t>
            </w:r>
          </w:p>
        </w:tc>
        <w:tc>
          <w:tcPr>
            <w:tcW w:w="2657" w:type="dxa"/>
          </w:tcPr>
          <w:p w:rsidR="00AE6B57" w:rsidRPr="00460A04" w:rsidRDefault="00AE6B57" w:rsidP="00452C36">
            <w:pPr>
              <w:rPr>
                <w:rFonts w:cs="Arial"/>
                <w:sz w:val="18"/>
                <w:szCs w:val="18"/>
              </w:rPr>
            </w:pPr>
            <w:r>
              <w:rPr>
                <w:rFonts w:cs="Arial"/>
                <w:sz w:val="18"/>
                <w:szCs w:val="18"/>
              </w:rPr>
              <w:t>XYX.SEC2.CLAUSEPROV.pdf</w:t>
            </w:r>
          </w:p>
        </w:tc>
      </w:tr>
      <w:tr w:rsidR="00452C36" w:rsidRPr="00460A04" w:rsidTr="00FE1AA0">
        <w:tc>
          <w:tcPr>
            <w:tcW w:w="1026" w:type="dxa"/>
            <w:shd w:val="clear" w:color="auto" w:fill="4F81BD" w:themeFill="accent1"/>
          </w:tcPr>
          <w:p w:rsidR="00452C36" w:rsidRPr="00460A04" w:rsidRDefault="00452C36" w:rsidP="00452C36">
            <w:pPr>
              <w:jc w:val="center"/>
              <w:rPr>
                <w:rFonts w:ascii="Arial" w:hAnsi="Arial" w:cs="Arial"/>
                <w:b/>
                <w:sz w:val="18"/>
                <w:szCs w:val="18"/>
              </w:rPr>
            </w:pPr>
          </w:p>
          <w:p w:rsidR="00452C36" w:rsidRPr="00460A04" w:rsidRDefault="00452C36" w:rsidP="00452C36">
            <w:pPr>
              <w:jc w:val="center"/>
              <w:rPr>
                <w:rFonts w:ascii="Arial" w:hAnsi="Arial" w:cs="Arial"/>
                <w:b/>
                <w:sz w:val="18"/>
                <w:szCs w:val="18"/>
              </w:rPr>
            </w:pPr>
          </w:p>
          <w:p w:rsidR="00452C36" w:rsidRPr="00460A04" w:rsidRDefault="00452C36" w:rsidP="00452C36">
            <w:pPr>
              <w:jc w:val="center"/>
              <w:rPr>
                <w:rFonts w:ascii="Arial" w:hAnsi="Arial" w:cs="Arial"/>
                <w:b/>
                <w:sz w:val="18"/>
                <w:szCs w:val="18"/>
              </w:rPr>
            </w:pPr>
          </w:p>
          <w:p w:rsidR="00452C36" w:rsidRPr="00460A04" w:rsidRDefault="00452C36" w:rsidP="00452C36">
            <w:pPr>
              <w:jc w:val="center"/>
              <w:rPr>
                <w:rFonts w:ascii="Arial" w:hAnsi="Arial" w:cs="Arial"/>
                <w:b/>
                <w:sz w:val="18"/>
                <w:szCs w:val="18"/>
              </w:rPr>
            </w:pPr>
            <w:r w:rsidRPr="00460A04">
              <w:rPr>
                <w:rFonts w:ascii="Arial" w:hAnsi="Arial" w:cs="Arial"/>
                <w:b/>
                <w:sz w:val="18"/>
                <w:szCs w:val="18"/>
              </w:rPr>
              <w:lastRenderedPageBreak/>
              <w:t>3</w:t>
            </w: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lastRenderedPageBreak/>
              <w:t>M.4.3.2</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Relevant Project Experience Template</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 xml:space="preserve">Section J, Relevant Project Experience </w:t>
            </w:r>
            <w:r w:rsidRPr="00460A04">
              <w:rPr>
                <w:rFonts w:ascii="Arial" w:hAnsi="Arial" w:cs="Arial"/>
                <w:sz w:val="18"/>
                <w:szCs w:val="18"/>
              </w:rPr>
              <w:lastRenderedPageBreak/>
              <w:t>Template</w:t>
            </w:r>
          </w:p>
        </w:tc>
        <w:tc>
          <w:tcPr>
            <w:tcW w:w="1501" w:type="dxa"/>
          </w:tcPr>
          <w:p w:rsidR="00452C36" w:rsidRPr="000D25C2" w:rsidRDefault="00452C36" w:rsidP="00452C36">
            <w:pPr>
              <w:rPr>
                <w:rFonts w:ascii="Arial" w:hAnsi="Arial" w:cs="Arial"/>
                <w:color w:val="000000" w:themeColor="text1"/>
                <w:sz w:val="18"/>
                <w:szCs w:val="18"/>
              </w:rPr>
            </w:pPr>
            <w:r w:rsidRPr="000D25C2">
              <w:rPr>
                <w:rFonts w:ascii="Arial" w:hAnsi="Arial" w:cs="Arial"/>
                <w:color w:val="000000" w:themeColor="text1"/>
                <w:sz w:val="18"/>
                <w:szCs w:val="18"/>
              </w:rPr>
              <w:lastRenderedPageBreak/>
              <w:t xml:space="preserve">Limited to the template and word </w:t>
            </w:r>
            <w:r w:rsidRPr="000D25C2">
              <w:rPr>
                <w:rFonts w:ascii="Arial" w:hAnsi="Arial" w:cs="Arial"/>
                <w:color w:val="000000" w:themeColor="text1"/>
                <w:sz w:val="18"/>
                <w:szCs w:val="18"/>
              </w:rPr>
              <w:lastRenderedPageBreak/>
              <w:t xml:space="preserve">restrictions referenced in the template.  No page limitations </w:t>
            </w:r>
          </w:p>
        </w:tc>
        <w:tc>
          <w:tcPr>
            <w:tcW w:w="2657" w:type="dxa"/>
          </w:tcPr>
          <w:p w:rsidR="00452C36" w:rsidRPr="000D25C2" w:rsidRDefault="000D25C2" w:rsidP="00452C36">
            <w:pPr>
              <w:rPr>
                <w:rFonts w:ascii="Arial" w:hAnsi="Arial" w:cs="Arial"/>
                <w:color w:val="000000" w:themeColor="text1"/>
                <w:sz w:val="18"/>
                <w:szCs w:val="18"/>
              </w:rPr>
            </w:pPr>
            <w:r w:rsidRPr="000D25C2">
              <w:rPr>
                <w:rFonts w:ascii="Arial" w:hAnsi="Arial" w:cs="Arial"/>
                <w:color w:val="000000" w:themeColor="text1"/>
                <w:sz w:val="18"/>
                <w:szCs w:val="18"/>
              </w:rPr>
              <w:lastRenderedPageBreak/>
              <w:t>XYZ.SEC3</w:t>
            </w:r>
            <w:r w:rsidR="00452C36" w:rsidRPr="000D25C2">
              <w:rPr>
                <w:rFonts w:ascii="Arial" w:hAnsi="Arial" w:cs="Arial"/>
                <w:color w:val="000000" w:themeColor="text1"/>
                <w:sz w:val="18"/>
                <w:szCs w:val="18"/>
              </w:rPr>
              <w:t>.RPE1.O&amp;M or FSS. Pdf</w:t>
            </w:r>
          </w:p>
          <w:p w:rsidR="00452C36" w:rsidRPr="000D25C2" w:rsidRDefault="000D25C2" w:rsidP="00452C36">
            <w:pPr>
              <w:rPr>
                <w:rFonts w:ascii="Arial" w:hAnsi="Arial" w:cs="Arial"/>
                <w:color w:val="000000" w:themeColor="text1"/>
                <w:sz w:val="18"/>
                <w:szCs w:val="18"/>
              </w:rPr>
            </w:pPr>
            <w:r w:rsidRPr="000D25C2">
              <w:rPr>
                <w:rFonts w:ascii="Arial" w:hAnsi="Arial" w:cs="Arial"/>
                <w:color w:val="000000" w:themeColor="text1"/>
                <w:sz w:val="18"/>
                <w:szCs w:val="18"/>
              </w:rPr>
              <w:t>XYZ.SEC3</w:t>
            </w:r>
            <w:r w:rsidR="00452C36" w:rsidRPr="000D25C2">
              <w:rPr>
                <w:rFonts w:ascii="Arial" w:hAnsi="Arial" w:cs="Arial"/>
                <w:color w:val="000000" w:themeColor="text1"/>
                <w:sz w:val="18"/>
                <w:szCs w:val="18"/>
              </w:rPr>
              <w:t xml:space="preserve">.RPE2. O&amp;M or </w:t>
            </w:r>
            <w:r w:rsidR="00452C36" w:rsidRPr="000D25C2">
              <w:rPr>
                <w:rFonts w:ascii="Arial" w:hAnsi="Arial" w:cs="Arial"/>
                <w:color w:val="000000" w:themeColor="text1"/>
                <w:sz w:val="18"/>
                <w:szCs w:val="18"/>
              </w:rPr>
              <w:lastRenderedPageBreak/>
              <w:t>FSS. Pdf</w:t>
            </w:r>
          </w:p>
          <w:p w:rsidR="00452C36" w:rsidRPr="000D25C2" w:rsidRDefault="000D25C2" w:rsidP="00452C36">
            <w:pPr>
              <w:rPr>
                <w:rFonts w:ascii="Arial" w:hAnsi="Arial" w:cs="Arial"/>
                <w:color w:val="000000" w:themeColor="text1"/>
                <w:sz w:val="18"/>
                <w:szCs w:val="18"/>
              </w:rPr>
            </w:pPr>
            <w:r w:rsidRPr="000D25C2">
              <w:rPr>
                <w:rFonts w:ascii="Arial" w:hAnsi="Arial" w:cs="Arial"/>
                <w:color w:val="000000" w:themeColor="text1"/>
                <w:sz w:val="18"/>
                <w:szCs w:val="18"/>
              </w:rPr>
              <w:t>XYZ.SEC3</w:t>
            </w:r>
            <w:r w:rsidR="00452C36" w:rsidRPr="000D25C2">
              <w:rPr>
                <w:rFonts w:ascii="Arial" w:hAnsi="Arial" w:cs="Arial"/>
                <w:color w:val="000000" w:themeColor="text1"/>
                <w:sz w:val="18"/>
                <w:szCs w:val="18"/>
              </w:rPr>
              <w:t>.RPE3. O&amp;M or FSS. Pdf</w:t>
            </w:r>
          </w:p>
          <w:p w:rsidR="00452C36" w:rsidRPr="000D25C2" w:rsidRDefault="00452C36" w:rsidP="00452C36">
            <w:pPr>
              <w:rPr>
                <w:rFonts w:ascii="Arial" w:hAnsi="Arial" w:cs="Arial"/>
                <w:color w:val="000000" w:themeColor="text1"/>
                <w:sz w:val="18"/>
                <w:szCs w:val="18"/>
              </w:rPr>
            </w:pPr>
            <w:r w:rsidRPr="000D25C2">
              <w:rPr>
                <w:rFonts w:ascii="Arial" w:hAnsi="Arial" w:cs="Arial"/>
                <w:color w:val="000000" w:themeColor="text1"/>
                <w:sz w:val="18"/>
                <w:szCs w:val="18"/>
              </w:rPr>
              <w:t>Etc.</w:t>
            </w:r>
          </w:p>
          <w:p w:rsidR="00452C36" w:rsidRPr="000D25C2" w:rsidRDefault="00452C36" w:rsidP="00452C36">
            <w:pPr>
              <w:rPr>
                <w:rFonts w:ascii="Arial" w:hAnsi="Arial" w:cs="Arial"/>
                <w:color w:val="000000" w:themeColor="text1"/>
                <w:sz w:val="18"/>
                <w:szCs w:val="18"/>
              </w:rPr>
            </w:pPr>
          </w:p>
        </w:tc>
      </w:tr>
      <w:tr w:rsidR="005723BC" w:rsidRPr="00460A04" w:rsidTr="00FE1AA0">
        <w:tc>
          <w:tcPr>
            <w:tcW w:w="1026" w:type="dxa"/>
            <w:shd w:val="clear" w:color="auto" w:fill="000000" w:themeFill="text1"/>
          </w:tcPr>
          <w:p w:rsidR="005723BC" w:rsidRPr="00460A04" w:rsidRDefault="005723BC" w:rsidP="00452C36">
            <w:pPr>
              <w:jc w:val="center"/>
              <w:rPr>
                <w:rFonts w:cs="Arial"/>
                <w:b/>
                <w:sz w:val="18"/>
                <w:szCs w:val="18"/>
              </w:rPr>
            </w:pPr>
          </w:p>
        </w:tc>
        <w:tc>
          <w:tcPr>
            <w:tcW w:w="1146" w:type="dxa"/>
          </w:tcPr>
          <w:p w:rsidR="005723BC" w:rsidRPr="00362ED6" w:rsidRDefault="005723BC" w:rsidP="00452C36">
            <w:pPr>
              <w:rPr>
                <w:rFonts w:ascii="Arial" w:hAnsi="Arial" w:cs="Arial"/>
                <w:sz w:val="18"/>
                <w:szCs w:val="18"/>
              </w:rPr>
            </w:pPr>
            <w:r w:rsidRPr="00362ED6">
              <w:rPr>
                <w:rFonts w:ascii="Arial" w:hAnsi="Arial" w:cs="Arial"/>
                <w:sz w:val="18"/>
                <w:szCs w:val="18"/>
              </w:rPr>
              <w:t>M.4.3.2</w:t>
            </w:r>
          </w:p>
        </w:tc>
        <w:tc>
          <w:tcPr>
            <w:tcW w:w="1853" w:type="dxa"/>
          </w:tcPr>
          <w:p w:rsidR="005723BC" w:rsidRPr="00362ED6" w:rsidRDefault="005723BC" w:rsidP="00452C36">
            <w:pPr>
              <w:rPr>
                <w:rFonts w:ascii="Arial" w:hAnsi="Arial" w:cs="Arial"/>
                <w:sz w:val="18"/>
                <w:szCs w:val="18"/>
              </w:rPr>
            </w:pPr>
            <w:r w:rsidRPr="00362ED6">
              <w:rPr>
                <w:rFonts w:ascii="Arial" w:hAnsi="Arial" w:cs="Arial"/>
                <w:sz w:val="18"/>
                <w:szCs w:val="18"/>
              </w:rPr>
              <w:t>Relevant Project Experience Matrix</w:t>
            </w:r>
          </w:p>
        </w:tc>
        <w:tc>
          <w:tcPr>
            <w:tcW w:w="1717" w:type="dxa"/>
          </w:tcPr>
          <w:p w:rsidR="005723BC" w:rsidRPr="00362ED6" w:rsidRDefault="005723BC" w:rsidP="00452C36">
            <w:pPr>
              <w:rPr>
                <w:rFonts w:ascii="Arial" w:hAnsi="Arial" w:cs="Arial"/>
                <w:sz w:val="18"/>
                <w:szCs w:val="18"/>
              </w:rPr>
            </w:pPr>
            <w:r w:rsidRPr="00362ED6">
              <w:rPr>
                <w:rFonts w:ascii="Arial" w:hAnsi="Arial" w:cs="Arial"/>
                <w:sz w:val="18"/>
                <w:szCs w:val="18"/>
              </w:rPr>
              <w:t>Template</w:t>
            </w:r>
          </w:p>
        </w:tc>
        <w:tc>
          <w:tcPr>
            <w:tcW w:w="1501" w:type="dxa"/>
          </w:tcPr>
          <w:p w:rsidR="005723BC" w:rsidRPr="00362ED6" w:rsidRDefault="00362ED6" w:rsidP="00452C36">
            <w:pPr>
              <w:rPr>
                <w:rFonts w:ascii="Arial" w:hAnsi="Arial" w:cs="Arial"/>
                <w:sz w:val="18"/>
                <w:szCs w:val="18"/>
              </w:rPr>
            </w:pPr>
            <w:r w:rsidRPr="00362ED6">
              <w:rPr>
                <w:rFonts w:ascii="Arial" w:hAnsi="Arial" w:cs="Arial"/>
                <w:sz w:val="18"/>
                <w:szCs w:val="18"/>
              </w:rPr>
              <w:t>Limited to the template.</w:t>
            </w:r>
          </w:p>
        </w:tc>
        <w:tc>
          <w:tcPr>
            <w:tcW w:w="2657" w:type="dxa"/>
          </w:tcPr>
          <w:p w:rsidR="005723BC" w:rsidRDefault="00362ED6" w:rsidP="00452C36">
            <w:pPr>
              <w:rPr>
                <w:rFonts w:cs="Arial"/>
                <w:sz w:val="18"/>
                <w:szCs w:val="18"/>
              </w:rPr>
            </w:pPr>
            <w:r>
              <w:rPr>
                <w:rFonts w:cs="Arial"/>
                <w:sz w:val="18"/>
                <w:szCs w:val="18"/>
              </w:rPr>
              <w:t>XYX.SEC3.RPEM.pdf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M.4.4</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Project Zone Coverage</w:t>
            </w:r>
          </w:p>
        </w:tc>
        <w:tc>
          <w:tcPr>
            <w:tcW w:w="1717" w:type="dxa"/>
          </w:tcPr>
          <w:p w:rsidR="00452C36" w:rsidRPr="00460A04" w:rsidRDefault="00452C36" w:rsidP="00452C36">
            <w:pPr>
              <w:rPr>
                <w:rFonts w:ascii="Arial" w:hAnsi="Arial" w:cs="Arial"/>
                <w:sz w:val="18"/>
                <w:szCs w:val="18"/>
              </w:rPr>
            </w:pPr>
            <w:r w:rsidRPr="00460A04">
              <w:rPr>
                <w:rFonts w:ascii="Arial" w:hAnsi="Arial" w:cs="Arial"/>
                <w:sz w:val="18"/>
                <w:szCs w:val="18"/>
              </w:rPr>
              <w:t>Section J, Project zone Coverage Template</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template and word restrictions referenced in the template.  No page limitations</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.PZC.pdf</w:t>
            </w:r>
          </w:p>
        </w:tc>
      </w:tr>
      <w:tr w:rsidR="00452C36" w:rsidRPr="00460A04" w:rsidTr="00FE1AA0">
        <w:tc>
          <w:tcPr>
            <w:tcW w:w="1026" w:type="dxa"/>
            <w:shd w:val="clear" w:color="auto" w:fill="000000" w:themeFill="text1"/>
          </w:tcPr>
          <w:p w:rsidR="00452C36" w:rsidRPr="00460A04" w:rsidRDefault="00452C36" w:rsidP="00452C36">
            <w:pPr>
              <w:jc w:val="center"/>
              <w:rPr>
                <w:rFonts w:ascii="Arial" w:hAnsi="Arial" w:cs="Arial"/>
                <w:b/>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M.4.5</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Staffing Plan</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No page limitations, resumes must not exceed 2 pages</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.SP.pdf</w:t>
            </w:r>
          </w:p>
        </w:tc>
      </w:tr>
      <w:tr w:rsidR="00452C36" w:rsidRPr="00460A04" w:rsidTr="00FE1AA0">
        <w:tc>
          <w:tcPr>
            <w:tcW w:w="1026" w:type="dxa"/>
            <w:shd w:val="clear" w:color="auto" w:fill="000000" w:themeFill="text1"/>
          </w:tcPr>
          <w:p w:rsidR="00452C36" w:rsidRPr="00460A04" w:rsidRDefault="00452C36" w:rsidP="00452C36">
            <w:pPr>
              <w:rPr>
                <w:rFonts w:ascii="Arial" w:hAnsi="Arial" w:cs="Arial"/>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M.4.6</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Professional Compensation Plan</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 xml:space="preserve">No page limitations </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.PCP.pdf</w:t>
            </w:r>
          </w:p>
        </w:tc>
      </w:tr>
      <w:tr w:rsidR="00452C36" w:rsidRPr="00460A04" w:rsidTr="00FE1AA0">
        <w:tc>
          <w:tcPr>
            <w:tcW w:w="1026" w:type="dxa"/>
            <w:shd w:val="clear" w:color="auto" w:fill="000000" w:themeFill="text1"/>
          </w:tcPr>
          <w:p w:rsidR="00452C36" w:rsidRPr="00460A04" w:rsidRDefault="00452C36" w:rsidP="00452C36">
            <w:pPr>
              <w:rPr>
                <w:rFonts w:ascii="Arial" w:hAnsi="Arial" w:cs="Arial"/>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M.4.7</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Uncompensated Overtime Policy</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No page limitations</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.UOP.pdf</w:t>
            </w:r>
          </w:p>
        </w:tc>
      </w:tr>
      <w:tr w:rsidR="00452C36" w:rsidRPr="00460A04" w:rsidTr="00FE1AA0">
        <w:tc>
          <w:tcPr>
            <w:tcW w:w="1026" w:type="dxa"/>
            <w:shd w:val="clear" w:color="auto" w:fill="000000" w:themeFill="text1"/>
          </w:tcPr>
          <w:p w:rsidR="00452C36" w:rsidRPr="00460A04" w:rsidRDefault="00452C36" w:rsidP="00452C36">
            <w:pPr>
              <w:rPr>
                <w:rFonts w:ascii="Arial" w:hAnsi="Arial" w:cs="Arial"/>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M.4.8</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Quality Control Plan</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No page limitations</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.QCP.pdf</w:t>
            </w:r>
          </w:p>
        </w:tc>
      </w:tr>
      <w:tr w:rsidR="00452C36" w:rsidRPr="00460A04" w:rsidTr="00FE1AA0">
        <w:tc>
          <w:tcPr>
            <w:tcW w:w="1026" w:type="dxa"/>
            <w:shd w:val="clear" w:color="auto" w:fill="000000" w:themeFill="text1"/>
          </w:tcPr>
          <w:p w:rsidR="00452C36" w:rsidRPr="00460A04" w:rsidRDefault="00452C36" w:rsidP="00452C36">
            <w:pPr>
              <w:rPr>
                <w:rFonts w:ascii="Arial" w:hAnsi="Arial" w:cs="Arial"/>
                <w:sz w:val="18"/>
                <w:szCs w:val="18"/>
              </w:rPr>
            </w:pP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M.4.9</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Sustainability Plan</w:t>
            </w:r>
          </w:p>
        </w:tc>
        <w:tc>
          <w:tcPr>
            <w:tcW w:w="1717" w:type="dxa"/>
          </w:tcPr>
          <w:p w:rsidR="00452C36" w:rsidRPr="00460A04" w:rsidRDefault="00452C36" w:rsidP="00452C36">
            <w:pPr>
              <w:rPr>
                <w:rFonts w:ascii="Arial" w:hAnsi="Arial" w:cs="Arial"/>
                <w:sz w:val="18"/>
                <w:szCs w:val="18"/>
              </w:rPr>
            </w:pPr>
            <w:r w:rsidRPr="00460A04">
              <w:rPr>
                <w:rFonts w:ascii="Arial" w:eastAsia="Arial Narrow" w:hAnsi="Arial" w:cs="Arial"/>
                <w:color w:val="000000"/>
                <w:sz w:val="18"/>
              </w:rPr>
              <w:t>Pages should be 8.5 x 11 inches; font type and size (12) point Arial; Margins of 1 inch</w:t>
            </w:r>
          </w:p>
        </w:tc>
        <w:tc>
          <w:tcPr>
            <w:tcW w:w="1501" w:type="dxa"/>
          </w:tcPr>
          <w:p w:rsidR="00452C36" w:rsidRPr="00460A04" w:rsidRDefault="006551C0" w:rsidP="00452C36">
            <w:pPr>
              <w:rPr>
                <w:rFonts w:ascii="Arial" w:hAnsi="Arial" w:cs="Arial"/>
                <w:sz w:val="18"/>
                <w:szCs w:val="18"/>
              </w:rPr>
            </w:pPr>
            <w:r>
              <w:rPr>
                <w:rFonts w:ascii="Arial" w:hAnsi="Arial" w:cs="Arial"/>
                <w:sz w:val="18"/>
                <w:szCs w:val="18"/>
              </w:rPr>
              <w:t xml:space="preserve">Plan shall not exceed 4 </w:t>
            </w:r>
            <w:r w:rsidR="00452C36" w:rsidRPr="00460A04">
              <w:rPr>
                <w:rFonts w:ascii="Arial" w:hAnsi="Arial" w:cs="Arial"/>
                <w:sz w:val="18"/>
                <w:szCs w:val="18"/>
              </w:rPr>
              <w:t>pages.</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.S</w:t>
            </w:r>
            <w:r w:rsidR="00897688">
              <w:rPr>
                <w:rFonts w:ascii="Arial" w:hAnsi="Arial" w:cs="Arial"/>
                <w:sz w:val="18"/>
                <w:szCs w:val="18"/>
              </w:rPr>
              <w:t>US</w:t>
            </w:r>
            <w:r w:rsidR="00452C36" w:rsidRPr="00460A04">
              <w:rPr>
                <w:rFonts w:ascii="Arial" w:hAnsi="Arial" w:cs="Arial"/>
                <w:sz w:val="18"/>
                <w:szCs w:val="18"/>
              </w:rPr>
              <w:t>P.pdf</w:t>
            </w:r>
          </w:p>
        </w:tc>
      </w:tr>
      <w:tr w:rsidR="00452C36" w:rsidRPr="00460A04" w:rsidTr="00FE1AA0">
        <w:tc>
          <w:tcPr>
            <w:tcW w:w="1026" w:type="dxa"/>
            <w:shd w:val="clear" w:color="auto" w:fill="000000" w:themeFill="text1"/>
          </w:tcPr>
          <w:p w:rsidR="00452C36" w:rsidRPr="00460A04" w:rsidRDefault="00452C36" w:rsidP="00452C36">
            <w:pPr>
              <w:rPr>
                <w:rFonts w:ascii="Arial" w:hAnsi="Arial" w:cs="Arial"/>
                <w:sz w:val="18"/>
                <w:szCs w:val="18"/>
              </w:rPr>
            </w:pPr>
          </w:p>
        </w:tc>
        <w:tc>
          <w:tcPr>
            <w:tcW w:w="1146" w:type="dxa"/>
          </w:tcPr>
          <w:p w:rsidR="00452C36" w:rsidRPr="00460A04" w:rsidRDefault="00452C36" w:rsidP="00420D75">
            <w:pPr>
              <w:rPr>
                <w:rFonts w:ascii="Arial" w:hAnsi="Arial" w:cs="Arial"/>
                <w:sz w:val="18"/>
                <w:szCs w:val="18"/>
              </w:rPr>
            </w:pPr>
            <w:r w:rsidRPr="00460A04">
              <w:rPr>
                <w:rFonts w:ascii="Arial" w:hAnsi="Arial" w:cs="Arial"/>
                <w:sz w:val="18"/>
                <w:szCs w:val="18"/>
              </w:rPr>
              <w:t>M.4.1</w:t>
            </w:r>
            <w:r w:rsidR="00420D75">
              <w:rPr>
                <w:rFonts w:ascii="Arial" w:hAnsi="Arial" w:cs="Arial"/>
                <w:sz w:val="18"/>
                <w:szCs w:val="18"/>
              </w:rPr>
              <w:t>0</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 xml:space="preserve">Past Performance </w:t>
            </w:r>
          </w:p>
        </w:tc>
        <w:tc>
          <w:tcPr>
            <w:tcW w:w="1717" w:type="dxa"/>
          </w:tcPr>
          <w:p w:rsidR="00452C36" w:rsidRPr="00460A04" w:rsidRDefault="00452C36" w:rsidP="00452C36">
            <w:pPr>
              <w:rPr>
                <w:rFonts w:ascii="Arial" w:eastAsia="Arial Narrow" w:hAnsi="Arial" w:cs="Arial"/>
                <w:color w:val="000000"/>
                <w:sz w:val="18"/>
              </w:rPr>
            </w:pPr>
            <w:r w:rsidRPr="00460A04">
              <w:rPr>
                <w:rFonts w:ascii="Arial" w:eastAsia="Arial Narrow" w:hAnsi="Arial" w:cs="Arial"/>
                <w:color w:val="000000"/>
                <w:sz w:val="18"/>
              </w:rPr>
              <w:t xml:space="preserve">Section J, Past Performance Template </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template. No page limitations</w:t>
            </w:r>
          </w:p>
        </w:tc>
        <w:tc>
          <w:tcPr>
            <w:tcW w:w="2657" w:type="dxa"/>
          </w:tcPr>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.PPS1.pdf</w:t>
            </w:r>
          </w:p>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.PPS2.pdf</w:t>
            </w:r>
          </w:p>
          <w:p w:rsidR="00452C36" w:rsidRPr="00460A04" w:rsidRDefault="000D25C2" w:rsidP="00452C36">
            <w:pPr>
              <w:rPr>
                <w:rFonts w:ascii="Arial" w:hAnsi="Arial" w:cs="Arial"/>
                <w:sz w:val="18"/>
                <w:szCs w:val="18"/>
              </w:rPr>
            </w:pPr>
            <w:r>
              <w:rPr>
                <w:rFonts w:ascii="Arial" w:hAnsi="Arial" w:cs="Arial"/>
                <w:sz w:val="18"/>
                <w:szCs w:val="18"/>
              </w:rPr>
              <w:t>XYZ.SEC3</w:t>
            </w:r>
            <w:r w:rsidR="00452C36" w:rsidRPr="00460A04">
              <w:rPr>
                <w:rFonts w:ascii="Arial" w:hAnsi="Arial" w:cs="Arial"/>
                <w:sz w:val="18"/>
                <w:szCs w:val="18"/>
              </w:rPr>
              <w:t>.PPS3.pdf</w:t>
            </w:r>
          </w:p>
        </w:tc>
      </w:tr>
      <w:tr w:rsidR="00452C36" w:rsidRPr="00460A04" w:rsidTr="00FE1AA0">
        <w:tc>
          <w:tcPr>
            <w:tcW w:w="1026" w:type="dxa"/>
            <w:shd w:val="clear" w:color="auto" w:fill="4F81BD" w:themeFill="accent1"/>
          </w:tcPr>
          <w:p w:rsidR="00452C36" w:rsidRPr="00460A04" w:rsidRDefault="00452C36" w:rsidP="00452C36">
            <w:pPr>
              <w:jc w:val="center"/>
              <w:rPr>
                <w:rFonts w:ascii="Arial" w:hAnsi="Arial" w:cs="Arial"/>
                <w:b/>
                <w:sz w:val="20"/>
                <w:szCs w:val="20"/>
              </w:rPr>
            </w:pPr>
          </w:p>
          <w:p w:rsidR="00452C36" w:rsidRPr="00460A04" w:rsidRDefault="00452C36" w:rsidP="00452C36">
            <w:pPr>
              <w:jc w:val="center"/>
              <w:rPr>
                <w:rFonts w:ascii="Arial" w:hAnsi="Arial" w:cs="Arial"/>
                <w:b/>
                <w:sz w:val="20"/>
                <w:szCs w:val="20"/>
              </w:rPr>
            </w:pPr>
            <w:r w:rsidRPr="00460A04">
              <w:rPr>
                <w:rFonts w:ascii="Arial" w:hAnsi="Arial" w:cs="Arial"/>
                <w:b/>
                <w:sz w:val="20"/>
                <w:szCs w:val="20"/>
              </w:rPr>
              <w:t>4</w:t>
            </w:r>
          </w:p>
        </w:tc>
        <w:tc>
          <w:tcPr>
            <w:tcW w:w="1146" w:type="dxa"/>
          </w:tcPr>
          <w:p w:rsidR="00452C36" w:rsidRPr="00460A04" w:rsidRDefault="00452C36" w:rsidP="00452C36">
            <w:pPr>
              <w:rPr>
                <w:rFonts w:ascii="Arial" w:hAnsi="Arial" w:cs="Arial"/>
                <w:sz w:val="18"/>
                <w:szCs w:val="18"/>
              </w:rPr>
            </w:pPr>
            <w:r w:rsidRPr="00460A04">
              <w:rPr>
                <w:rFonts w:ascii="Arial" w:hAnsi="Arial" w:cs="Arial"/>
                <w:sz w:val="18"/>
                <w:szCs w:val="18"/>
              </w:rPr>
              <w:t>M.6</w:t>
            </w:r>
          </w:p>
        </w:tc>
        <w:tc>
          <w:tcPr>
            <w:tcW w:w="1853" w:type="dxa"/>
          </w:tcPr>
          <w:p w:rsidR="00452C36" w:rsidRPr="00460A04" w:rsidRDefault="00452C36" w:rsidP="00452C36">
            <w:pPr>
              <w:rPr>
                <w:rFonts w:ascii="Arial" w:hAnsi="Arial" w:cs="Arial"/>
                <w:sz w:val="18"/>
                <w:szCs w:val="18"/>
              </w:rPr>
            </w:pPr>
            <w:r w:rsidRPr="00460A04">
              <w:rPr>
                <w:rFonts w:ascii="Arial" w:hAnsi="Arial" w:cs="Arial"/>
                <w:sz w:val="18"/>
                <w:szCs w:val="18"/>
              </w:rPr>
              <w:t>Price</w:t>
            </w:r>
          </w:p>
        </w:tc>
        <w:tc>
          <w:tcPr>
            <w:tcW w:w="1717" w:type="dxa"/>
          </w:tcPr>
          <w:p w:rsidR="00452C36" w:rsidRPr="00460A04" w:rsidRDefault="00452C36" w:rsidP="00452C36">
            <w:pPr>
              <w:rPr>
                <w:rFonts w:ascii="Arial" w:eastAsia="Arial Narrow" w:hAnsi="Arial" w:cs="Arial"/>
                <w:color w:val="000000"/>
                <w:sz w:val="18"/>
              </w:rPr>
            </w:pPr>
            <w:r w:rsidRPr="00460A04">
              <w:rPr>
                <w:rFonts w:ascii="Arial" w:eastAsia="Arial Narrow" w:hAnsi="Arial" w:cs="Arial"/>
                <w:color w:val="000000"/>
                <w:sz w:val="18"/>
              </w:rPr>
              <w:t xml:space="preserve">Section J, Pricing Template </w:t>
            </w:r>
          </w:p>
        </w:tc>
        <w:tc>
          <w:tcPr>
            <w:tcW w:w="1501" w:type="dxa"/>
          </w:tcPr>
          <w:p w:rsidR="00452C36" w:rsidRPr="00460A04" w:rsidRDefault="00452C36" w:rsidP="00452C36">
            <w:pPr>
              <w:rPr>
                <w:rFonts w:ascii="Arial" w:hAnsi="Arial" w:cs="Arial"/>
                <w:sz w:val="18"/>
                <w:szCs w:val="18"/>
              </w:rPr>
            </w:pPr>
            <w:r w:rsidRPr="00460A04">
              <w:rPr>
                <w:rFonts w:ascii="Arial" w:hAnsi="Arial" w:cs="Arial"/>
                <w:sz w:val="18"/>
                <w:szCs w:val="18"/>
              </w:rPr>
              <w:t>Limited to the template. No page limitations</w:t>
            </w:r>
          </w:p>
        </w:tc>
        <w:tc>
          <w:tcPr>
            <w:tcW w:w="2657" w:type="dxa"/>
          </w:tcPr>
          <w:p w:rsidR="00452C36" w:rsidRPr="00460A04" w:rsidRDefault="00452C36" w:rsidP="00452C36">
            <w:pPr>
              <w:rPr>
                <w:rFonts w:ascii="Arial" w:hAnsi="Arial" w:cs="Arial"/>
                <w:sz w:val="18"/>
                <w:szCs w:val="18"/>
              </w:rPr>
            </w:pPr>
            <w:r w:rsidRPr="00460A04">
              <w:rPr>
                <w:rFonts w:ascii="Arial" w:hAnsi="Arial" w:cs="Arial"/>
                <w:sz w:val="18"/>
                <w:szCs w:val="18"/>
              </w:rPr>
              <w:t>XYX.SEC4.PRICE.xls</w:t>
            </w:r>
            <w:r w:rsidR="00FE7A8E">
              <w:rPr>
                <w:rFonts w:ascii="Arial" w:hAnsi="Arial" w:cs="Arial"/>
                <w:sz w:val="18"/>
                <w:szCs w:val="18"/>
              </w:rPr>
              <w:t>x</w:t>
            </w:r>
          </w:p>
        </w:tc>
      </w:tr>
    </w:tbl>
    <w:p w:rsidR="00452C36" w:rsidRPr="00460A04" w:rsidRDefault="00452C36" w:rsidP="00452C36">
      <w:pPr>
        <w:rPr>
          <w:rFonts w:cs="Arial"/>
        </w:rPr>
      </w:pPr>
    </w:p>
    <w:p w:rsidR="00FE1AA0" w:rsidRPr="00C85F95" w:rsidRDefault="00FE1AA0" w:rsidP="00FE1AA0">
      <w:pPr>
        <w:pStyle w:val="Heading3"/>
      </w:pPr>
      <w:bookmarkStart w:id="683" w:name="_Toc510011477"/>
      <w:r>
        <w:t xml:space="preserve">L.10.6 </w:t>
      </w:r>
      <w:r w:rsidRPr="00C85F95">
        <w:t>In the Event of Emergency</w:t>
      </w:r>
      <w:bookmarkEnd w:id="683"/>
    </w:p>
    <w:p w:rsidR="00FE1AA0" w:rsidRDefault="00FE1AA0" w:rsidP="00FE1AA0">
      <w:pPr>
        <w:spacing w:after="0" w:line="240" w:lineRule="auto"/>
      </w:pPr>
    </w:p>
    <w:p w:rsidR="00FE1AA0" w:rsidRPr="00C85F95" w:rsidRDefault="00FE1AA0" w:rsidP="00FE1AA0">
      <w:pPr>
        <w:spacing w:after="0" w:line="240" w:lineRule="auto"/>
      </w:pPr>
      <w:r w:rsidRPr="00C85F95">
        <w:t>If an emergency or unanticipated event interrupts normal Government processes so that offers cannot be received at the Government office designated for receipt of offers by the exact time specified in the solicitation, and urgent Government requirements preclude amendment of the solicitation or other notice of an extension of the closing date, the time specified for receipt of offers will be deemed to be extended to the same time of day specified in the solicitation on the first work day on which normal Government processes resume.</w:t>
      </w:r>
    </w:p>
    <w:p w:rsidR="00FE1AA0" w:rsidRDefault="00FE1AA0" w:rsidP="00FE1AA0">
      <w:pPr>
        <w:spacing w:after="0" w:line="240" w:lineRule="auto"/>
      </w:pPr>
    </w:p>
    <w:p w:rsidR="00FE1AA0" w:rsidRPr="007E2B36" w:rsidRDefault="00FE1AA0" w:rsidP="00FE1AA0">
      <w:pPr>
        <w:spacing w:after="0" w:line="240" w:lineRule="auto"/>
        <w:rPr>
          <w:rFonts w:cs="Arial"/>
          <w:spacing w:val="-3"/>
        </w:rPr>
      </w:pPr>
      <w:r w:rsidRPr="00C85F95">
        <w:t xml:space="preserve">Offers may be withdrawn by written notice received at any time before the exact time set for receipt of offers.  Oral offers in response to oral solicitations may be withdrawn orally.  If the solicitation authorizes facsimile offers, offers may be withdrawn via facsimile received at any time before the exact time set for receipt of offers, subject to the conditions specified in the solicitation concerning facsimile offers.  An offer may be withdrawn in person by an offeror or its authorized representative if, before the exact time </w:t>
      </w:r>
      <w:r w:rsidRPr="00C85F95">
        <w:lastRenderedPageBreak/>
        <w:t>set for receipt of offers, the identity of the person requesting withdrawal is established and the person signs a receipt for the offer.</w:t>
      </w:r>
    </w:p>
    <w:p w:rsidR="00452C36" w:rsidRPr="00452C36" w:rsidRDefault="00452C36" w:rsidP="00452C36">
      <w:pPr>
        <w:spacing w:after="0" w:line="240" w:lineRule="auto"/>
        <w:ind w:right="144"/>
        <w:textAlignment w:val="baseline"/>
        <w:rPr>
          <w:rFonts w:eastAsia="Arial Narrow" w:cs="Arial"/>
          <w:color w:val="000000"/>
          <w:u w:val="single"/>
        </w:rPr>
      </w:pPr>
    </w:p>
    <w:p w:rsidR="00BB2357" w:rsidRPr="00452C36" w:rsidRDefault="00BB2357" w:rsidP="00452C36">
      <w:pPr>
        <w:spacing w:after="0" w:line="240" w:lineRule="auto"/>
        <w:rPr>
          <w:rFonts w:eastAsia="Arial Narrow" w:cs="Arial"/>
          <w:spacing w:val="-3"/>
        </w:rPr>
      </w:pPr>
      <w:r w:rsidRPr="00452C36">
        <w:rPr>
          <w:rFonts w:eastAsia="Arial Narrow" w:cs="Arial"/>
          <w:spacing w:val="-3"/>
        </w:rPr>
        <w:t>.</w:t>
      </w:r>
    </w:p>
    <w:p w:rsidR="00BB2357" w:rsidRPr="003A0C27" w:rsidRDefault="00BB2357" w:rsidP="005173DB">
      <w:pPr>
        <w:spacing w:after="0" w:line="240" w:lineRule="auto"/>
        <w:jc w:val="center"/>
        <w:rPr>
          <w:rFonts w:eastAsia="Arial Narrow" w:cs="Arial"/>
          <w:b/>
        </w:rPr>
      </w:pPr>
      <w:r w:rsidRPr="003A0C27">
        <w:rPr>
          <w:rFonts w:eastAsia="Arial Narrow" w:cs="Arial"/>
          <w:b/>
        </w:rPr>
        <w:t>(</w:t>
      </w:r>
      <w:r w:rsidR="007E1AFF">
        <w:rPr>
          <w:rFonts w:eastAsia="Arial Narrow" w:cs="Arial"/>
          <w:b/>
        </w:rPr>
        <w:t>End of Section L</w:t>
      </w:r>
      <w:r w:rsidRPr="003A0C27">
        <w:rPr>
          <w:rFonts w:eastAsia="Arial Narrow" w:cs="Arial"/>
          <w:b/>
        </w:rPr>
        <w:t>)</w:t>
      </w:r>
    </w:p>
    <w:p w:rsidR="007A71C8" w:rsidRPr="007E2B36" w:rsidRDefault="007A71C8" w:rsidP="005173DB">
      <w:pPr>
        <w:spacing w:after="0" w:line="240" w:lineRule="auto"/>
        <w:jc w:val="center"/>
        <w:rPr>
          <w:rFonts w:cs="Arial"/>
          <w:b/>
          <w:shd w:val="clear" w:color="auto" w:fill="FFFFFF"/>
        </w:rPr>
      </w:pPr>
      <w:r w:rsidRPr="007E2B36">
        <w:rPr>
          <w:rFonts w:cs="Arial"/>
          <w:b/>
          <w:shd w:val="clear" w:color="auto" w:fill="FFFFFF"/>
        </w:rPr>
        <w:br w:type="page"/>
      </w:r>
    </w:p>
    <w:p w:rsidR="00872920" w:rsidRDefault="00872920" w:rsidP="00D8763C">
      <w:pPr>
        <w:spacing w:after="0" w:line="240" w:lineRule="auto"/>
        <w:rPr>
          <w:rFonts w:cs="Arial"/>
          <w:b/>
        </w:rPr>
      </w:pPr>
    </w:p>
    <w:p w:rsidR="00FC1601" w:rsidRPr="00872920" w:rsidRDefault="007A71C8" w:rsidP="00610D1E">
      <w:pPr>
        <w:pStyle w:val="Heading2"/>
      </w:pPr>
      <w:bookmarkStart w:id="684" w:name="_Toc510011478"/>
      <w:r w:rsidRPr="00872920">
        <w:t>Section M- Evaluation Factors</w:t>
      </w:r>
      <w:r w:rsidR="00015C8A" w:rsidRPr="00872920">
        <w:t xml:space="preserve"> for Award</w:t>
      </w:r>
      <w:bookmarkEnd w:id="684"/>
    </w:p>
    <w:p w:rsidR="00FC1601" w:rsidRDefault="00FC1601" w:rsidP="00D8763C">
      <w:pPr>
        <w:spacing w:after="0" w:line="240" w:lineRule="auto"/>
        <w:rPr>
          <w:rFonts w:cs="Arial"/>
          <w:b/>
        </w:rPr>
      </w:pPr>
    </w:p>
    <w:p w:rsidR="007A71C8" w:rsidRDefault="00872920" w:rsidP="00361FEF">
      <w:pPr>
        <w:pStyle w:val="Heading3"/>
        <w:rPr>
          <w:rFonts w:eastAsia="Arial Narrow"/>
        </w:rPr>
      </w:pPr>
      <w:bookmarkStart w:id="685" w:name="_Toc510011479"/>
      <w:r w:rsidRPr="00872920">
        <w:rPr>
          <w:rFonts w:eastAsia="Arial Narrow"/>
        </w:rPr>
        <w:t xml:space="preserve">M.1 </w:t>
      </w:r>
      <w:r w:rsidR="00015C8A" w:rsidRPr="00872920">
        <w:rPr>
          <w:rFonts w:eastAsia="Arial Narrow"/>
        </w:rPr>
        <w:t>Basis for Awards</w:t>
      </w:r>
      <w:bookmarkEnd w:id="685"/>
    </w:p>
    <w:p w:rsidR="00872920" w:rsidRPr="00872920" w:rsidRDefault="00872920" w:rsidP="00D8763C">
      <w:pPr>
        <w:spacing w:after="0" w:line="240" w:lineRule="auto"/>
        <w:rPr>
          <w:rFonts w:ascii="Arial Bold" w:hAnsi="Arial Bold" w:cs="Arial"/>
          <w:b/>
          <w:smallCaps/>
        </w:rPr>
      </w:pPr>
    </w:p>
    <w:p w:rsidR="00344FD2" w:rsidRPr="00344FD2" w:rsidRDefault="007A71C8" w:rsidP="00344FD2">
      <w:pPr>
        <w:pStyle w:val="NormalWeb"/>
        <w:rPr>
          <w:rFonts w:ascii="Arial" w:hAnsi="Arial" w:cs="Arial"/>
          <w:color w:val="000000"/>
          <w:sz w:val="22"/>
          <w:szCs w:val="22"/>
        </w:rPr>
      </w:pPr>
      <w:r w:rsidRPr="00344FD2">
        <w:rPr>
          <w:rFonts w:ascii="Arial" w:hAnsi="Arial" w:cs="Arial"/>
          <w:sz w:val="22"/>
          <w:szCs w:val="22"/>
        </w:rPr>
        <w:t xml:space="preserve">The source selection process on </w:t>
      </w:r>
      <w:r w:rsidR="00441779">
        <w:rPr>
          <w:rFonts w:ascii="Arial" w:hAnsi="Arial" w:cs="Arial"/>
          <w:sz w:val="22"/>
          <w:szCs w:val="22"/>
        </w:rPr>
        <w:t>BMO SB</w:t>
      </w:r>
      <w:r w:rsidRPr="00344FD2">
        <w:rPr>
          <w:rFonts w:ascii="Arial" w:hAnsi="Arial" w:cs="Arial"/>
          <w:sz w:val="22"/>
          <w:szCs w:val="22"/>
        </w:rPr>
        <w:t xml:space="preserve"> will neither be based on the Lowest Price Technically Acceptable (LPTA) nor Tradeoffs. Within the best value continuum, FAR 15.101 defines best value as using any one or a combination of source selection approaches. For </w:t>
      </w:r>
      <w:r w:rsidR="00441779">
        <w:rPr>
          <w:rFonts w:ascii="Arial" w:hAnsi="Arial" w:cs="Arial"/>
          <w:sz w:val="22"/>
          <w:szCs w:val="22"/>
        </w:rPr>
        <w:t>BMO SB</w:t>
      </w:r>
      <w:r w:rsidRPr="00344FD2">
        <w:rPr>
          <w:rFonts w:ascii="Arial" w:hAnsi="Arial" w:cs="Arial"/>
          <w:sz w:val="22"/>
          <w:szCs w:val="22"/>
        </w:rPr>
        <w:t xml:space="preserve">, the best value basis for awards will be determined by the Highest Technically Rated Offerors with a Fair and Reasonable </w:t>
      </w:r>
      <w:r w:rsidRPr="00C0622C">
        <w:rPr>
          <w:rFonts w:ascii="Arial" w:hAnsi="Arial" w:cs="Arial"/>
          <w:sz w:val="22"/>
          <w:szCs w:val="22"/>
        </w:rPr>
        <w:t>Price.</w:t>
      </w:r>
      <w:r w:rsidR="00344FD2" w:rsidRPr="00C0622C">
        <w:rPr>
          <w:rFonts w:ascii="Arial" w:hAnsi="Arial" w:cs="Arial"/>
          <w:sz w:val="22"/>
          <w:szCs w:val="22"/>
        </w:rPr>
        <w:t xml:space="preserve">  A</w:t>
      </w:r>
      <w:r w:rsidR="00344FD2" w:rsidRPr="00C0622C">
        <w:rPr>
          <w:rFonts w:ascii="Arial" w:hAnsi="Arial" w:cs="Arial"/>
          <w:color w:val="000000"/>
          <w:sz w:val="22"/>
          <w:szCs w:val="22"/>
        </w:rPr>
        <w:t>ll evaluation factors other than cost or price, when combined, are significantly more important than cost or price.</w:t>
      </w:r>
    </w:p>
    <w:p w:rsidR="0027021D" w:rsidRPr="00344FD2" w:rsidRDefault="0027021D" w:rsidP="00D8763C">
      <w:pPr>
        <w:spacing w:after="0" w:line="240" w:lineRule="auto"/>
        <w:rPr>
          <w:rFonts w:cs="Arial"/>
          <w:spacing w:val="-4"/>
        </w:rPr>
      </w:pPr>
    </w:p>
    <w:p w:rsidR="001357DB" w:rsidRPr="00344FD2" w:rsidRDefault="007A71C8" w:rsidP="00D8763C">
      <w:pPr>
        <w:spacing w:after="0" w:line="240" w:lineRule="auto"/>
        <w:rPr>
          <w:spacing w:val="-4"/>
        </w:rPr>
      </w:pPr>
      <w:r w:rsidRPr="00344FD2">
        <w:rPr>
          <w:rFonts w:cs="Arial"/>
          <w:spacing w:val="-4"/>
        </w:rPr>
        <w:t>The Highest Technically Rated, Fair and Reasonable Price</w:t>
      </w:r>
      <w:r w:rsidRPr="00344FD2">
        <w:rPr>
          <w:spacing w:val="-4"/>
        </w:rPr>
        <w:t xml:space="preserve"> approach will best achieve the objective of awarding contra</w:t>
      </w:r>
      <w:r w:rsidR="001357DB" w:rsidRPr="00344FD2">
        <w:rPr>
          <w:spacing w:val="-4"/>
        </w:rPr>
        <w:t xml:space="preserve">cts to Offerors of varying </w:t>
      </w:r>
      <w:r w:rsidR="00E0398F" w:rsidRPr="00344FD2">
        <w:rPr>
          <w:spacing w:val="-4"/>
        </w:rPr>
        <w:t xml:space="preserve">technical </w:t>
      </w:r>
      <w:r w:rsidRPr="00344FD2">
        <w:rPr>
          <w:spacing w:val="-4"/>
        </w:rPr>
        <w:t>expertise in a variety of</w:t>
      </w:r>
      <w:r w:rsidR="0079372F">
        <w:rPr>
          <w:spacing w:val="-4"/>
        </w:rPr>
        <w:t xml:space="preserve"> non-</w:t>
      </w:r>
      <w:r w:rsidR="001357DB" w:rsidRPr="00344FD2">
        <w:rPr>
          <w:spacing w:val="-4"/>
        </w:rPr>
        <w:t xml:space="preserve"> </w:t>
      </w:r>
      <w:r w:rsidRPr="00344FD2">
        <w:rPr>
          <w:spacing w:val="-4"/>
        </w:rPr>
        <w:t>professional</w:t>
      </w:r>
      <w:r w:rsidR="00E0398F" w:rsidRPr="00344FD2">
        <w:rPr>
          <w:spacing w:val="-4"/>
        </w:rPr>
        <w:t xml:space="preserve"> and</w:t>
      </w:r>
    </w:p>
    <w:p w:rsidR="007A71C8" w:rsidRPr="00344FD2" w:rsidRDefault="00DA19AD" w:rsidP="00D8763C">
      <w:pPr>
        <w:spacing w:after="0" w:line="240" w:lineRule="auto"/>
        <w:rPr>
          <w:spacing w:val="-4"/>
        </w:rPr>
      </w:pPr>
      <w:proofErr w:type="gramStart"/>
      <w:r w:rsidRPr="00344FD2">
        <w:rPr>
          <w:spacing w:val="-4"/>
        </w:rPr>
        <w:t>professional</w:t>
      </w:r>
      <w:proofErr w:type="gramEnd"/>
      <w:r w:rsidRPr="00344FD2">
        <w:rPr>
          <w:spacing w:val="-4"/>
        </w:rPr>
        <w:t xml:space="preserve"> services with</w:t>
      </w:r>
      <w:r w:rsidR="007A71C8" w:rsidRPr="00344FD2">
        <w:rPr>
          <w:spacing w:val="-4"/>
        </w:rPr>
        <w:t xml:space="preserve"> qualities that are most important to GSA and our customers, such as </w:t>
      </w:r>
      <w:r w:rsidRPr="00344FD2">
        <w:rPr>
          <w:spacing w:val="-4"/>
        </w:rPr>
        <w:t>Relevant Project Experience, Projec</w:t>
      </w:r>
      <w:r w:rsidR="00805099">
        <w:rPr>
          <w:spacing w:val="-4"/>
        </w:rPr>
        <w:t>t Locations relevant to Zone 1,</w:t>
      </w:r>
      <w:r w:rsidRPr="00344FD2">
        <w:rPr>
          <w:spacing w:val="-4"/>
        </w:rPr>
        <w:t xml:space="preserve"> Sustainability Plan, Quality </w:t>
      </w:r>
      <w:r w:rsidR="00486E17" w:rsidRPr="00344FD2">
        <w:rPr>
          <w:spacing w:val="-4"/>
        </w:rPr>
        <w:t xml:space="preserve">Control </w:t>
      </w:r>
      <w:r w:rsidRPr="00344FD2">
        <w:rPr>
          <w:spacing w:val="-4"/>
        </w:rPr>
        <w:t xml:space="preserve">Plan, and </w:t>
      </w:r>
      <w:r w:rsidR="007A71C8" w:rsidRPr="00344FD2">
        <w:rPr>
          <w:spacing w:val="-4"/>
        </w:rPr>
        <w:t>Past Performance</w:t>
      </w:r>
      <w:r w:rsidRPr="00344FD2">
        <w:rPr>
          <w:spacing w:val="-4"/>
        </w:rPr>
        <w:t>.</w:t>
      </w:r>
    </w:p>
    <w:p w:rsidR="0027021D" w:rsidRDefault="0027021D" w:rsidP="00D8763C">
      <w:pPr>
        <w:spacing w:after="0" w:line="240" w:lineRule="auto"/>
        <w:rPr>
          <w:spacing w:val="-4"/>
        </w:rPr>
      </w:pPr>
    </w:p>
    <w:p w:rsidR="007A71C8" w:rsidRPr="007E2B36" w:rsidRDefault="00441779" w:rsidP="00D8763C">
      <w:pPr>
        <w:spacing w:after="0" w:line="240" w:lineRule="auto"/>
        <w:rPr>
          <w:spacing w:val="-4"/>
        </w:rPr>
      </w:pPr>
      <w:r>
        <w:rPr>
          <w:spacing w:val="-4"/>
        </w:rPr>
        <w:t>BMO SB</w:t>
      </w:r>
      <w:r w:rsidR="00DA19AD" w:rsidRPr="00DA19AD">
        <w:rPr>
          <w:spacing w:val="-4"/>
        </w:rPr>
        <w:t xml:space="preserve"> will consist of two (</w:t>
      </w:r>
      <w:r w:rsidR="002F75A2" w:rsidRPr="00DA19AD">
        <w:rPr>
          <w:spacing w:val="-4"/>
        </w:rPr>
        <w:t>2)</w:t>
      </w:r>
      <w:r w:rsidR="007A71C8" w:rsidRPr="00DA19AD">
        <w:rPr>
          <w:spacing w:val="-4"/>
        </w:rPr>
        <w:t xml:space="preserve"> MA-IDIQ task order contracts, referred to as </w:t>
      </w:r>
      <w:r w:rsidR="00DA19AD" w:rsidRPr="00DA19AD">
        <w:rPr>
          <w:spacing w:val="-4"/>
        </w:rPr>
        <w:t>Service Groups (O&amp;M and Facility Support Services</w:t>
      </w:r>
      <w:r w:rsidR="002F75A2">
        <w:rPr>
          <w:spacing w:val="-4"/>
        </w:rPr>
        <w:t>)</w:t>
      </w:r>
      <w:r w:rsidR="00DA19AD" w:rsidRPr="00DA19AD">
        <w:rPr>
          <w:spacing w:val="-4"/>
        </w:rPr>
        <w:t xml:space="preserve">. </w:t>
      </w:r>
      <w:r w:rsidR="007A71C8" w:rsidRPr="00DA19AD">
        <w:rPr>
          <w:spacing w:val="-4"/>
        </w:rPr>
        <w:t xml:space="preserve"> Multiple awards shall be made in each of the</w:t>
      </w:r>
      <w:r w:rsidR="00DA19AD" w:rsidRPr="00DA19AD">
        <w:rPr>
          <w:spacing w:val="-4"/>
        </w:rPr>
        <w:t xml:space="preserve"> two </w:t>
      </w:r>
      <w:r w:rsidR="002F75A2" w:rsidRPr="00DA19AD">
        <w:rPr>
          <w:spacing w:val="-4"/>
        </w:rPr>
        <w:t>(2</w:t>
      </w:r>
      <w:r w:rsidR="00DA19AD" w:rsidRPr="00DA19AD">
        <w:rPr>
          <w:spacing w:val="-4"/>
        </w:rPr>
        <w:t>) Service Groups.</w:t>
      </w:r>
      <w:r w:rsidR="007A71C8" w:rsidRPr="00DA19AD">
        <w:rPr>
          <w:spacing w:val="-4"/>
        </w:rPr>
        <w:t xml:space="preserve"> </w:t>
      </w:r>
    </w:p>
    <w:p w:rsidR="007A71C8" w:rsidRPr="005D7B53" w:rsidRDefault="007A71C8" w:rsidP="00D8763C">
      <w:pPr>
        <w:spacing w:after="0" w:line="240" w:lineRule="auto"/>
      </w:pPr>
      <w:r w:rsidRPr="00DA19AD">
        <w:t xml:space="preserve">The Government intends to strictly enforce all of the proposal submission requirements </w:t>
      </w:r>
      <w:r w:rsidR="00DA19AD" w:rsidRPr="00DA19AD">
        <w:t xml:space="preserve">outlined and </w:t>
      </w:r>
      <w:r w:rsidR="002F75A2">
        <w:t>i</w:t>
      </w:r>
      <w:r w:rsidR="00DA19AD" w:rsidRPr="00DA19AD">
        <w:t>denti</w:t>
      </w:r>
      <w:r w:rsidR="002F75A2">
        <w:t>fied in this section</w:t>
      </w:r>
      <w:r w:rsidRPr="00DA19AD">
        <w:t xml:space="preserve">. </w:t>
      </w:r>
      <w:r w:rsidRPr="005D7B53">
        <w:t>Failure to comply with these require</w:t>
      </w:r>
      <w:r w:rsidR="002F75A2" w:rsidRPr="005D7B53">
        <w:t>ments will result in an Offeror</w:t>
      </w:r>
      <w:r w:rsidRPr="005D7B53">
        <w:t>s proposal being rejected as being non-conforming to solicitation requirements.</w:t>
      </w:r>
    </w:p>
    <w:p w:rsidR="0027021D" w:rsidRDefault="0027021D" w:rsidP="00D8763C">
      <w:pPr>
        <w:spacing w:after="0" w:line="240" w:lineRule="auto"/>
      </w:pPr>
    </w:p>
    <w:p w:rsidR="007A71C8" w:rsidRPr="007E2B36" w:rsidRDefault="007A71C8" w:rsidP="00D8763C">
      <w:pPr>
        <w:spacing w:after="0" w:line="240" w:lineRule="auto"/>
      </w:pPr>
      <w:r w:rsidRPr="00870480">
        <w:t>The Government</w:t>
      </w:r>
      <w:r w:rsidR="00D11AA2">
        <w:t xml:space="preserve"> may</w:t>
      </w:r>
      <w:r w:rsidRPr="00870480">
        <w:t xml:space="preserve"> to award contracts without discussions.</w:t>
      </w:r>
      <w:r w:rsidRPr="007E2B36">
        <w:t xml:space="preserve"> Initial proposals must contain the best offer. The Government may conduct clarifications, as described in FAR 15.306(a). The Government reserves the </w:t>
      </w:r>
      <w:r w:rsidR="00D11AA2">
        <w:t xml:space="preserve">right to conduct discussions when </w:t>
      </w:r>
      <w:r w:rsidRPr="007E2B36">
        <w:t>determined necessary.</w:t>
      </w:r>
    </w:p>
    <w:p w:rsidR="007A71C8" w:rsidRPr="00872920" w:rsidRDefault="00872920" w:rsidP="00361FEF">
      <w:pPr>
        <w:pStyle w:val="Heading3"/>
        <w:rPr>
          <w:rFonts w:eastAsia="Arial Narrow"/>
        </w:rPr>
      </w:pPr>
      <w:bookmarkStart w:id="686" w:name="_Toc510011480"/>
      <w:r w:rsidRPr="00872920">
        <w:rPr>
          <w:rFonts w:eastAsia="Arial Narrow"/>
        </w:rPr>
        <w:t xml:space="preserve">M.2 </w:t>
      </w:r>
      <w:r w:rsidR="00297894" w:rsidRPr="00872920">
        <w:rPr>
          <w:rFonts w:eastAsia="Arial Narrow"/>
        </w:rPr>
        <w:t>Screening and Evaluation Process</w:t>
      </w:r>
      <w:bookmarkEnd w:id="686"/>
    </w:p>
    <w:p w:rsidR="005173DB" w:rsidRDefault="005173DB" w:rsidP="00D8763C">
      <w:pPr>
        <w:spacing w:after="0" w:line="240" w:lineRule="auto"/>
        <w:rPr>
          <w:rFonts w:eastAsia="Arial Narrow" w:cs="Arial"/>
          <w:spacing w:val="-4"/>
        </w:rPr>
      </w:pPr>
    </w:p>
    <w:p w:rsidR="007A71C8" w:rsidRPr="007E2B36" w:rsidRDefault="007A71C8" w:rsidP="00D8763C">
      <w:pPr>
        <w:spacing w:after="0" w:line="240" w:lineRule="auto"/>
        <w:rPr>
          <w:rFonts w:eastAsia="Arial Narrow" w:cs="Arial"/>
          <w:spacing w:val="-4"/>
        </w:rPr>
      </w:pPr>
      <w:r w:rsidRPr="007E2B36">
        <w:rPr>
          <w:rFonts w:eastAsia="Arial Narrow" w:cs="Arial"/>
          <w:spacing w:val="-4"/>
        </w:rPr>
        <w:t xml:space="preserve">The </w:t>
      </w:r>
      <w:r w:rsidR="00441779">
        <w:rPr>
          <w:rFonts w:eastAsia="Arial Narrow" w:cs="Arial"/>
          <w:spacing w:val="-4"/>
        </w:rPr>
        <w:t>BMO SB</w:t>
      </w:r>
      <w:r w:rsidRPr="007E2B36">
        <w:rPr>
          <w:rFonts w:eastAsia="Arial Narrow" w:cs="Arial"/>
          <w:spacing w:val="-4"/>
        </w:rPr>
        <w:t xml:space="preserve"> evaluation team will perform a two-step screening process for all offers received. First, the team will verify that a</w:t>
      </w:r>
      <w:r w:rsidR="0079372F">
        <w:rPr>
          <w:rFonts w:eastAsia="Arial Narrow" w:cs="Arial"/>
          <w:spacing w:val="-4"/>
        </w:rPr>
        <w:t>ll</w:t>
      </w:r>
      <w:r w:rsidRPr="007E2B36">
        <w:rPr>
          <w:rFonts w:eastAsia="Arial Narrow" w:cs="Arial"/>
          <w:spacing w:val="-4"/>
        </w:rPr>
        <w:t xml:space="preserve"> support </w:t>
      </w:r>
      <w:r w:rsidR="0079372F" w:rsidRPr="007E2B36">
        <w:rPr>
          <w:rFonts w:eastAsia="Arial Narrow" w:cs="Arial"/>
          <w:spacing w:val="-4"/>
        </w:rPr>
        <w:t>document</w:t>
      </w:r>
      <w:r w:rsidR="0079372F">
        <w:rPr>
          <w:rFonts w:eastAsia="Arial Narrow" w:cs="Arial"/>
          <w:spacing w:val="-4"/>
        </w:rPr>
        <w:t>ation</w:t>
      </w:r>
      <w:r w:rsidRPr="007E2B36">
        <w:rPr>
          <w:rFonts w:eastAsia="Arial Narrow" w:cs="Arial"/>
          <w:spacing w:val="-4"/>
        </w:rPr>
        <w:t xml:space="preserve"> exists for all the evaluation elements in</w:t>
      </w:r>
      <w:r w:rsidR="002F75A2">
        <w:rPr>
          <w:rFonts w:eastAsia="Arial Narrow" w:cs="Arial"/>
          <w:spacing w:val="-4"/>
        </w:rPr>
        <w:t xml:space="preserve"> accordance with the Offeror’s Proposal C</w:t>
      </w:r>
      <w:r w:rsidRPr="007E2B36">
        <w:rPr>
          <w:rFonts w:eastAsia="Arial Narrow" w:cs="Arial"/>
          <w:spacing w:val="-4"/>
        </w:rPr>
        <w:t xml:space="preserve">hecklist </w:t>
      </w:r>
      <w:r w:rsidR="002F75A2">
        <w:rPr>
          <w:rFonts w:eastAsia="Arial Narrow" w:cs="Arial"/>
          <w:spacing w:val="-4"/>
        </w:rPr>
        <w:t xml:space="preserve">Attachment </w:t>
      </w:r>
      <w:r w:rsidRPr="007E2B36">
        <w:rPr>
          <w:rFonts w:eastAsia="Arial Narrow" w:cs="Arial"/>
          <w:spacing w:val="-4"/>
        </w:rPr>
        <w:t xml:space="preserve">submitted in accordance </w:t>
      </w:r>
      <w:r w:rsidRPr="002F75A2">
        <w:rPr>
          <w:rFonts w:eastAsia="Arial Narrow" w:cs="Arial"/>
          <w:spacing w:val="-4"/>
        </w:rPr>
        <w:t xml:space="preserve">with </w:t>
      </w:r>
      <w:r w:rsidR="002F75A2" w:rsidRPr="002F75A2">
        <w:rPr>
          <w:rFonts w:eastAsia="Arial Narrow" w:cs="Arial"/>
          <w:spacing w:val="-4"/>
        </w:rPr>
        <w:t>Section J</w:t>
      </w:r>
      <w:r w:rsidRPr="002F75A2">
        <w:rPr>
          <w:rFonts w:eastAsia="Arial Narrow" w:cs="Arial"/>
          <w:spacing w:val="-4"/>
        </w:rPr>
        <w:t xml:space="preserve"> and</w:t>
      </w:r>
      <w:r w:rsidRPr="007E2B36">
        <w:rPr>
          <w:rFonts w:eastAsia="Arial Narrow" w:cs="Arial"/>
          <w:spacing w:val="-4"/>
        </w:rPr>
        <w:t xml:space="preserve"> c</w:t>
      </w:r>
      <w:r w:rsidR="005D7B53">
        <w:rPr>
          <w:rFonts w:eastAsia="Arial Narrow" w:cs="Arial"/>
          <w:spacing w:val="-4"/>
        </w:rPr>
        <w:t>ompare it to the Offeror’s self-</w:t>
      </w:r>
      <w:r w:rsidRPr="007E2B36">
        <w:rPr>
          <w:rFonts w:eastAsia="Arial Narrow" w:cs="Arial"/>
          <w:spacing w:val="-4"/>
        </w:rPr>
        <w:t xml:space="preserve">scoring worksheet submitted in accordance </w:t>
      </w:r>
      <w:r w:rsidRPr="002F75A2">
        <w:rPr>
          <w:rFonts w:eastAsia="Arial Narrow" w:cs="Arial"/>
          <w:spacing w:val="-4"/>
        </w:rPr>
        <w:t>with Section J.</w:t>
      </w:r>
      <w:r w:rsidRPr="007E2B36">
        <w:rPr>
          <w:rFonts w:eastAsia="Arial Narrow" w:cs="Arial"/>
          <w:spacing w:val="-4"/>
        </w:rPr>
        <w:t xml:space="preserve"> Any discrepancies will be treated as clarifications.</w:t>
      </w:r>
    </w:p>
    <w:p w:rsidR="0079372F" w:rsidRDefault="0079372F"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 xml:space="preserve">Once the screening process is complete, the </w:t>
      </w:r>
      <w:r w:rsidR="00441779">
        <w:rPr>
          <w:rFonts w:eastAsia="Arial Narrow" w:cs="Arial"/>
        </w:rPr>
        <w:t>BMO SB</w:t>
      </w:r>
      <w:r w:rsidRPr="007E2B36">
        <w:rPr>
          <w:rFonts w:eastAsia="Arial Narrow" w:cs="Arial"/>
        </w:rPr>
        <w:t xml:space="preserve"> evaluation team will assign </w:t>
      </w:r>
      <w:r w:rsidR="004A5789">
        <w:rPr>
          <w:rFonts w:eastAsia="Arial Narrow" w:cs="Arial"/>
        </w:rPr>
        <w:t xml:space="preserve">a </w:t>
      </w:r>
      <w:r w:rsidRPr="007E2B36">
        <w:rPr>
          <w:rFonts w:eastAsia="Arial Narrow" w:cs="Arial"/>
        </w:rPr>
        <w:t xml:space="preserve">preliminary score in accordance with the </w:t>
      </w:r>
      <w:r w:rsidRPr="002F75A2">
        <w:rPr>
          <w:rFonts w:eastAsia="Arial Narrow" w:cs="Arial"/>
        </w:rPr>
        <w:t xml:space="preserve">Scoring Table </w:t>
      </w:r>
      <w:r w:rsidRPr="00837F89">
        <w:rPr>
          <w:rFonts w:eastAsia="Arial Narrow" w:cs="Arial"/>
        </w:rPr>
        <w:t xml:space="preserve">in </w:t>
      </w:r>
      <w:r w:rsidR="00870480" w:rsidRPr="00837F89">
        <w:rPr>
          <w:rFonts w:eastAsia="Arial Narrow" w:cs="Arial"/>
        </w:rPr>
        <w:t>Section M</w:t>
      </w:r>
      <w:r w:rsidR="00837F89" w:rsidRPr="00837F89">
        <w:rPr>
          <w:rFonts w:eastAsia="Arial Narrow" w:cs="Arial"/>
        </w:rPr>
        <w:t>.</w:t>
      </w:r>
      <w:r w:rsidR="00B96FAE">
        <w:rPr>
          <w:rFonts w:eastAsia="Arial Narrow" w:cs="Arial"/>
        </w:rPr>
        <w:t>5</w:t>
      </w:r>
      <w:r w:rsidR="00870480" w:rsidRPr="00837F89">
        <w:rPr>
          <w:rFonts w:eastAsia="Arial Narrow" w:cs="Arial"/>
        </w:rPr>
        <w:t>-Scoring Table</w:t>
      </w:r>
      <w:r w:rsidRPr="007E2B36">
        <w:rPr>
          <w:rFonts w:eastAsia="Arial Narrow" w:cs="Arial"/>
        </w:rPr>
        <w:t xml:space="preserve"> for all offers.</w:t>
      </w:r>
    </w:p>
    <w:p w:rsidR="00297894" w:rsidRPr="007E2B36" w:rsidRDefault="00297894" w:rsidP="00D8763C">
      <w:pPr>
        <w:spacing w:after="0" w:line="240" w:lineRule="auto"/>
        <w:rPr>
          <w:rFonts w:eastAsia="Arial Narrow" w:cs="Arial"/>
        </w:rPr>
      </w:pPr>
    </w:p>
    <w:p w:rsidR="00613B34" w:rsidRPr="007E2B36" w:rsidRDefault="007A71C8" w:rsidP="00D8763C">
      <w:pPr>
        <w:spacing w:after="0" w:line="240" w:lineRule="auto"/>
        <w:rPr>
          <w:rFonts w:eastAsia="Arial Narrow" w:cs="Arial"/>
        </w:rPr>
      </w:pPr>
      <w:r w:rsidRPr="007E2B36">
        <w:rPr>
          <w:rFonts w:eastAsia="Arial Narrow" w:cs="Arial"/>
        </w:rPr>
        <w:t xml:space="preserve">Once the preliminary scoring is complete for all offers, the </w:t>
      </w:r>
      <w:r w:rsidR="00441779">
        <w:rPr>
          <w:rFonts w:eastAsia="Arial Narrow" w:cs="Arial"/>
        </w:rPr>
        <w:t>BMO SB</w:t>
      </w:r>
      <w:r w:rsidRPr="007E2B36">
        <w:rPr>
          <w:rFonts w:eastAsia="Arial Narrow" w:cs="Arial"/>
        </w:rPr>
        <w:t xml:space="preserve"> evaluation team will sort the offers by highest score to lowest score for each </w:t>
      </w:r>
      <w:r w:rsidR="00613B34" w:rsidRPr="007E2B36">
        <w:rPr>
          <w:rFonts w:eastAsia="Arial Narrow" w:cs="Arial"/>
        </w:rPr>
        <w:t>Service Group (O&amp;M and Facility Support Services)</w:t>
      </w:r>
      <w:r w:rsidR="002F75A2">
        <w:rPr>
          <w:rFonts w:eastAsia="Arial Narrow" w:cs="Arial"/>
        </w:rPr>
        <w:t xml:space="preserve"> and develop a</w:t>
      </w:r>
      <w:r w:rsidR="00297894" w:rsidRPr="007E2B36">
        <w:rPr>
          <w:rFonts w:eastAsia="Arial Narrow" w:cs="Arial"/>
        </w:rPr>
        <w:t xml:space="preserve"> competitive range</w:t>
      </w:r>
      <w:r w:rsidR="00613B34" w:rsidRPr="007E2B36">
        <w:rPr>
          <w:rFonts w:eastAsia="Arial Narrow" w:cs="Arial"/>
        </w:rPr>
        <w:t>.</w:t>
      </w:r>
    </w:p>
    <w:p w:rsidR="00297894" w:rsidRPr="007E2B36" w:rsidRDefault="00297894"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 xml:space="preserve">The </w:t>
      </w:r>
      <w:r w:rsidR="00441779">
        <w:rPr>
          <w:rFonts w:eastAsia="Arial Narrow" w:cs="Arial"/>
        </w:rPr>
        <w:t>BMO SB</w:t>
      </w:r>
      <w:r w:rsidRPr="007E2B36">
        <w:rPr>
          <w:rFonts w:eastAsia="Arial Narrow" w:cs="Arial"/>
        </w:rPr>
        <w:t xml:space="preserve"> evaluation team will then </w:t>
      </w:r>
      <w:r w:rsidRPr="007E2B36">
        <w:rPr>
          <w:rFonts w:eastAsia="Arial Narrow" w:cs="Arial"/>
          <w:u w:val="single"/>
        </w:rPr>
        <w:t>verify</w:t>
      </w:r>
      <w:r w:rsidR="002F75A2">
        <w:rPr>
          <w:rFonts w:eastAsia="Arial Narrow" w:cs="Arial"/>
        </w:rPr>
        <w:t xml:space="preserve"> </w:t>
      </w:r>
      <w:r w:rsidR="00297894" w:rsidRPr="007E2B36">
        <w:rPr>
          <w:rFonts w:eastAsia="Arial Narrow" w:cs="Arial"/>
        </w:rPr>
        <w:t>offers that fall within the competitive range have</w:t>
      </w:r>
      <w:r w:rsidRPr="007E2B36">
        <w:rPr>
          <w:rFonts w:eastAsia="Arial Narrow" w:cs="Arial"/>
        </w:rPr>
        <w:t xml:space="preserve"> successfully passed all of the Acceptability Review requirements in </w:t>
      </w:r>
      <w:r w:rsidR="00837F89" w:rsidRPr="00837F89">
        <w:rPr>
          <w:rFonts w:eastAsia="Arial Narrow" w:cs="Arial"/>
        </w:rPr>
        <w:t>Section M.3</w:t>
      </w:r>
      <w:r w:rsidR="00870480" w:rsidRPr="00837F89">
        <w:rPr>
          <w:rFonts w:eastAsia="Arial Narrow" w:cs="Arial"/>
        </w:rPr>
        <w:t xml:space="preserve"> Acceptability Review</w:t>
      </w:r>
      <w:r w:rsidRPr="00837F89">
        <w:rPr>
          <w:rFonts w:eastAsia="Arial Narrow" w:cs="Arial"/>
        </w:rPr>
        <w:t xml:space="preserve"> of the solicitation.</w:t>
      </w:r>
    </w:p>
    <w:p w:rsidR="00297894" w:rsidRPr="007E2B36" w:rsidRDefault="00297894" w:rsidP="00D8763C">
      <w:pPr>
        <w:spacing w:after="0" w:line="240" w:lineRule="auto"/>
        <w:rPr>
          <w:rFonts w:eastAsia="Arial Narrow" w:cs="Arial"/>
        </w:rPr>
      </w:pPr>
    </w:p>
    <w:p w:rsidR="007A71C8" w:rsidRDefault="007A71C8" w:rsidP="00D8763C">
      <w:pPr>
        <w:spacing w:after="0" w:line="240" w:lineRule="auto"/>
        <w:rPr>
          <w:rFonts w:eastAsia="Arial Narrow" w:cs="Arial"/>
          <w:spacing w:val="-4"/>
        </w:rPr>
      </w:pPr>
      <w:r w:rsidRPr="007E2B36">
        <w:rPr>
          <w:rFonts w:eastAsia="Arial Narrow" w:cs="Arial"/>
          <w:spacing w:val="-4"/>
        </w:rPr>
        <w:t xml:space="preserve">Any Offeror in the </w:t>
      </w:r>
      <w:r w:rsidR="00297894" w:rsidRPr="007E2B36">
        <w:rPr>
          <w:rFonts w:eastAsia="Arial Narrow" w:cs="Arial"/>
          <w:spacing w:val="-4"/>
        </w:rPr>
        <w:t xml:space="preserve">competitive range </w:t>
      </w:r>
      <w:r w:rsidRPr="007E2B36">
        <w:rPr>
          <w:rFonts w:eastAsia="Arial Narrow" w:cs="Arial"/>
          <w:spacing w:val="-4"/>
        </w:rPr>
        <w:t xml:space="preserve">based upon score, who fails any of the criteria listed in the Acceptability Review in </w:t>
      </w:r>
      <w:r w:rsidRPr="00837F89">
        <w:rPr>
          <w:rFonts w:eastAsia="Arial Narrow" w:cs="Arial"/>
          <w:spacing w:val="-4"/>
        </w:rPr>
        <w:t>Section M</w:t>
      </w:r>
      <w:r w:rsidR="00837F89" w:rsidRPr="00837F89">
        <w:rPr>
          <w:rFonts w:eastAsia="Arial Narrow" w:cs="Arial"/>
          <w:spacing w:val="-4"/>
        </w:rPr>
        <w:t>.3</w:t>
      </w:r>
      <w:r w:rsidR="00870480" w:rsidRPr="00837F89">
        <w:rPr>
          <w:rFonts w:eastAsia="Arial Narrow" w:cs="Arial"/>
          <w:spacing w:val="-4"/>
        </w:rPr>
        <w:t xml:space="preserve"> Acceptability Review</w:t>
      </w:r>
      <w:r w:rsidRPr="00837F89">
        <w:rPr>
          <w:rFonts w:eastAsia="Arial Narrow" w:cs="Arial"/>
          <w:spacing w:val="-4"/>
        </w:rPr>
        <w:t>.,</w:t>
      </w:r>
      <w:r w:rsidRPr="007E2B36">
        <w:rPr>
          <w:rFonts w:eastAsia="Arial Narrow" w:cs="Arial"/>
          <w:spacing w:val="-4"/>
        </w:rPr>
        <w:t xml:space="preserve"> will be removed from consideration for award and notified, in writing, as soon as practicable. The next highest rated Offeror(s) (based upon score) who passes the Acceptability Review shall be added in the eliminated Offerors place.</w:t>
      </w:r>
    </w:p>
    <w:p w:rsidR="00E55A3D" w:rsidRPr="007E2B36" w:rsidRDefault="00E55A3D"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 xml:space="preserve">Following the Acceptability Review screening, the evaluation team will then </w:t>
      </w:r>
      <w:r w:rsidRPr="007E2B36">
        <w:rPr>
          <w:rFonts w:eastAsia="Arial Narrow" w:cs="Arial"/>
          <w:u w:val="single"/>
        </w:rPr>
        <w:t>evaluate and verify</w:t>
      </w:r>
      <w:r w:rsidRPr="007E2B36">
        <w:rPr>
          <w:rFonts w:eastAsia="Arial Narrow" w:cs="Arial"/>
        </w:rPr>
        <w:t xml:space="preserve"> the support documentation for each and every ev</w:t>
      </w:r>
      <w:r w:rsidR="00E55A3D" w:rsidRPr="007E2B36">
        <w:rPr>
          <w:rFonts w:eastAsia="Arial Narrow" w:cs="Arial"/>
        </w:rPr>
        <w:t>aluation element that has been</w:t>
      </w:r>
      <w:r w:rsidRPr="007E2B36">
        <w:rPr>
          <w:rFonts w:eastAsia="Arial Narrow" w:cs="Arial"/>
        </w:rPr>
        <w:t xml:space="preserve"> stated in the Offeror’s proposal checklist </w:t>
      </w:r>
      <w:r w:rsidR="002F75A2">
        <w:rPr>
          <w:rFonts w:eastAsia="Arial Narrow" w:cs="Arial"/>
        </w:rPr>
        <w:t xml:space="preserve">and </w:t>
      </w:r>
      <w:proofErr w:type="spellStart"/>
      <w:r w:rsidR="002F75A2">
        <w:rPr>
          <w:rFonts w:eastAsia="Arial Narrow" w:cs="Arial"/>
        </w:rPr>
        <w:t>self scoring</w:t>
      </w:r>
      <w:proofErr w:type="spellEnd"/>
      <w:r w:rsidR="002F75A2">
        <w:rPr>
          <w:rFonts w:eastAsia="Arial Narrow" w:cs="Arial"/>
        </w:rPr>
        <w:t xml:space="preserve"> worksheet.</w:t>
      </w:r>
    </w:p>
    <w:p w:rsidR="00837F89" w:rsidRDefault="00837F89" w:rsidP="00D8763C">
      <w:pPr>
        <w:spacing w:after="0" w:line="240" w:lineRule="auto"/>
        <w:rPr>
          <w:rFonts w:eastAsia="Arial Narrow" w:cs="Arial"/>
          <w:spacing w:val="-3"/>
        </w:rPr>
      </w:pPr>
    </w:p>
    <w:p w:rsidR="007A71C8" w:rsidRPr="007E2B36" w:rsidRDefault="007A71C8" w:rsidP="00D8763C">
      <w:pPr>
        <w:spacing w:after="0" w:line="240" w:lineRule="auto"/>
        <w:rPr>
          <w:rFonts w:eastAsia="Arial Narrow" w:cs="Arial"/>
          <w:spacing w:val="-3"/>
        </w:rPr>
      </w:pPr>
      <w:r w:rsidRPr="007E2B36">
        <w:rPr>
          <w:rFonts w:eastAsia="Arial Narrow" w:cs="Arial"/>
          <w:spacing w:val="-3"/>
        </w:rPr>
        <w:t xml:space="preserve">In the event that an evaluation element claimed is unsubstantiated or otherwise not given credit for, the Offeror’s preliminary score shall have the point value of the refuted evaluation element deducted and the Offeror will be re-sorted based upon the revised preliminary score. If the Offeror remains in the </w:t>
      </w:r>
      <w:r w:rsidR="00E55A3D" w:rsidRPr="007E2B36">
        <w:rPr>
          <w:rFonts w:eastAsia="Arial Narrow" w:cs="Arial"/>
          <w:spacing w:val="-3"/>
        </w:rPr>
        <w:t>competitive range of</w:t>
      </w:r>
      <w:r w:rsidRPr="007E2B36">
        <w:rPr>
          <w:rFonts w:eastAsia="Arial Narrow" w:cs="Arial"/>
          <w:spacing w:val="-3"/>
        </w:rPr>
        <w:t xml:space="preserve"> the evaluation of the offer shall continue. If the Offeror does not remain in </w:t>
      </w:r>
      <w:r w:rsidR="008505C1" w:rsidRPr="007E2B36">
        <w:rPr>
          <w:rFonts w:eastAsia="Arial Narrow" w:cs="Arial"/>
          <w:spacing w:val="-3"/>
        </w:rPr>
        <w:t xml:space="preserve">the </w:t>
      </w:r>
      <w:r w:rsidR="00E55A3D" w:rsidRPr="007E2B36">
        <w:rPr>
          <w:rFonts w:eastAsia="Arial Narrow" w:cs="Arial"/>
          <w:spacing w:val="-3"/>
        </w:rPr>
        <w:t>competitive range</w:t>
      </w:r>
      <w:r w:rsidR="001357DB" w:rsidRPr="007E2B36">
        <w:rPr>
          <w:rFonts w:eastAsia="Arial Narrow" w:cs="Arial"/>
          <w:spacing w:val="-3"/>
        </w:rPr>
        <w:t xml:space="preserve">, </w:t>
      </w:r>
      <w:r w:rsidR="001357DB">
        <w:rPr>
          <w:rFonts w:eastAsia="Arial Narrow" w:cs="Arial"/>
          <w:spacing w:val="-3"/>
        </w:rPr>
        <w:t>the</w:t>
      </w:r>
      <w:r w:rsidRPr="007E2B36">
        <w:rPr>
          <w:rFonts w:eastAsia="Arial Narrow" w:cs="Arial"/>
          <w:spacing w:val="-3"/>
        </w:rPr>
        <w:t xml:space="preserve"> next highest rated Offeror (based upon score) who passes the Acceptability Review shall be added to the </w:t>
      </w:r>
      <w:r w:rsidR="008505C1" w:rsidRPr="007E2B36">
        <w:rPr>
          <w:rFonts w:eastAsia="Arial Narrow" w:cs="Arial"/>
          <w:spacing w:val="-3"/>
        </w:rPr>
        <w:t xml:space="preserve">top rated </w:t>
      </w:r>
      <w:r w:rsidRPr="007E2B36">
        <w:rPr>
          <w:rFonts w:eastAsia="Arial Narrow" w:cs="Arial"/>
          <w:spacing w:val="-3"/>
        </w:rPr>
        <w:t>and evaluation shall begin on that offer.</w:t>
      </w:r>
    </w:p>
    <w:p w:rsidR="00E55A3D" w:rsidRPr="007E2B36" w:rsidRDefault="00E55A3D" w:rsidP="00D8763C">
      <w:pPr>
        <w:spacing w:after="0" w:line="240" w:lineRule="auto"/>
        <w:rPr>
          <w:rFonts w:eastAsia="Arial Narrow" w:cs="Arial"/>
          <w:spacing w:val="-3"/>
        </w:rPr>
      </w:pPr>
    </w:p>
    <w:p w:rsidR="00E55A3D" w:rsidRDefault="007A71C8" w:rsidP="00D8763C">
      <w:pPr>
        <w:spacing w:after="0" w:line="240" w:lineRule="auto"/>
        <w:rPr>
          <w:rFonts w:eastAsia="Arial Narrow" w:cs="Arial"/>
          <w:spacing w:val="-4"/>
        </w:rPr>
      </w:pPr>
      <w:r w:rsidRPr="007E2B36">
        <w:rPr>
          <w:rFonts w:eastAsia="Arial Narrow" w:cs="Arial"/>
          <w:spacing w:val="-4"/>
        </w:rPr>
        <w:t xml:space="preserve">Once the </w:t>
      </w:r>
      <w:r w:rsidR="00E55A3D" w:rsidRPr="007E2B36">
        <w:rPr>
          <w:rFonts w:eastAsia="Arial Narrow" w:cs="Arial"/>
          <w:spacing w:val="-4"/>
        </w:rPr>
        <w:t>offers in the competitive</w:t>
      </w:r>
      <w:r w:rsidR="009973C9">
        <w:rPr>
          <w:rFonts w:eastAsia="Arial Narrow" w:cs="Arial"/>
          <w:spacing w:val="-4"/>
        </w:rPr>
        <w:t xml:space="preserve"> range</w:t>
      </w:r>
      <w:r w:rsidR="00E55A3D" w:rsidRPr="007E2B36">
        <w:rPr>
          <w:rFonts w:eastAsia="Arial Narrow" w:cs="Arial"/>
          <w:spacing w:val="-4"/>
        </w:rPr>
        <w:t xml:space="preserve"> </w:t>
      </w:r>
      <w:r w:rsidRPr="007E2B36">
        <w:rPr>
          <w:rFonts w:eastAsia="Arial Narrow" w:cs="Arial"/>
          <w:spacing w:val="-4"/>
        </w:rPr>
        <w:t xml:space="preserve">have been evaluated and validated, </w:t>
      </w:r>
      <w:r w:rsidRPr="00C0622C">
        <w:rPr>
          <w:rFonts w:eastAsia="Arial Narrow" w:cs="Arial"/>
          <w:spacing w:val="-4"/>
        </w:rPr>
        <w:t xml:space="preserve">the evaluation team will then check to verify that these Offerors have proposed fair and reasonable pricing. In the event that an Offeror has not provided fair and reasonable pricing, the Offeror </w:t>
      </w:r>
      <w:r w:rsidR="00283290" w:rsidRPr="00C0622C">
        <w:rPr>
          <w:rFonts w:eastAsia="Arial Narrow" w:cs="Arial"/>
          <w:spacing w:val="-4"/>
        </w:rPr>
        <w:t xml:space="preserve">can </w:t>
      </w:r>
      <w:r w:rsidRPr="00C0622C">
        <w:rPr>
          <w:rFonts w:eastAsia="Arial Narrow" w:cs="Arial"/>
          <w:spacing w:val="-4"/>
        </w:rPr>
        <w:t xml:space="preserve">be eliminated from further consideration for award unless discussions are conducted. </w:t>
      </w:r>
    </w:p>
    <w:p w:rsidR="004A5789" w:rsidRPr="007E2B36" w:rsidRDefault="004A5789" w:rsidP="00D8763C">
      <w:pPr>
        <w:spacing w:after="0" w:line="240" w:lineRule="auto"/>
        <w:rPr>
          <w:rFonts w:eastAsia="Arial Narrow" w:cs="Arial"/>
          <w:spacing w:val="-4"/>
        </w:rPr>
      </w:pPr>
    </w:p>
    <w:p w:rsidR="007A71C8" w:rsidRDefault="007A71C8" w:rsidP="00D8763C">
      <w:pPr>
        <w:spacing w:after="0" w:line="240" w:lineRule="auto"/>
        <w:rPr>
          <w:rFonts w:eastAsia="Arial Narrow" w:cs="Arial"/>
        </w:rPr>
      </w:pPr>
      <w:r w:rsidRPr="007E2B36">
        <w:rPr>
          <w:rFonts w:eastAsia="Arial Narrow" w:cs="Arial"/>
        </w:rPr>
        <w:t xml:space="preserve">The evaluation process shall continue this cycle until the </w:t>
      </w:r>
      <w:r w:rsidR="00E55A3D" w:rsidRPr="007E2B36">
        <w:rPr>
          <w:rFonts w:eastAsia="Arial Narrow" w:cs="Arial"/>
        </w:rPr>
        <w:t xml:space="preserve">top rated in the competitive range </w:t>
      </w:r>
      <w:r w:rsidRPr="007E2B36">
        <w:rPr>
          <w:rFonts w:eastAsia="Arial Narrow" w:cs="Arial"/>
        </w:rPr>
        <w:t xml:space="preserve">apparent successful Offerors are identified in each </w:t>
      </w:r>
      <w:r w:rsidR="00441779">
        <w:rPr>
          <w:rFonts w:eastAsia="Arial Narrow" w:cs="Arial"/>
        </w:rPr>
        <w:t>BMO SB</w:t>
      </w:r>
      <w:r w:rsidR="008505C1" w:rsidRPr="007E2B36">
        <w:rPr>
          <w:rFonts w:eastAsia="Arial Narrow" w:cs="Arial"/>
        </w:rPr>
        <w:t xml:space="preserve"> Service Group</w:t>
      </w:r>
      <w:r w:rsidRPr="007E2B36">
        <w:rPr>
          <w:rFonts w:eastAsia="Arial Narrow" w:cs="Arial"/>
        </w:rPr>
        <w:t xml:space="preserve"> that represent the highest technically rated offers (based on scores) with a fair and reasonable price</w:t>
      </w:r>
      <w:r w:rsidR="008505C1" w:rsidRPr="007E2B36">
        <w:rPr>
          <w:rFonts w:eastAsia="Arial Narrow" w:cs="Arial"/>
        </w:rPr>
        <w:t>.</w:t>
      </w:r>
      <w:r w:rsidRPr="007E2B36">
        <w:rPr>
          <w:rFonts w:eastAsia="Arial Narrow" w:cs="Arial"/>
        </w:rPr>
        <w:t xml:space="preserve"> Once this has been accomplished, evaluations will cease and contract awards will be issued.</w:t>
      </w:r>
    </w:p>
    <w:p w:rsidR="002F75A2" w:rsidRPr="007E2B36" w:rsidRDefault="002F75A2"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spacing w:val="-4"/>
        </w:rPr>
      </w:pPr>
      <w:r w:rsidRPr="007E2B36">
        <w:rPr>
          <w:rFonts w:eastAsia="Arial Narrow" w:cs="Arial"/>
          <w:spacing w:val="-4"/>
        </w:rPr>
        <w:t>In the event the evaluation team discovers misleading, falsified, and/or fraudulent proposal information or support, the Offeror shall be eliminated from further consideration for award. Falsification of any proposal submission, documents, or statements may subject the Offeror to civil or criminal prosecution under Section 1001 of Title 18 of the United States Code.</w:t>
      </w:r>
    </w:p>
    <w:p w:rsidR="007A71C8" w:rsidRPr="00872920" w:rsidRDefault="00872920" w:rsidP="00361FEF">
      <w:pPr>
        <w:pStyle w:val="Heading3"/>
      </w:pPr>
      <w:bookmarkStart w:id="687" w:name="_Toc510011481"/>
      <w:r w:rsidRPr="00872920">
        <w:t xml:space="preserve">M.3 </w:t>
      </w:r>
      <w:r w:rsidR="008505C1" w:rsidRPr="00872920">
        <w:t>Acceptability Review</w:t>
      </w:r>
      <w:bookmarkEnd w:id="687"/>
      <w:r w:rsidR="008505C1" w:rsidRPr="00872920">
        <w:t xml:space="preserve"> </w:t>
      </w:r>
    </w:p>
    <w:p w:rsidR="005173DB" w:rsidRDefault="005173DB" w:rsidP="00D8763C">
      <w:pPr>
        <w:spacing w:after="0" w:line="240" w:lineRule="auto"/>
        <w:rPr>
          <w:rFonts w:eastAsia="Arial Narrow" w:cs="Arial"/>
        </w:rPr>
      </w:pPr>
    </w:p>
    <w:p w:rsidR="003B0C9A" w:rsidRDefault="003B0C9A" w:rsidP="00D8763C">
      <w:pPr>
        <w:spacing w:after="0" w:line="240" w:lineRule="auto"/>
        <w:rPr>
          <w:rFonts w:eastAsia="Arial Narrow" w:cs="Arial"/>
        </w:rPr>
      </w:pPr>
      <w:r>
        <w:rPr>
          <w:rFonts w:eastAsia="Arial Narrow" w:cs="Arial"/>
        </w:rPr>
        <w:t>The Acceptability Review involves the process of pre-screening documents to ensure that all content have been provided as required in Sections 1 through 4 of the solicitation.</w:t>
      </w:r>
    </w:p>
    <w:p w:rsidR="003B0C9A" w:rsidRDefault="003B0C9A" w:rsidP="00D8763C">
      <w:pPr>
        <w:spacing w:after="0" w:line="240" w:lineRule="auto"/>
        <w:rPr>
          <w:rFonts w:eastAsia="Arial Narrow" w:cs="Arial"/>
        </w:rPr>
      </w:pPr>
    </w:p>
    <w:p w:rsidR="00837F89" w:rsidRDefault="007A71C8" w:rsidP="00D8763C">
      <w:pPr>
        <w:spacing w:after="0" w:line="240" w:lineRule="auto"/>
        <w:rPr>
          <w:rFonts w:eastAsia="Arial Narrow" w:cs="Arial"/>
        </w:rPr>
      </w:pPr>
      <w:r w:rsidRPr="007E2B36">
        <w:rPr>
          <w:rFonts w:eastAsia="Arial Narrow" w:cs="Arial"/>
        </w:rPr>
        <w:t xml:space="preserve">Offerors that initially pass all the criteria in the Acceptability Review will be further evaluated in accordance with </w:t>
      </w:r>
      <w:r w:rsidR="00837F89" w:rsidRPr="00837F89">
        <w:rPr>
          <w:rFonts w:eastAsia="Arial Narrow" w:cs="Arial"/>
        </w:rPr>
        <w:t>Section M.</w:t>
      </w:r>
      <w:r w:rsidR="004A5789">
        <w:rPr>
          <w:rFonts w:eastAsia="Arial Narrow" w:cs="Arial"/>
        </w:rPr>
        <w:t>2 Screening and Evaluation Process</w:t>
      </w:r>
      <w:r w:rsidRPr="00837F89">
        <w:rPr>
          <w:rFonts w:eastAsia="Arial Narrow" w:cs="Arial"/>
        </w:rPr>
        <w:t>., including the evaluation for fair and reasonable pricing in accordance</w:t>
      </w:r>
      <w:r w:rsidR="00372FFD">
        <w:rPr>
          <w:rFonts w:eastAsia="Arial Narrow" w:cs="Arial"/>
        </w:rPr>
        <w:t xml:space="preserve"> section M.4 Pricing</w:t>
      </w:r>
      <w:r w:rsidR="00837F89" w:rsidRPr="00837F89">
        <w:rPr>
          <w:rFonts w:eastAsia="Arial Narrow" w:cs="Arial"/>
        </w:rPr>
        <w:t>.</w:t>
      </w:r>
    </w:p>
    <w:p w:rsidR="00837F89" w:rsidRDefault="00837F89"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Offerors who fail any of the criteria listed in the Acceptability Review will be removed from consideration for award and notified, in writing, as soon as practicable.</w:t>
      </w:r>
    </w:p>
    <w:p w:rsidR="00A36D53" w:rsidRPr="00837F89" w:rsidRDefault="00A36D53" w:rsidP="00837F89">
      <w:pPr>
        <w:pStyle w:val="Heading3"/>
        <w:rPr>
          <w:rFonts w:eastAsia="Arial Narrow"/>
        </w:rPr>
      </w:pPr>
      <w:bookmarkStart w:id="688" w:name="_Toc510011482"/>
      <w:r w:rsidRPr="00A36D53">
        <w:rPr>
          <w:rFonts w:eastAsia="Arial Narrow"/>
        </w:rPr>
        <w:t>M.4 Evaluation Criteria</w:t>
      </w:r>
      <w:bookmarkEnd w:id="688"/>
      <w:r w:rsidRPr="00A36D53">
        <w:rPr>
          <w:rFonts w:eastAsia="Arial Narrow"/>
        </w:rPr>
        <w:t xml:space="preserve"> </w:t>
      </w:r>
    </w:p>
    <w:p w:rsidR="00213337" w:rsidRPr="007E2B36" w:rsidRDefault="00A36D53" w:rsidP="00361FEF">
      <w:pPr>
        <w:pStyle w:val="Heading3"/>
        <w:rPr>
          <w:rFonts w:eastAsia="Arial Narrow"/>
        </w:rPr>
      </w:pPr>
      <w:bookmarkStart w:id="689" w:name="_Toc510011483"/>
      <w:r>
        <w:rPr>
          <w:rFonts w:eastAsia="Arial Narrow"/>
        </w:rPr>
        <w:t xml:space="preserve">M.4.1 </w:t>
      </w:r>
      <w:r w:rsidR="00CE2CC2" w:rsidRPr="007E2B36">
        <w:rPr>
          <w:rFonts w:eastAsia="Arial Narrow"/>
        </w:rPr>
        <w:t>Section</w:t>
      </w:r>
      <w:r w:rsidR="007A71C8" w:rsidRPr="007E2B36">
        <w:rPr>
          <w:rFonts w:eastAsia="Arial Narrow"/>
        </w:rPr>
        <w:t xml:space="preserve"> 1 – General</w:t>
      </w:r>
      <w:r w:rsidR="00DA19AD">
        <w:rPr>
          <w:rFonts w:eastAsia="Arial Narrow"/>
        </w:rPr>
        <w:t xml:space="preserve"> Information</w:t>
      </w:r>
      <w:bookmarkEnd w:id="689"/>
      <w:r w:rsidR="00DA19AD">
        <w:rPr>
          <w:rFonts w:eastAsia="Arial Narrow"/>
        </w:rPr>
        <w:t xml:space="preserve"> </w:t>
      </w:r>
    </w:p>
    <w:p w:rsidR="007A71C8" w:rsidRPr="007E2B36" w:rsidRDefault="00297894" w:rsidP="00D8763C">
      <w:pPr>
        <w:spacing w:after="0" w:line="240" w:lineRule="auto"/>
        <w:rPr>
          <w:rFonts w:eastAsia="Arial Narrow" w:cs="Arial"/>
          <w:b/>
          <w:spacing w:val="8"/>
        </w:rPr>
      </w:pPr>
      <w:r w:rsidRPr="007E2B36">
        <w:rPr>
          <w:rFonts w:eastAsia="Arial Narrow" w:cs="Arial"/>
          <w:b/>
          <w:spacing w:val="8"/>
        </w:rPr>
        <w:tab/>
      </w:r>
    </w:p>
    <w:p w:rsidR="003B0C9A" w:rsidRDefault="005D7B53" w:rsidP="00D8763C">
      <w:pPr>
        <w:spacing w:after="0" w:line="240" w:lineRule="auto"/>
        <w:rPr>
          <w:rFonts w:eastAsia="Arial Narrow" w:cs="Arial"/>
        </w:rPr>
      </w:pPr>
      <w:r>
        <w:rPr>
          <w:rFonts w:eastAsia="Arial Narrow" w:cs="Arial"/>
        </w:rPr>
        <w:t>The Offeror’s SF 33, Self-</w:t>
      </w:r>
      <w:r w:rsidR="007A71C8" w:rsidRPr="007E2B36">
        <w:rPr>
          <w:rFonts w:eastAsia="Arial Narrow" w:cs="Arial"/>
        </w:rPr>
        <w:t>Scoring Worksheet, Meaningful Relationship Commitment Letters (if applicable), and Existing Joint Venture/Partnership (if applicable), will be evaluated on a pass/fail basis regarding whether the requested proposal submission information meets the criteria for the information requested and is current, accurate, and complete.</w:t>
      </w:r>
    </w:p>
    <w:p w:rsidR="003B0C9A" w:rsidRDefault="003B0C9A" w:rsidP="00D8763C">
      <w:pPr>
        <w:spacing w:after="0" w:line="240" w:lineRule="auto"/>
        <w:rPr>
          <w:rFonts w:eastAsia="Arial Narrow" w:cs="Arial"/>
        </w:rPr>
      </w:pPr>
    </w:p>
    <w:p w:rsidR="00EF2A5A" w:rsidRPr="008B12D3" w:rsidRDefault="00EF2A5A" w:rsidP="00D8763C">
      <w:pPr>
        <w:spacing w:after="0" w:line="240" w:lineRule="auto"/>
      </w:pPr>
      <w:r>
        <w:t xml:space="preserve">To be eligible for award, the Offeror must adhere to the directions and submit the following information under </w:t>
      </w:r>
      <w:r w:rsidRPr="00745DF3">
        <w:t>Section 1-General Information</w:t>
      </w:r>
      <w:r>
        <w:t>:</w:t>
      </w:r>
    </w:p>
    <w:p w:rsidR="005D7B53" w:rsidRDefault="005D7B53" w:rsidP="00361FEF">
      <w:pPr>
        <w:pStyle w:val="Heading3"/>
        <w:rPr>
          <w:rFonts w:ascii="Arial" w:eastAsiaTheme="minorHAnsi" w:hAnsi="Arial" w:cstheme="minorBidi"/>
          <w:bCs w:val="0"/>
          <w:color w:val="auto"/>
        </w:rPr>
      </w:pPr>
    </w:p>
    <w:p w:rsidR="00EF2A5A" w:rsidRPr="003B0C9A" w:rsidRDefault="00A36D53" w:rsidP="00361FEF">
      <w:pPr>
        <w:pStyle w:val="Heading3"/>
      </w:pPr>
      <w:bookmarkStart w:id="690" w:name="_Toc510011484"/>
      <w:r>
        <w:t xml:space="preserve">M.4.1.1 </w:t>
      </w:r>
      <w:r w:rsidR="00EF2A5A" w:rsidRPr="003B0C9A">
        <w:t>Standard Form (SF) 33</w:t>
      </w:r>
      <w:bookmarkEnd w:id="690"/>
    </w:p>
    <w:p w:rsidR="005173DB" w:rsidRDefault="005173DB" w:rsidP="00D8763C">
      <w:pPr>
        <w:spacing w:after="0" w:line="240" w:lineRule="auto"/>
        <w:rPr>
          <w:color w:val="000000"/>
        </w:rPr>
      </w:pPr>
    </w:p>
    <w:p w:rsidR="00EF2A5A" w:rsidRPr="008B12D3" w:rsidRDefault="00EF2A5A" w:rsidP="00D8763C">
      <w:pPr>
        <w:spacing w:after="0" w:line="240" w:lineRule="auto"/>
        <w:rPr>
          <w:color w:val="000000"/>
        </w:rPr>
      </w:pPr>
      <w:r w:rsidRPr="008B12D3">
        <w:rPr>
          <w:color w:val="000000"/>
        </w:rPr>
        <w:t xml:space="preserve">Offeror” means the official legal bidding entity identified in Block 15A on the Standard Form (SF) 33, Solicitation, Offer and Award, with a corresponding CAGE Code and DUNS Number in the CCR and/or </w:t>
      </w:r>
      <w:hyperlink r:id="rId99">
        <w:r w:rsidRPr="008B12D3">
          <w:rPr>
            <w:color w:val="0000FF"/>
            <w:u w:val="single"/>
          </w:rPr>
          <w:t>SAM.GOV</w:t>
        </w:r>
      </w:hyperlink>
      <w:r w:rsidRPr="008B12D3">
        <w:rPr>
          <w:color w:val="000000"/>
        </w:rPr>
        <w:t xml:space="preserve"> that matches the Offeror name on the SF 33.</w:t>
      </w:r>
    </w:p>
    <w:p w:rsidR="005173DB" w:rsidRDefault="005173DB" w:rsidP="00D8763C">
      <w:pPr>
        <w:spacing w:after="0" w:line="240" w:lineRule="auto"/>
        <w:rPr>
          <w:rFonts w:eastAsia="Arial Narrow" w:cs="Arial"/>
          <w:color w:val="000000"/>
        </w:rPr>
      </w:pPr>
    </w:p>
    <w:p w:rsidR="00EF2A5A" w:rsidRDefault="00EF2A5A" w:rsidP="00D8763C">
      <w:pPr>
        <w:spacing w:after="0" w:line="240" w:lineRule="auto"/>
        <w:rPr>
          <w:rFonts w:eastAsia="Arial Narrow" w:cs="Arial"/>
          <w:color w:val="000000"/>
        </w:rPr>
      </w:pPr>
      <w:r w:rsidRPr="008B12D3">
        <w:rPr>
          <w:rFonts w:eastAsia="Arial Narrow" w:cs="Arial"/>
          <w:color w:val="000000"/>
        </w:rPr>
        <w:t>Using the SF 33 form, Solicitation, Offer and Award, posted as page 1 of the solicitation in</w:t>
      </w:r>
      <w:r w:rsidRPr="008B12D3">
        <w:rPr>
          <w:rFonts w:eastAsia="Arial Narrow" w:cs="Arial"/>
          <w:color w:val="0000FF"/>
          <w:u w:val="single"/>
        </w:rPr>
        <w:t xml:space="preserve"> </w:t>
      </w:r>
      <w:hyperlink r:id="rId100">
        <w:r w:rsidRPr="008B12D3">
          <w:rPr>
            <w:rFonts w:eastAsia="Arial Narrow" w:cs="Arial"/>
            <w:color w:val="0000FF"/>
            <w:u w:val="single"/>
          </w:rPr>
          <w:t>http://www.fbo.gov</w:t>
        </w:r>
      </w:hyperlink>
      <w:r w:rsidRPr="008B12D3">
        <w:rPr>
          <w:rFonts w:eastAsia="Arial Narrow" w:cs="Arial"/>
          <w:color w:val="0000FF"/>
          <w:u w:val="single"/>
        </w:rPr>
        <w:t>,</w:t>
      </w:r>
      <w:r w:rsidRPr="008B12D3">
        <w:rPr>
          <w:rFonts w:eastAsia="Arial Narrow" w:cs="Arial"/>
          <w:color w:val="000000"/>
        </w:rPr>
        <w:t xml:space="preserve"> the Offeror shall fill out blocks 12 through blocks 1</w:t>
      </w:r>
      <w:r w:rsidR="000E2A45">
        <w:rPr>
          <w:rFonts w:eastAsia="Arial Narrow" w:cs="Arial"/>
          <w:color w:val="000000"/>
        </w:rPr>
        <w:t>8</w:t>
      </w:r>
      <w:r w:rsidRPr="008B12D3">
        <w:rPr>
          <w:rFonts w:eastAsia="Arial Narrow" w:cs="Arial"/>
          <w:color w:val="000000"/>
        </w:rPr>
        <w:t xml:space="preserve"> accordingly;</w:t>
      </w:r>
    </w:p>
    <w:p w:rsidR="00EF2A5A" w:rsidRPr="008B12D3" w:rsidRDefault="00EF2A5A" w:rsidP="00D8763C">
      <w:pPr>
        <w:spacing w:after="0" w:line="240" w:lineRule="auto"/>
        <w:rPr>
          <w:rFonts w:eastAsia="Arial Narrow" w:cs="Arial"/>
          <w:color w:val="000000"/>
        </w:rPr>
      </w:pPr>
    </w:p>
    <w:p w:rsidR="00EF2A5A" w:rsidRPr="008B12D3" w:rsidRDefault="00EF2A5A" w:rsidP="00D8763C">
      <w:pPr>
        <w:spacing w:after="0" w:line="240" w:lineRule="auto"/>
        <w:rPr>
          <w:rFonts w:eastAsia="Arial Narrow" w:cs="Arial"/>
          <w:color w:val="000000"/>
          <w:spacing w:val="-4"/>
        </w:rPr>
      </w:pPr>
      <w:r w:rsidRPr="008B12D3">
        <w:rPr>
          <w:rFonts w:eastAsia="Arial Narrow" w:cs="Arial"/>
          <w:color w:val="000000"/>
          <w:spacing w:val="-4"/>
        </w:rPr>
        <w:t>The Government requires a minimum accept</w:t>
      </w:r>
      <w:r w:rsidR="00E45BAA">
        <w:rPr>
          <w:rFonts w:eastAsia="Arial Narrow" w:cs="Arial"/>
          <w:color w:val="000000"/>
          <w:spacing w:val="-4"/>
        </w:rPr>
        <w:t>ance period of not less than 180</w:t>
      </w:r>
      <w:r w:rsidRPr="008B12D3">
        <w:rPr>
          <w:rFonts w:eastAsia="Arial Narrow" w:cs="Arial"/>
          <w:color w:val="000000"/>
          <w:spacing w:val="-4"/>
        </w:rPr>
        <w:t xml:space="preserve"> calendar days. The Offeror shall complete Block 12 of each SF 33 submitted with full cognizance of the minimum acceptance period of </w:t>
      </w:r>
      <w:r w:rsidR="00E45BAA">
        <w:rPr>
          <w:rFonts w:eastAsia="Arial Narrow" w:cs="Arial"/>
          <w:color w:val="000000"/>
          <w:spacing w:val="-4"/>
        </w:rPr>
        <w:t>180</w:t>
      </w:r>
      <w:r w:rsidRPr="008B12D3">
        <w:rPr>
          <w:rFonts w:eastAsia="Arial Narrow" w:cs="Arial"/>
          <w:color w:val="000000"/>
          <w:spacing w:val="-4"/>
        </w:rPr>
        <w:t xml:space="preserve"> calendar days. "Acceptance Period” means the number of calendar days available to the Government for awarding a Contract from the date specified in this solicitation for receipt of your offer. Your offer may only specify a longer acceptance period than the Government's minimum requirement</w:t>
      </w:r>
    </w:p>
    <w:p w:rsidR="0095565D" w:rsidRDefault="0095565D" w:rsidP="00D8763C">
      <w:pPr>
        <w:spacing w:after="0" w:line="240" w:lineRule="auto"/>
        <w:rPr>
          <w:rFonts w:eastAsia="Arial Narrow" w:cs="Arial"/>
          <w:color w:val="000000"/>
        </w:rPr>
      </w:pPr>
    </w:p>
    <w:p w:rsidR="00EF2A5A" w:rsidRPr="008B12D3" w:rsidRDefault="00EF2A5A" w:rsidP="00D8763C">
      <w:pPr>
        <w:spacing w:after="0" w:line="240" w:lineRule="auto"/>
        <w:rPr>
          <w:rFonts w:eastAsia="Arial Narrow" w:cs="Arial"/>
          <w:color w:val="000000"/>
        </w:rPr>
      </w:pPr>
      <w:r w:rsidRPr="008B12D3">
        <w:rPr>
          <w:rFonts w:eastAsia="Arial Narrow" w:cs="Arial"/>
          <w:color w:val="000000"/>
        </w:rPr>
        <w:t>If any amendments to the solicitation are issued, the Offeror must acknowledge each amendment number and date in Block 14 of the SF 33</w:t>
      </w:r>
    </w:p>
    <w:p w:rsidR="00896497" w:rsidRDefault="00896497" w:rsidP="00D8763C">
      <w:pPr>
        <w:spacing w:after="0" w:line="240" w:lineRule="auto"/>
        <w:rPr>
          <w:rFonts w:eastAsia="Arial Narrow" w:cs="Arial"/>
          <w:color w:val="000000"/>
          <w:spacing w:val="-4"/>
        </w:rPr>
      </w:pPr>
    </w:p>
    <w:p w:rsidR="00EF2A5A" w:rsidRPr="008B12D3" w:rsidRDefault="00EF2A5A" w:rsidP="00D8763C">
      <w:pPr>
        <w:spacing w:after="0" w:line="240" w:lineRule="auto"/>
        <w:rPr>
          <w:rFonts w:eastAsia="Arial Narrow" w:cs="Arial"/>
          <w:color w:val="000000"/>
          <w:spacing w:val="-4"/>
        </w:rPr>
      </w:pPr>
      <w:r w:rsidRPr="008B12D3">
        <w:rPr>
          <w:rFonts w:eastAsia="Arial Narrow" w:cs="Arial"/>
          <w:color w:val="000000"/>
          <w:spacing w:val="-4"/>
        </w:rPr>
        <w:t xml:space="preserve">The Offeror’s Legal Name and Address in Block 15A on the SF33 must match the information for the Offeror in </w:t>
      </w:r>
      <w:hyperlink r:id="rId101">
        <w:r w:rsidRPr="008B12D3">
          <w:rPr>
            <w:rFonts w:eastAsia="Arial Narrow" w:cs="Arial"/>
            <w:color w:val="0000FF"/>
            <w:spacing w:val="-4"/>
            <w:u w:val="single"/>
          </w:rPr>
          <w:t>SAM.GOV</w:t>
        </w:r>
      </w:hyperlink>
      <w:r w:rsidRPr="008B12D3">
        <w:rPr>
          <w:rFonts w:eastAsia="Arial Narrow" w:cs="Arial"/>
          <w:color w:val="000000"/>
          <w:spacing w:val="-4"/>
        </w:rPr>
        <w:t xml:space="preserve"> at</w:t>
      </w:r>
      <w:r w:rsidRPr="008B12D3">
        <w:rPr>
          <w:rFonts w:eastAsia="Arial Narrow" w:cs="Arial"/>
          <w:color w:val="0000FF"/>
          <w:spacing w:val="-4"/>
          <w:u w:val="single"/>
        </w:rPr>
        <w:t xml:space="preserve"> </w:t>
      </w:r>
      <w:hyperlink r:id="rId102">
        <w:r w:rsidRPr="008B12D3">
          <w:rPr>
            <w:rFonts w:eastAsia="Arial Narrow" w:cs="Arial"/>
            <w:color w:val="0000FF"/>
            <w:spacing w:val="-4"/>
            <w:u w:val="single"/>
          </w:rPr>
          <w:t>http://www.sam.gov</w:t>
        </w:r>
      </w:hyperlink>
      <w:r w:rsidRPr="008B12D3">
        <w:rPr>
          <w:rFonts w:eastAsia="Arial Narrow" w:cs="Arial"/>
          <w:color w:val="0000FF"/>
          <w:spacing w:val="-4"/>
          <w:u w:val="single"/>
        </w:rPr>
        <w:t>,</w:t>
      </w:r>
      <w:r w:rsidRPr="008B12D3">
        <w:rPr>
          <w:rFonts w:eastAsia="Arial Narrow" w:cs="Arial"/>
          <w:color w:val="000000"/>
          <w:spacing w:val="-4"/>
        </w:rPr>
        <w:t xml:space="preserve"> including the corresponding Commercial and Government Agency (CAGE) Code Number and Data Universal Numbering Systems (DUNS) Number (Note: the address listed in Block 15A will be the official mailing address used by the Government for letter correspondence, if necessary)</w:t>
      </w:r>
    </w:p>
    <w:p w:rsidR="0095565D" w:rsidRDefault="0095565D" w:rsidP="00D8763C">
      <w:pPr>
        <w:spacing w:after="0" w:line="240" w:lineRule="auto"/>
        <w:rPr>
          <w:rFonts w:eastAsia="Arial Narrow" w:cs="Arial"/>
          <w:color w:val="000000"/>
          <w:spacing w:val="-4"/>
        </w:rPr>
      </w:pPr>
    </w:p>
    <w:p w:rsidR="00EF2A5A" w:rsidRDefault="00EF2A5A" w:rsidP="00D8763C">
      <w:pPr>
        <w:spacing w:after="0" w:line="240" w:lineRule="auto"/>
        <w:rPr>
          <w:rFonts w:eastAsia="Arial Narrow" w:cs="Arial"/>
          <w:color w:val="000000"/>
          <w:spacing w:val="-4"/>
        </w:rPr>
      </w:pPr>
      <w:r w:rsidRPr="008B12D3">
        <w:rPr>
          <w:rFonts w:eastAsia="Arial Narrow" w:cs="Arial"/>
          <w:color w:val="000000"/>
          <w:spacing w:val="-4"/>
        </w:rPr>
        <w:t>The Name, Title, Signature and Date identified in Block 16, 17, 18, must be an authorized representative with authority to commit the Offeror to contractual obligations</w:t>
      </w:r>
    </w:p>
    <w:p w:rsidR="00EF2A5A" w:rsidRDefault="00A36D53" w:rsidP="005B4A01">
      <w:pPr>
        <w:pStyle w:val="Heading3"/>
        <w:rPr>
          <w:rFonts w:eastAsia="Arial Narrow"/>
        </w:rPr>
      </w:pPr>
      <w:bookmarkStart w:id="691" w:name="_Toc510011485"/>
      <w:r>
        <w:rPr>
          <w:rFonts w:eastAsia="Arial Narrow"/>
        </w:rPr>
        <w:t xml:space="preserve">M.4.1.2 </w:t>
      </w:r>
      <w:r w:rsidR="00EF2A5A">
        <w:rPr>
          <w:rFonts w:eastAsia="Arial Narrow"/>
        </w:rPr>
        <w:t>Proposal Checklist</w:t>
      </w:r>
      <w:bookmarkEnd w:id="691"/>
    </w:p>
    <w:p w:rsidR="00EF2A5A" w:rsidRDefault="00EF2A5A" w:rsidP="00D8763C">
      <w:pPr>
        <w:spacing w:after="0" w:line="240" w:lineRule="auto"/>
        <w:rPr>
          <w:rFonts w:eastAsia="Arial Narrow" w:cs="Arial"/>
          <w:b/>
          <w:spacing w:val="3"/>
        </w:rPr>
      </w:pPr>
    </w:p>
    <w:p w:rsidR="00EF2A5A" w:rsidRDefault="00EF2A5A" w:rsidP="00D8763C">
      <w:pPr>
        <w:spacing w:after="0" w:line="240" w:lineRule="auto"/>
        <w:rPr>
          <w:rFonts w:eastAsia="Arial Narrow" w:cs="Arial"/>
          <w:spacing w:val="3"/>
        </w:rPr>
      </w:pPr>
      <w:r>
        <w:rPr>
          <w:rFonts w:eastAsia="Arial Narrow" w:cs="Arial"/>
          <w:spacing w:val="3"/>
        </w:rPr>
        <w:t xml:space="preserve">The Offeror shall provide answers to all the questions in accordance with </w:t>
      </w:r>
      <w:r w:rsidRPr="003B0C9A">
        <w:rPr>
          <w:rFonts w:eastAsia="Arial Narrow" w:cs="Arial"/>
          <w:spacing w:val="3"/>
        </w:rPr>
        <w:t>Section J, Attachment, titled “Proposal Checklist”.</w:t>
      </w:r>
      <w:r>
        <w:rPr>
          <w:rFonts w:eastAsia="Arial Narrow" w:cs="Arial"/>
          <w:spacing w:val="3"/>
        </w:rPr>
        <w:t xml:space="preserve">  No other format or additional proposal documentation will be considered. </w:t>
      </w:r>
    </w:p>
    <w:p w:rsidR="00EF2A5A" w:rsidRPr="003B0C9A" w:rsidRDefault="00A36D53" w:rsidP="005B4A01">
      <w:pPr>
        <w:pStyle w:val="Heading3"/>
      </w:pPr>
      <w:bookmarkStart w:id="692" w:name="_Toc510011486"/>
      <w:r>
        <w:t xml:space="preserve">M.4.1.3 </w:t>
      </w:r>
      <w:r w:rsidR="00EF2A5A" w:rsidRPr="003B0C9A">
        <w:t>Self Scoring Worksheet</w:t>
      </w:r>
      <w:bookmarkEnd w:id="692"/>
    </w:p>
    <w:p w:rsidR="00EF2A5A" w:rsidRDefault="00EF2A5A" w:rsidP="00D8763C">
      <w:pPr>
        <w:spacing w:after="0" w:line="240" w:lineRule="auto"/>
      </w:pPr>
    </w:p>
    <w:p w:rsidR="00EF2A5A" w:rsidRPr="00870480" w:rsidRDefault="00EF2A5A" w:rsidP="00D8763C">
      <w:pPr>
        <w:spacing w:after="0" w:line="240" w:lineRule="auto"/>
        <w:rPr>
          <w:color w:val="000000"/>
        </w:rPr>
      </w:pPr>
      <w:r w:rsidRPr="00870480">
        <w:rPr>
          <w:color w:val="000000"/>
        </w:rPr>
        <w:t xml:space="preserve">The Offeror shall submit </w:t>
      </w:r>
      <w:r w:rsidR="003B0C9A" w:rsidRPr="00870480">
        <w:rPr>
          <w:color w:val="000000"/>
        </w:rPr>
        <w:t>Section J</w:t>
      </w:r>
      <w:r w:rsidRPr="00870480">
        <w:rPr>
          <w:color w:val="000000"/>
        </w:rPr>
        <w:t xml:space="preserve">, Attachment titled, </w:t>
      </w:r>
      <w:proofErr w:type="gramStart"/>
      <w:r w:rsidRPr="00870480">
        <w:rPr>
          <w:color w:val="000000"/>
        </w:rPr>
        <w:t>“</w:t>
      </w:r>
      <w:proofErr w:type="spellStart"/>
      <w:proofErr w:type="gramEnd"/>
      <w:r w:rsidR="00E45BAA" w:rsidRPr="00870480">
        <w:rPr>
          <w:color w:val="000000"/>
        </w:rPr>
        <w:t>Self Scoring</w:t>
      </w:r>
      <w:proofErr w:type="spellEnd"/>
      <w:r w:rsidR="00E45BAA" w:rsidRPr="00870480">
        <w:rPr>
          <w:color w:val="000000"/>
        </w:rPr>
        <w:t xml:space="preserve"> Work</w:t>
      </w:r>
      <w:r w:rsidR="003B0C9A" w:rsidRPr="00870480">
        <w:rPr>
          <w:color w:val="000000"/>
        </w:rPr>
        <w:t>sheet</w:t>
      </w:r>
      <w:r w:rsidRPr="00870480">
        <w:rPr>
          <w:color w:val="000000"/>
        </w:rPr>
        <w:t>”. No other format or additional proposal documentation will be considered.</w:t>
      </w:r>
    </w:p>
    <w:p w:rsidR="00EF2A5A" w:rsidRDefault="00A36D53" w:rsidP="005B4A01">
      <w:pPr>
        <w:pStyle w:val="Heading3"/>
        <w:rPr>
          <w:rFonts w:eastAsia="Arial Narrow"/>
        </w:rPr>
      </w:pPr>
      <w:bookmarkStart w:id="693" w:name="_Toc510011487"/>
      <w:r>
        <w:rPr>
          <w:rFonts w:eastAsia="Arial Narrow"/>
        </w:rPr>
        <w:t>M.4.1.</w:t>
      </w:r>
      <w:r w:rsidR="00CF216A">
        <w:rPr>
          <w:rFonts w:eastAsia="Arial Narrow"/>
        </w:rPr>
        <w:t>4</w:t>
      </w:r>
      <w:r>
        <w:rPr>
          <w:rFonts w:eastAsia="Arial Narrow"/>
        </w:rPr>
        <w:t xml:space="preserve"> </w:t>
      </w:r>
      <w:r w:rsidR="00EF2A5A" w:rsidRPr="007E2B36">
        <w:rPr>
          <w:rFonts w:eastAsia="Arial Narrow"/>
        </w:rPr>
        <w:t>Meaningful Relationship Commitment Letters</w:t>
      </w:r>
      <w:r w:rsidR="00C901AF">
        <w:rPr>
          <w:rFonts w:eastAsia="Arial Narrow"/>
        </w:rPr>
        <w:t xml:space="preserve"> (MRCL)</w:t>
      </w:r>
      <w:r w:rsidR="00EF2A5A" w:rsidRPr="007E2B36">
        <w:rPr>
          <w:rFonts w:eastAsia="Arial Narrow"/>
        </w:rPr>
        <w:t>, if applicable</w:t>
      </w:r>
      <w:bookmarkEnd w:id="693"/>
    </w:p>
    <w:p w:rsidR="00EF2A5A" w:rsidRPr="007E2B36" w:rsidRDefault="00EF2A5A" w:rsidP="00D8763C">
      <w:pPr>
        <w:spacing w:after="0" w:line="240" w:lineRule="auto"/>
        <w:rPr>
          <w:rFonts w:eastAsia="Arial Narrow" w:cs="Arial"/>
          <w:b/>
          <w:spacing w:val="3"/>
        </w:rPr>
      </w:pPr>
    </w:p>
    <w:p w:rsidR="00EF2A5A" w:rsidRPr="007E2B36" w:rsidRDefault="00EF2A5A" w:rsidP="00D8763C">
      <w:pPr>
        <w:spacing w:after="0" w:line="240" w:lineRule="auto"/>
        <w:rPr>
          <w:u w:val="single"/>
        </w:rPr>
      </w:pPr>
      <w:r w:rsidRPr="007E2B36">
        <w:rPr>
          <w:u w:val="single"/>
        </w:rPr>
        <w:t>Within</w:t>
      </w:r>
      <w:r w:rsidRPr="007E2B36">
        <w:t xml:space="preserve"> a corporate structure, an Offeror may utilize resources from a Parent Company, Affiliate, Division, and/or Subsidiary. GSA </w:t>
      </w:r>
      <w:r w:rsidRPr="007E2B36">
        <w:rPr>
          <w:b/>
          <w:u w:val="single"/>
        </w:rPr>
        <w:t>will</w:t>
      </w:r>
      <w:r w:rsidRPr="007E2B36">
        <w:t xml:space="preserve"> allow an Offeror to take credit for any evaluation element, including relevant experience project(s), from a Parent Company, Affiliate, Division, and/or Subsidiary so long as there is a meaningful relationship to the Offeror and commitment letters are provided to the Government.</w:t>
      </w:r>
    </w:p>
    <w:p w:rsidR="00EF2A5A" w:rsidRPr="007E2B36" w:rsidRDefault="00EF2A5A" w:rsidP="00D8763C">
      <w:pPr>
        <w:spacing w:after="0" w:line="240" w:lineRule="auto"/>
        <w:rPr>
          <w:u w:val="single"/>
        </w:rPr>
      </w:pPr>
      <w:r w:rsidRPr="007E2B36">
        <w:rPr>
          <w:u w:val="single"/>
        </w:rPr>
        <w:t>Outside</w:t>
      </w:r>
      <w:r w:rsidRPr="007E2B36">
        <w:t xml:space="preserve"> a corporate structure, such as a “Subcontractor” performance under a “Prime” Contractor, GSA will </w:t>
      </w:r>
      <w:r w:rsidRPr="007E2B36">
        <w:rPr>
          <w:b/>
          <w:u w:val="single"/>
        </w:rPr>
        <w:t>not</w:t>
      </w:r>
      <w:r w:rsidRPr="007E2B36">
        <w:t xml:space="preserve"> allow an Offeror to take credit for any evaluation element, including relevant experience project(s), system(s), or certification(s) as a “Subcontractor” in accordance with the following definition. “Prime” Contractor means the Contractor has </w:t>
      </w:r>
      <w:proofErr w:type="spellStart"/>
      <w:r w:rsidRPr="007E2B36">
        <w:rPr>
          <w:u w:val="single"/>
        </w:rPr>
        <w:t>privity</w:t>
      </w:r>
      <w:proofErr w:type="spellEnd"/>
      <w:r w:rsidRPr="007E2B36">
        <w:rPr>
          <w:u w:val="single"/>
        </w:rPr>
        <w:t>-of-contract</w:t>
      </w:r>
      <w:r w:rsidRPr="007E2B36">
        <w:t xml:space="preserve"> with the Government for all contractual obligations under a mutually binding legal relationship with the Government. In other words, when the Government awards a Contract to a Contractor, the Contractor is considered the “Prime” Contractor. For example, “Prime” Contractors are identified as such on the cover page of contracts or task orders such as:</w:t>
      </w:r>
    </w:p>
    <w:p w:rsidR="00837F89" w:rsidRDefault="00837F89" w:rsidP="00D8763C">
      <w:pPr>
        <w:spacing w:after="0" w:line="240" w:lineRule="auto"/>
        <w:rPr>
          <w:spacing w:val="-3"/>
        </w:rPr>
      </w:pPr>
    </w:p>
    <w:p w:rsidR="00EF2A5A" w:rsidRPr="003B0C9A" w:rsidRDefault="00EF2A5A" w:rsidP="00D8763C">
      <w:pPr>
        <w:spacing w:after="0" w:line="240" w:lineRule="auto"/>
        <w:rPr>
          <w:spacing w:val="-3"/>
        </w:rPr>
      </w:pPr>
      <w:r w:rsidRPr="003B0C9A">
        <w:rPr>
          <w:spacing w:val="-3"/>
        </w:rPr>
        <w:lastRenderedPageBreak/>
        <w:t>Standard Form (SF) 1449 – Solicitation/Contract/Order for Commercial Items – (Block 17a identifies the Prime</w:t>
      </w:r>
    </w:p>
    <w:p w:rsidR="00EF2A5A" w:rsidRPr="003B0C9A" w:rsidRDefault="00EF2A5A" w:rsidP="00D8763C">
      <w:pPr>
        <w:spacing w:after="0" w:line="240" w:lineRule="auto"/>
        <w:rPr>
          <w:spacing w:val="-3"/>
        </w:rPr>
      </w:pPr>
      <w:r w:rsidRPr="003B0C9A">
        <w:rPr>
          <w:spacing w:val="-3"/>
        </w:rPr>
        <w:t>Contractor)</w:t>
      </w:r>
    </w:p>
    <w:p w:rsidR="00EF2A5A" w:rsidRPr="003B0C9A" w:rsidRDefault="00EF2A5A" w:rsidP="00D8763C">
      <w:pPr>
        <w:spacing w:after="0" w:line="240" w:lineRule="auto"/>
        <w:rPr>
          <w:spacing w:val="-3"/>
        </w:rPr>
      </w:pPr>
      <w:r w:rsidRPr="003B0C9A">
        <w:rPr>
          <w:spacing w:val="-3"/>
        </w:rPr>
        <w:t>SF 26 – Award/Contract – (Block 7 identifies the Prime Contractor)</w:t>
      </w:r>
    </w:p>
    <w:p w:rsidR="00EF2A5A" w:rsidRPr="003B0C9A" w:rsidRDefault="00EF2A5A" w:rsidP="00D8763C">
      <w:pPr>
        <w:spacing w:after="0" w:line="240" w:lineRule="auto"/>
        <w:rPr>
          <w:spacing w:val="-3"/>
        </w:rPr>
      </w:pPr>
      <w:r w:rsidRPr="003B0C9A">
        <w:rPr>
          <w:spacing w:val="-3"/>
        </w:rPr>
        <w:t>SF 33 – Solicitation, Offer, and Award – (Block 15A identifies the Prime Contractor)</w:t>
      </w:r>
    </w:p>
    <w:p w:rsidR="00EF2A5A" w:rsidRPr="003B0C9A" w:rsidRDefault="00EF2A5A" w:rsidP="00D8763C">
      <w:pPr>
        <w:spacing w:after="0" w:line="240" w:lineRule="auto"/>
        <w:rPr>
          <w:spacing w:val="-3"/>
        </w:rPr>
      </w:pPr>
      <w:r w:rsidRPr="003B0C9A">
        <w:rPr>
          <w:spacing w:val="-3"/>
        </w:rPr>
        <w:t>Department of Defense (DD) 1155 – Order for Supplies or Services (Block 9 identifies the Prime Contractor)</w:t>
      </w:r>
    </w:p>
    <w:p w:rsidR="00EF2A5A" w:rsidRPr="003B0C9A" w:rsidRDefault="00EF2A5A" w:rsidP="00D8763C">
      <w:pPr>
        <w:spacing w:after="0" w:line="240" w:lineRule="auto"/>
        <w:rPr>
          <w:spacing w:val="-3"/>
        </w:rPr>
      </w:pPr>
      <w:r w:rsidRPr="003B0C9A">
        <w:rPr>
          <w:spacing w:val="-3"/>
        </w:rPr>
        <w:t>Optional Form 307 – Contract Award (Block 7 identifies the Prime Contractor)</w:t>
      </w:r>
    </w:p>
    <w:p w:rsidR="00EF2A5A" w:rsidRDefault="00EF2A5A" w:rsidP="00D8763C">
      <w:pPr>
        <w:spacing w:after="0" w:line="240" w:lineRule="auto"/>
        <w:rPr>
          <w:spacing w:val="-3"/>
        </w:rPr>
      </w:pPr>
      <w:r w:rsidRPr="003B0C9A">
        <w:rPr>
          <w:spacing w:val="-3"/>
        </w:rPr>
        <w:t>GSA Form 300 – Order for Supplies and Services (Block 6 identifies the Prime Contractor)</w:t>
      </w:r>
    </w:p>
    <w:p w:rsidR="003B0C9A" w:rsidRPr="003B0C9A" w:rsidRDefault="003B0C9A" w:rsidP="00D8763C">
      <w:pPr>
        <w:spacing w:after="0" w:line="240" w:lineRule="auto"/>
        <w:rPr>
          <w:spacing w:val="-3"/>
        </w:rPr>
      </w:pPr>
    </w:p>
    <w:p w:rsidR="00EF2A5A" w:rsidRDefault="00EF2A5A" w:rsidP="00D8763C">
      <w:pPr>
        <w:spacing w:after="0" w:line="240" w:lineRule="auto"/>
        <w:rPr>
          <w:spacing w:val="-5"/>
        </w:rPr>
      </w:pPr>
      <w:r w:rsidRPr="007E2B36">
        <w:rPr>
          <w:spacing w:val="-5"/>
        </w:rPr>
        <w:t xml:space="preserve">When a Prime Contractor awards a contract to a Contractor, the Contractor is considered a “Subcontractor”. Any evaluation element </w:t>
      </w:r>
      <w:r w:rsidRPr="00837F89">
        <w:rPr>
          <w:spacing w:val="-5"/>
        </w:rPr>
        <w:t xml:space="preserve">under Section </w:t>
      </w:r>
      <w:r w:rsidR="00837F89" w:rsidRPr="00837F89">
        <w:rPr>
          <w:spacing w:val="-5"/>
        </w:rPr>
        <w:t>M.4 (All Sections)</w:t>
      </w:r>
      <w:r w:rsidRPr="00837F89">
        <w:rPr>
          <w:spacing w:val="-5"/>
        </w:rPr>
        <w:t xml:space="preserve">, for which an Offeror was identified as a “Subcontractor” </w:t>
      </w:r>
      <w:r w:rsidRPr="00837F89">
        <w:rPr>
          <w:b/>
          <w:spacing w:val="-5"/>
          <w:u w:val="single"/>
        </w:rPr>
        <w:t>will</w:t>
      </w:r>
      <w:r w:rsidRPr="00837F89">
        <w:rPr>
          <w:spacing w:val="-5"/>
        </w:rPr>
        <w:t xml:space="preserve"> be rejected.</w:t>
      </w:r>
    </w:p>
    <w:p w:rsidR="00837F89" w:rsidRPr="007E2B36" w:rsidRDefault="00837F89" w:rsidP="00D8763C">
      <w:pPr>
        <w:spacing w:after="0" w:line="240" w:lineRule="auto"/>
        <w:rPr>
          <w:spacing w:val="-5"/>
        </w:rPr>
      </w:pPr>
    </w:p>
    <w:p w:rsidR="00EF2A5A" w:rsidRDefault="00EF2A5A" w:rsidP="00D8763C">
      <w:pPr>
        <w:spacing w:after="0" w:line="240" w:lineRule="auto"/>
      </w:pPr>
      <w:r w:rsidRPr="00687EEF">
        <w:t>“Affiliates” are business concerns that are affiliates of each other if, directly or indirectly, either one controls or has the power to control the other, or another concern controls or has the power to control both.</w:t>
      </w:r>
    </w:p>
    <w:p w:rsidR="00837F89" w:rsidRPr="00687EEF" w:rsidRDefault="00837F89" w:rsidP="00D8763C">
      <w:pPr>
        <w:spacing w:after="0" w:line="240" w:lineRule="auto"/>
      </w:pPr>
    </w:p>
    <w:p w:rsidR="00EF2A5A" w:rsidRPr="00687EEF" w:rsidRDefault="00EF2A5A" w:rsidP="00D8763C">
      <w:pPr>
        <w:spacing w:after="0" w:line="240" w:lineRule="auto"/>
      </w:pPr>
      <w:r w:rsidRPr="00687EEF">
        <w:rPr>
          <w:spacing w:val="-3"/>
        </w:rPr>
        <w:t>“Division” is a separate business unit of a company representing a specific business function.</w:t>
      </w:r>
      <w:r w:rsidRPr="00687EEF">
        <w:t xml:space="preserve"> “Subsidiary” means an entity in which more than 50 percent of the entity is owned directly by a parent corporation; or through another subsidiary of a parent corporation.</w:t>
      </w:r>
    </w:p>
    <w:p w:rsidR="00663100" w:rsidRDefault="00663100" w:rsidP="00D8763C">
      <w:pPr>
        <w:spacing w:after="0" w:line="240" w:lineRule="auto"/>
      </w:pPr>
    </w:p>
    <w:p w:rsidR="00EF2A5A" w:rsidRPr="007E2B36" w:rsidRDefault="00EF2A5A" w:rsidP="00D8763C">
      <w:pPr>
        <w:spacing w:after="0" w:line="240" w:lineRule="auto"/>
      </w:pPr>
      <w:r w:rsidRPr="007E2B36">
        <w:t xml:space="preserve">For the purposes of </w:t>
      </w:r>
      <w:r w:rsidR="00441779">
        <w:t>BMO SB</w:t>
      </w:r>
      <w:r w:rsidRPr="007E2B36">
        <w:t xml:space="preserve">, a “meaningful relationship” exists </w:t>
      </w:r>
      <w:r w:rsidRPr="007E2B36">
        <w:rPr>
          <w:u w:val="single"/>
        </w:rPr>
        <w:t>within</w:t>
      </w:r>
      <w:r w:rsidRPr="007E2B36">
        <w:t xml:space="preserve"> a corporate structure when at least one of the following conditions exists:</w:t>
      </w:r>
    </w:p>
    <w:p w:rsidR="00EF2A5A" w:rsidRPr="00B5155F" w:rsidRDefault="00EF2A5A" w:rsidP="003E2666">
      <w:pPr>
        <w:pStyle w:val="ListParagraph"/>
        <w:numPr>
          <w:ilvl w:val="0"/>
          <w:numId w:val="43"/>
        </w:numPr>
        <w:rPr>
          <w:sz w:val="22"/>
          <w:szCs w:val="22"/>
        </w:rPr>
      </w:pPr>
      <w:r w:rsidRPr="00B5155F">
        <w:rPr>
          <w:sz w:val="22"/>
          <w:szCs w:val="22"/>
        </w:rPr>
        <w:t>An entity is a wholly owned subsidiary of a parent organization</w:t>
      </w:r>
    </w:p>
    <w:p w:rsidR="00EF2A5A" w:rsidRPr="00B5155F" w:rsidRDefault="00EF2A5A" w:rsidP="003E2666">
      <w:pPr>
        <w:pStyle w:val="ListParagraph"/>
        <w:numPr>
          <w:ilvl w:val="0"/>
          <w:numId w:val="43"/>
        </w:numPr>
        <w:rPr>
          <w:sz w:val="22"/>
          <w:szCs w:val="22"/>
        </w:rPr>
      </w:pPr>
      <w:r w:rsidRPr="00B5155F">
        <w:rPr>
          <w:sz w:val="22"/>
          <w:szCs w:val="22"/>
        </w:rPr>
        <w:t>An entity is a parent of a wholly owned subsidiary</w:t>
      </w:r>
    </w:p>
    <w:p w:rsidR="00EF2A5A" w:rsidRPr="00B5155F" w:rsidRDefault="00EF2A5A" w:rsidP="003E2666">
      <w:pPr>
        <w:pStyle w:val="ListParagraph"/>
        <w:numPr>
          <w:ilvl w:val="0"/>
          <w:numId w:val="43"/>
        </w:numPr>
        <w:rPr>
          <w:spacing w:val="-3"/>
          <w:sz w:val="22"/>
          <w:szCs w:val="22"/>
        </w:rPr>
      </w:pPr>
      <w:r w:rsidRPr="00B5155F">
        <w:rPr>
          <w:spacing w:val="-3"/>
          <w:sz w:val="22"/>
          <w:szCs w:val="22"/>
        </w:rPr>
        <w:t>An entity operates under a single internal operational unit</w:t>
      </w:r>
    </w:p>
    <w:p w:rsidR="00EF2A5A" w:rsidRPr="00B5155F" w:rsidRDefault="00EF2A5A" w:rsidP="003E2666">
      <w:pPr>
        <w:pStyle w:val="ListParagraph"/>
        <w:numPr>
          <w:ilvl w:val="0"/>
          <w:numId w:val="43"/>
        </w:numPr>
        <w:rPr>
          <w:sz w:val="22"/>
          <w:szCs w:val="22"/>
        </w:rPr>
      </w:pPr>
      <w:r w:rsidRPr="00B5155F">
        <w:rPr>
          <w:sz w:val="22"/>
          <w:szCs w:val="22"/>
        </w:rPr>
        <w:t>An entity operates under a consolidated accounting system</w:t>
      </w:r>
    </w:p>
    <w:p w:rsidR="00EF2A5A" w:rsidRPr="00B5155F" w:rsidRDefault="00EF2A5A" w:rsidP="003E2666">
      <w:pPr>
        <w:pStyle w:val="ListParagraph"/>
        <w:numPr>
          <w:ilvl w:val="0"/>
          <w:numId w:val="43"/>
        </w:numPr>
        <w:rPr>
          <w:sz w:val="22"/>
          <w:szCs w:val="22"/>
        </w:rPr>
      </w:pPr>
      <w:r w:rsidRPr="00B5155F">
        <w:rPr>
          <w:sz w:val="22"/>
          <w:szCs w:val="22"/>
        </w:rPr>
        <w:t>An entity operates under a consolidated purchasing system</w:t>
      </w:r>
    </w:p>
    <w:p w:rsidR="00EF2A5A" w:rsidRPr="00B5155F" w:rsidRDefault="00EF2A5A" w:rsidP="003E2666">
      <w:pPr>
        <w:pStyle w:val="ListParagraph"/>
        <w:numPr>
          <w:ilvl w:val="0"/>
          <w:numId w:val="43"/>
        </w:numPr>
        <w:rPr>
          <w:sz w:val="22"/>
          <w:szCs w:val="22"/>
        </w:rPr>
      </w:pPr>
      <w:r w:rsidRPr="00B5155F">
        <w:rPr>
          <w:sz w:val="22"/>
          <w:szCs w:val="22"/>
        </w:rPr>
        <w:t>An entity operates under a consolidated human resources or personnel system</w:t>
      </w:r>
    </w:p>
    <w:p w:rsidR="00EF2A5A" w:rsidRPr="00B5155F" w:rsidRDefault="00EF2A5A" w:rsidP="003E2666">
      <w:pPr>
        <w:pStyle w:val="ListParagraph"/>
        <w:numPr>
          <w:ilvl w:val="0"/>
          <w:numId w:val="43"/>
        </w:numPr>
        <w:rPr>
          <w:spacing w:val="-3"/>
          <w:sz w:val="22"/>
          <w:szCs w:val="22"/>
        </w:rPr>
      </w:pPr>
      <w:r w:rsidRPr="00B5155F">
        <w:rPr>
          <w:spacing w:val="-3"/>
          <w:sz w:val="22"/>
          <w:szCs w:val="22"/>
        </w:rPr>
        <w:t>An entity operates under common policy and corporate guidelines</w:t>
      </w:r>
    </w:p>
    <w:p w:rsidR="00687EEF" w:rsidRPr="00B5155F" w:rsidRDefault="00EF2A5A" w:rsidP="003E2666">
      <w:pPr>
        <w:pStyle w:val="ListParagraph"/>
        <w:numPr>
          <w:ilvl w:val="0"/>
          <w:numId w:val="43"/>
        </w:numPr>
        <w:rPr>
          <w:spacing w:val="-3"/>
          <w:sz w:val="22"/>
          <w:szCs w:val="22"/>
        </w:rPr>
      </w:pPr>
      <w:r w:rsidRPr="00B5155F">
        <w:rPr>
          <w:spacing w:val="-3"/>
          <w:sz w:val="22"/>
          <w:szCs w:val="22"/>
        </w:rPr>
        <w:t>Operating structure between the entities includes internal organizational reporting lines and management chains for</w:t>
      </w:r>
      <w:r w:rsidR="00687EEF" w:rsidRPr="00B5155F">
        <w:rPr>
          <w:spacing w:val="-3"/>
          <w:sz w:val="22"/>
          <w:szCs w:val="22"/>
        </w:rPr>
        <w:t xml:space="preserve"> </w:t>
      </w:r>
      <w:r w:rsidRPr="00B5155F">
        <w:rPr>
          <w:sz w:val="22"/>
          <w:szCs w:val="22"/>
        </w:rPr>
        <w:t>“lines of business” that operate across the formal corporate subsidiaries</w:t>
      </w:r>
    </w:p>
    <w:p w:rsidR="00687EEF" w:rsidRPr="00687EEF" w:rsidRDefault="00687EEF" w:rsidP="00D8763C">
      <w:pPr>
        <w:spacing w:after="0" w:line="240" w:lineRule="auto"/>
        <w:rPr>
          <w:spacing w:val="-3"/>
        </w:rPr>
      </w:pPr>
    </w:p>
    <w:p w:rsidR="00EF2A5A" w:rsidRPr="007E2B36" w:rsidRDefault="00EF2A5A" w:rsidP="00D8763C">
      <w:pPr>
        <w:spacing w:after="0" w:line="240" w:lineRule="auto"/>
      </w:pPr>
      <w:r w:rsidRPr="007E2B36">
        <w:t xml:space="preserve">When an Offeror is sharing resources from other entities by way of a Meaningful Relationship within a Corporate Structure, only </w:t>
      </w:r>
      <w:r w:rsidRPr="007E2B36">
        <w:rPr>
          <w:u w:val="single"/>
        </w:rPr>
        <w:t>one</w:t>
      </w:r>
      <w:r w:rsidRPr="007E2B36">
        <w:t xml:space="preserve"> Offer (e.g., proposal) from that Corporate Structure </w:t>
      </w:r>
      <w:r w:rsidRPr="007E2B36">
        <w:rPr>
          <w:u w:val="single"/>
        </w:rPr>
        <w:t>shall</w:t>
      </w:r>
      <w:r w:rsidRPr="007E2B36">
        <w:t xml:space="preserve"> be submitted.</w:t>
      </w:r>
    </w:p>
    <w:p w:rsidR="00837F89" w:rsidRDefault="00EF2A5A" w:rsidP="00D8763C">
      <w:pPr>
        <w:spacing w:after="0" w:line="240" w:lineRule="auto"/>
      </w:pPr>
      <w:r w:rsidRPr="007E2B36">
        <w:t xml:space="preserve">For each meaningful relationship identified for </w:t>
      </w:r>
      <w:r w:rsidR="00441779">
        <w:t>BMO SB</w:t>
      </w:r>
      <w:r w:rsidRPr="007E2B36">
        <w:t xml:space="preserve"> proposal elements, the Offeror must provide a </w:t>
      </w:r>
    </w:p>
    <w:p w:rsidR="00837F89" w:rsidRDefault="00837F89" w:rsidP="00D8763C">
      <w:pPr>
        <w:spacing w:after="0" w:line="240" w:lineRule="auto"/>
      </w:pPr>
    </w:p>
    <w:p w:rsidR="00EF2A5A" w:rsidRPr="007E2B36" w:rsidRDefault="00EF2A5A" w:rsidP="00D8763C">
      <w:pPr>
        <w:spacing w:after="0" w:line="240" w:lineRule="auto"/>
      </w:pPr>
      <w:r w:rsidRPr="007E2B36">
        <w:t>Meaningful Relationship Commitment Letter that includes the following:</w:t>
      </w:r>
    </w:p>
    <w:p w:rsidR="00EF2A5A" w:rsidRPr="00837F89" w:rsidRDefault="00EF2A5A" w:rsidP="003E2666">
      <w:pPr>
        <w:pStyle w:val="ListParagraph"/>
        <w:numPr>
          <w:ilvl w:val="0"/>
          <w:numId w:val="69"/>
        </w:numPr>
        <w:rPr>
          <w:spacing w:val="-2"/>
          <w:sz w:val="22"/>
          <w:szCs w:val="22"/>
        </w:rPr>
      </w:pPr>
      <w:r w:rsidRPr="00837F89">
        <w:rPr>
          <w:spacing w:val="-2"/>
          <w:sz w:val="22"/>
          <w:szCs w:val="22"/>
        </w:rPr>
        <w:t>Clear and legal identification of the meaningful relationship between the Offeror and entity identified.</w:t>
      </w:r>
    </w:p>
    <w:p w:rsidR="00EF2A5A" w:rsidRPr="00837F89" w:rsidRDefault="00EF2A5A" w:rsidP="003E2666">
      <w:pPr>
        <w:pStyle w:val="ListParagraph"/>
        <w:numPr>
          <w:ilvl w:val="0"/>
          <w:numId w:val="69"/>
        </w:numPr>
        <w:rPr>
          <w:sz w:val="22"/>
          <w:szCs w:val="22"/>
        </w:rPr>
      </w:pPr>
      <w:r w:rsidRPr="00837F89">
        <w:rPr>
          <w:sz w:val="22"/>
          <w:szCs w:val="22"/>
        </w:rPr>
        <w:t xml:space="preserve">A statement of commitment as to the performance and utilization of the identified entity’s resources on </w:t>
      </w:r>
      <w:r w:rsidR="00441779">
        <w:rPr>
          <w:sz w:val="22"/>
          <w:szCs w:val="22"/>
        </w:rPr>
        <w:t>BMO SB</w:t>
      </w:r>
      <w:r w:rsidRPr="00837F89">
        <w:rPr>
          <w:sz w:val="22"/>
          <w:szCs w:val="22"/>
        </w:rPr>
        <w:t xml:space="preserve"> task orders.</w:t>
      </w:r>
    </w:p>
    <w:p w:rsidR="00EF2A5A" w:rsidRPr="00837F89" w:rsidRDefault="00EF2A5A" w:rsidP="003E2666">
      <w:pPr>
        <w:pStyle w:val="ListParagraph"/>
        <w:numPr>
          <w:ilvl w:val="0"/>
          <w:numId w:val="69"/>
        </w:numPr>
        <w:rPr>
          <w:spacing w:val="-2"/>
          <w:sz w:val="22"/>
          <w:szCs w:val="22"/>
        </w:rPr>
      </w:pPr>
      <w:r w:rsidRPr="00837F89">
        <w:rPr>
          <w:spacing w:val="-2"/>
          <w:sz w:val="22"/>
          <w:szCs w:val="22"/>
        </w:rPr>
        <w:t>Each applicable proposal element must be clearly and specifically identified</w:t>
      </w:r>
    </w:p>
    <w:p w:rsidR="00687EEF" w:rsidRPr="00837F89" w:rsidRDefault="00EF2A5A" w:rsidP="003E2666">
      <w:pPr>
        <w:pStyle w:val="ListParagraph"/>
        <w:numPr>
          <w:ilvl w:val="0"/>
          <w:numId w:val="69"/>
        </w:numPr>
        <w:rPr>
          <w:spacing w:val="-2"/>
          <w:sz w:val="22"/>
          <w:szCs w:val="22"/>
        </w:rPr>
      </w:pPr>
      <w:r w:rsidRPr="00837F89">
        <w:rPr>
          <w:spacing w:val="-2"/>
          <w:sz w:val="22"/>
          <w:szCs w:val="22"/>
        </w:rPr>
        <w:t>Signatures of both the Offeror and</w:t>
      </w:r>
      <w:r w:rsidR="00687EEF" w:rsidRPr="00837F89">
        <w:rPr>
          <w:spacing w:val="-2"/>
          <w:sz w:val="22"/>
          <w:szCs w:val="22"/>
        </w:rPr>
        <w:t xml:space="preserve"> Meaningful Relationship Entity</w:t>
      </w:r>
    </w:p>
    <w:p w:rsidR="00A36D53" w:rsidRPr="00A36D53" w:rsidRDefault="00A36D53" w:rsidP="00D8763C">
      <w:pPr>
        <w:spacing w:after="0" w:line="240" w:lineRule="auto"/>
        <w:rPr>
          <w:spacing w:val="-2"/>
        </w:rPr>
      </w:pPr>
    </w:p>
    <w:p w:rsidR="00EF2A5A" w:rsidRPr="007E2B36" w:rsidRDefault="00EF2A5A" w:rsidP="00D8763C">
      <w:pPr>
        <w:spacing w:after="0" w:line="240" w:lineRule="auto"/>
      </w:pPr>
      <w:r w:rsidRPr="007E2B36">
        <w:t>In the event that a parent organization has complete and full control over all meaningful relationship entities, the parent entity may prepare a single Meaningful Relationship Commitment Letter that identifies all elements required above.</w:t>
      </w:r>
    </w:p>
    <w:p w:rsidR="00837F89" w:rsidRDefault="00837F89" w:rsidP="00D8763C">
      <w:pPr>
        <w:spacing w:after="0" w:line="240" w:lineRule="auto"/>
      </w:pPr>
    </w:p>
    <w:p w:rsidR="00EF2A5A" w:rsidRPr="007E2B36" w:rsidRDefault="00EF2A5A" w:rsidP="00D8763C">
      <w:pPr>
        <w:spacing w:after="0" w:line="240" w:lineRule="auto"/>
      </w:pPr>
      <w:r w:rsidRPr="007E2B36">
        <w:t xml:space="preserve">For example, if ABC Inc. is the official legal bidding entity and ABC Inc. is taking credit for their subsidiary, Best R&amp;D L.L.C.’s DCMA approved “Purchasing System”; ABC Inc. must show how </w:t>
      </w:r>
      <w:r w:rsidR="00441779">
        <w:t>BMO SB</w:t>
      </w:r>
      <w:r w:rsidRPr="007E2B36">
        <w:t xml:space="preserve"> task orders will be processed through Best R&amp;D L.L.C.’s Purchasing System. Furthermore, ABC Inc. must submit a “commitment letter”, between ABC Inc. and Best R&amp;D L.L.C. that they will, in fact, process </w:t>
      </w:r>
      <w:r w:rsidRPr="007E2B36">
        <w:lastRenderedPageBreak/>
        <w:t xml:space="preserve">ABC Inc.’s </w:t>
      </w:r>
      <w:r w:rsidR="00441779">
        <w:t>BMO SB</w:t>
      </w:r>
      <w:r w:rsidRPr="007E2B36">
        <w:t xml:space="preserve"> task orders through Best R&amp;D L.L.C’s Purchasing System. This example applies to all the proposal submission documents that involve resources/experience from other than the official legal bidding entity.</w:t>
      </w:r>
    </w:p>
    <w:p w:rsidR="00663100" w:rsidRDefault="00663100" w:rsidP="00D8763C">
      <w:pPr>
        <w:spacing w:after="0" w:line="240" w:lineRule="auto"/>
      </w:pPr>
    </w:p>
    <w:p w:rsidR="00EF2A5A" w:rsidRPr="007E2B36" w:rsidRDefault="00EF2A5A" w:rsidP="00D8763C">
      <w:pPr>
        <w:spacing w:after="0" w:line="240" w:lineRule="auto"/>
      </w:pPr>
      <w:r w:rsidRPr="007E2B36">
        <w:t>Meaningful relationship commitment letters will be incorporated by reference into any resulting contract award</w:t>
      </w:r>
    </w:p>
    <w:p w:rsidR="00EF2A5A" w:rsidRPr="007E2B36" w:rsidRDefault="00A36D53" w:rsidP="005B4A01">
      <w:pPr>
        <w:pStyle w:val="Heading3"/>
      </w:pPr>
      <w:bookmarkStart w:id="694" w:name="_Toc510011488"/>
      <w:r>
        <w:t>M.4.1.</w:t>
      </w:r>
      <w:r w:rsidR="00CF216A">
        <w:t>5</w:t>
      </w:r>
      <w:r>
        <w:t xml:space="preserve"> </w:t>
      </w:r>
      <w:r w:rsidR="00EF2A5A" w:rsidRPr="007E2B36">
        <w:t>Existing Joint Venture or Partnership, if applicable</w:t>
      </w:r>
      <w:bookmarkEnd w:id="694"/>
    </w:p>
    <w:p w:rsidR="00B5155F" w:rsidRDefault="00B5155F" w:rsidP="00D8763C">
      <w:pPr>
        <w:spacing w:after="0" w:line="240" w:lineRule="auto"/>
      </w:pPr>
    </w:p>
    <w:p w:rsidR="00EF2A5A" w:rsidRPr="007E2B36" w:rsidRDefault="00EF2A5A" w:rsidP="00D8763C">
      <w:pPr>
        <w:spacing w:after="0" w:line="240" w:lineRule="auto"/>
      </w:pPr>
      <w:r w:rsidRPr="007E2B36">
        <w:t xml:space="preserve">“Contractor Team Arrangement” means an arrangement in which two or more companies form a Partnership or Joint Venture to act as a potential Prime Contractor (See FAR 9.601(1)); or, a potential Prime Contractor agrees with one or more other companies to have them act as its Subcontractors under a specified Government contract or acquisition program (See FAR 9.601(2). For the purposes of submitting an Offer under this solicitation, an existing CTA as defined in FAR 9.601(1) is allowable in accordance with the following paragraphs. Any Prime/Subcontractor CTA as defined in FAR 9.601(2) is </w:t>
      </w:r>
      <w:r w:rsidR="00E472A8" w:rsidRPr="007E2B36">
        <w:rPr>
          <w:u w:val="single"/>
        </w:rPr>
        <w:t xml:space="preserve">not </w:t>
      </w:r>
      <w:r w:rsidR="00E472A8" w:rsidRPr="007E2B36">
        <w:t>allowable</w:t>
      </w:r>
      <w:r w:rsidRPr="007E2B36">
        <w:t xml:space="preserve"> and will be rejected.</w:t>
      </w:r>
    </w:p>
    <w:p w:rsidR="00B5155F" w:rsidRDefault="00B5155F" w:rsidP="00D8763C">
      <w:pPr>
        <w:spacing w:after="0" w:line="240" w:lineRule="auto"/>
      </w:pPr>
    </w:p>
    <w:p w:rsidR="00B5155F" w:rsidRDefault="00EF2A5A" w:rsidP="00D8763C">
      <w:pPr>
        <w:spacing w:after="0" w:line="240" w:lineRule="auto"/>
      </w:pPr>
      <w:r w:rsidRPr="007E2B36">
        <w:t>An offeror must have proven experience and performance as a CTA in the form of a Partnership or Joint Venture in the accordance with t</w:t>
      </w:r>
      <w:r w:rsidR="00E54114">
        <w:t>his section</w:t>
      </w:r>
      <w:r w:rsidRPr="007E2B36">
        <w:t xml:space="preserve">.  An Offeror may submit a proposal under an existing CTA in the form of a Partnership or Joint Venture only if the existing Partnership or Joint Venture has a corresponding DUNS Number in the CCR and/or </w:t>
      </w:r>
      <w:hyperlink r:id="rId103">
        <w:r w:rsidRPr="007E2B36">
          <w:rPr>
            <w:u w:val="single"/>
          </w:rPr>
          <w:t>SAM.GOV</w:t>
        </w:r>
      </w:hyperlink>
      <w:r w:rsidR="00372FFD">
        <w:t>.  Prop</w:t>
      </w:r>
      <w:r w:rsidRPr="007E2B36">
        <w:t xml:space="preserve">osal submission </w:t>
      </w:r>
      <w:r w:rsidR="00E54114" w:rsidRPr="007E2B36">
        <w:t xml:space="preserve">documents </w:t>
      </w:r>
      <w:r w:rsidR="00E54114">
        <w:t>can</w:t>
      </w:r>
      <w:r w:rsidR="00372FFD">
        <w:t xml:space="preserve"> be either submitted by the individual</w:t>
      </w:r>
      <w:r w:rsidR="00372FFD" w:rsidRPr="007E2B36">
        <w:t xml:space="preserve"> members of the</w:t>
      </w:r>
      <w:r w:rsidR="00372FFD">
        <w:t xml:space="preserve"> existing</w:t>
      </w:r>
      <w:r w:rsidR="00372FFD" w:rsidRPr="007E2B36">
        <w:t xml:space="preserve"> Partnership or Joint Venture</w:t>
      </w:r>
      <w:r w:rsidR="00372FFD">
        <w:t xml:space="preserve"> or can be </w:t>
      </w:r>
      <w:r w:rsidR="00E54114">
        <w:t>in the</w:t>
      </w:r>
      <w:r w:rsidRPr="007E2B36">
        <w:t xml:space="preserve"> name of the existing Partnership or Joint Venture</w:t>
      </w:r>
      <w:r w:rsidR="00372FFD">
        <w:t>.</w:t>
      </w:r>
    </w:p>
    <w:p w:rsidR="00372FFD" w:rsidRDefault="00372FFD" w:rsidP="00D8763C">
      <w:pPr>
        <w:spacing w:after="0" w:line="240" w:lineRule="auto"/>
      </w:pPr>
    </w:p>
    <w:p w:rsidR="0095565D" w:rsidRPr="00E54114" w:rsidRDefault="00EF2A5A" w:rsidP="00D8763C">
      <w:pPr>
        <w:spacing w:after="0" w:line="240" w:lineRule="auto"/>
      </w:pPr>
      <w:r w:rsidRPr="00E54114">
        <w:t>For example purposes, A Company, B Company, and C Company formed a Joint Venture called, ABC Incorporated. A relevant experience projec</w:t>
      </w:r>
      <w:r w:rsidR="00372FFD" w:rsidRPr="00E54114">
        <w:t xml:space="preserve">t in the name of </w:t>
      </w:r>
      <w:r w:rsidR="00E54114">
        <w:t>A Company</w:t>
      </w:r>
      <w:r w:rsidR="00372FFD" w:rsidRPr="00E54114">
        <w:t xml:space="preserve">, </w:t>
      </w:r>
      <w:r w:rsidR="00E54114">
        <w:t xml:space="preserve">B </w:t>
      </w:r>
      <w:r w:rsidR="00372FFD" w:rsidRPr="00E54114">
        <w:t>Company</w:t>
      </w:r>
      <w:r w:rsidR="00E54114">
        <w:t xml:space="preserve">, </w:t>
      </w:r>
      <w:r w:rsidR="00E54114" w:rsidRPr="00E54114">
        <w:t>C</w:t>
      </w:r>
      <w:r w:rsidR="00E54114">
        <w:t xml:space="preserve"> </w:t>
      </w:r>
      <w:r w:rsidR="00E54114" w:rsidRPr="00E54114">
        <w:t xml:space="preserve">Company </w:t>
      </w:r>
      <w:r w:rsidR="00E54114">
        <w:t xml:space="preserve">or </w:t>
      </w:r>
      <w:r w:rsidR="00372FFD" w:rsidRPr="00E54114">
        <w:t xml:space="preserve">ABC </w:t>
      </w:r>
      <w:r w:rsidR="00E54114">
        <w:t xml:space="preserve">Incorporated </w:t>
      </w:r>
      <w:r w:rsidR="00372FFD" w:rsidRPr="00E54114">
        <w:t xml:space="preserve">is </w:t>
      </w:r>
      <w:r w:rsidR="00E54114">
        <w:t>an</w:t>
      </w:r>
      <w:r w:rsidRPr="00E54114">
        <w:t xml:space="preserve"> eligible project under this solicitation</w:t>
      </w:r>
    </w:p>
    <w:p w:rsidR="00372FFD" w:rsidRPr="00E54114" w:rsidRDefault="00372FFD" w:rsidP="00D8763C">
      <w:pPr>
        <w:spacing w:after="0" w:line="240" w:lineRule="auto"/>
      </w:pPr>
    </w:p>
    <w:p w:rsidR="00EF2A5A" w:rsidRPr="007E2B36" w:rsidRDefault="00EF2A5A" w:rsidP="00D8763C">
      <w:pPr>
        <w:spacing w:after="0" w:line="240" w:lineRule="auto"/>
      </w:pPr>
      <w:r w:rsidRPr="00E54114">
        <w:t>Offerors who are an existing Joint Venture or Partnership may submit a proposal under this solicitation subject to the following conditions:</w:t>
      </w:r>
    </w:p>
    <w:p w:rsidR="00837F89" w:rsidRDefault="00837F89" w:rsidP="00D8763C">
      <w:pPr>
        <w:spacing w:after="0" w:line="240" w:lineRule="auto"/>
      </w:pPr>
    </w:p>
    <w:p w:rsidR="00EF2A5A" w:rsidRPr="007E2B36" w:rsidRDefault="00EF2A5A" w:rsidP="00D8763C">
      <w:pPr>
        <w:spacing w:after="0" w:line="240" w:lineRule="auto"/>
      </w:pPr>
      <w:r w:rsidRPr="007E2B36">
        <w:t xml:space="preserve">The Joint Venture or Partnership is registered in the Central Contractor Registration (CCR) and/or </w:t>
      </w:r>
      <w:hyperlink r:id="rId104">
        <w:r w:rsidRPr="007E2B36">
          <w:rPr>
            <w:u w:val="single"/>
          </w:rPr>
          <w:t>SAM.GOV</w:t>
        </w:r>
      </w:hyperlink>
      <w:r w:rsidRPr="007E2B36">
        <w:t xml:space="preserve"> and has a corresponding DUNS Number</w:t>
      </w:r>
    </w:p>
    <w:p w:rsidR="00E54114" w:rsidRDefault="00E54114" w:rsidP="00D8763C">
      <w:pPr>
        <w:spacing w:after="0" w:line="240" w:lineRule="auto"/>
      </w:pPr>
    </w:p>
    <w:p w:rsidR="00EF2A5A" w:rsidRPr="007E2B36" w:rsidRDefault="00EF2A5A" w:rsidP="00D8763C">
      <w:pPr>
        <w:spacing w:after="0" w:line="240" w:lineRule="auto"/>
      </w:pPr>
      <w:r w:rsidRPr="007E2B36">
        <w:t>The Joint Venture or Partnership meets the definition of a Joint Venture for size determination purposes (FAR 19.101(7</w:t>
      </w:r>
      <w:proofErr w:type="gramStart"/>
      <w:r w:rsidRPr="007E2B36">
        <w:t>)(</w:t>
      </w:r>
      <w:proofErr w:type="spellStart"/>
      <w:proofErr w:type="gramEnd"/>
      <w:r w:rsidRPr="007E2B36">
        <w:t>i</w:t>
      </w:r>
      <w:proofErr w:type="spellEnd"/>
      <w:r w:rsidRPr="007E2B36">
        <w:t>))</w:t>
      </w:r>
    </w:p>
    <w:p w:rsidR="00B5155F" w:rsidRDefault="00B5155F" w:rsidP="00D8763C">
      <w:pPr>
        <w:spacing w:after="0" w:line="240" w:lineRule="auto"/>
      </w:pPr>
    </w:p>
    <w:p w:rsidR="00EF2A5A" w:rsidRPr="007E2B36" w:rsidRDefault="00EF2A5A" w:rsidP="00D8763C">
      <w:pPr>
        <w:spacing w:after="0" w:line="240" w:lineRule="auto"/>
      </w:pPr>
      <w:r w:rsidRPr="007E2B36">
        <w:t>The Joint Venture or Partnership fills out and submits the Representations and Certifications in Section K</w:t>
      </w:r>
      <w:r w:rsidR="007E1AFF">
        <w:t>.</w:t>
      </w:r>
      <w:r w:rsidR="00B5155F">
        <w:t xml:space="preserve"> </w:t>
      </w:r>
      <w:r w:rsidRPr="007E2B36">
        <w:t xml:space="preserve">The Joint Venture or Partnership, </w:t>
      </w:r>
      <w:r w:rsidRPr="007E2B36">
        <w:rPr>
          <w:u w:val="single"/>
        </w:rPr>
        <w:t>not the individual team members,</w:t>
      </w:r>
      <w:r w:rsidRPr="007E2B36">
        <w:t xml:space="preserve"> must represent all proposal submission documents required under Section L.5., including all Relevant Experience, Past Performance, Systems, Certifications, and Clearances, as applicable, under this solicitation</w:t>
      </w:r>
    </w:p>
    <w:p w:rsidR="00B5155F" w:rsidRDefault="00EF2A5A" w:rsidP="00D8763C">
      <w:pPr>
        <w:spacing w:after="0" w:line="240" w:lineRule="auto"/>
      </w:pPr>
      <w:r w:rsidRPr="007E2B36">
        <w:t xml:space="preserve">The Offeror must submit a complete copy of the Joint Venture or Partnership agreement that established the CTA relationship, disclosing the legal identity of each team member of the Joint Venture or Partnership, the relationship between the team members, the form of ownership of each team member, any limitations on liability or authority for each team member, and a specific statement of what resources each team member provides the teaming agreement. In addition, the existing Joint Venture or </w:t>
      </w:r>
    </w:p>
    <w:p w:rsidR="00B5155F" w:rsidRDefault="00B5155F" w:rsidP="00D8763C">
      <w:pPr>
        <w:spacing w:after="0" w:line="240" w:lineRule="auto"/>
      </w:pPr>
    </w:p>
    <w:p w:rsidR="00EF2A5A" w:rsidRPr="007E2B36" w:rsidRDefault="00EF2A5A" w:rsidP="00D8763C">
      <w:pPr>
        <w:spacing w:after="0" w:line="240" w:lineRule="auto"/>
      </w:pPr>
      <w:r w:rsidRPr="007E2B36">
        <w:t>Partnership must:</w:t>
      </w:r>
    </w:p>
    <w:p w:rsidR="00EF2A5A" w:rsidRPr="00B5155F" w:rsidRDefault="00EF2A5A" w:rsidP="003E2666">
      <w:pPr>
        <w:pStyle w:val="ListParagraph"/>
        <w:numPr>
          <w:ilvl w:val="0"/>
          <w:numId w:val="44"/>
        </w:numPr>
        <w:rPr>
          <w:sz w:val="22"/>
          <w:szCs w:val="22"/>
        </w:rPr>
      </w:pPr>
      <w:r w:rsidRPr="00B5155F">
        <w:rPr>
          <w:sz w:val="22"/>
          <w:szCs w:val="22"/>
        </w:rPr>
        <w:t>Clearly identify the entities which make up the Joint Venture or Partnership relationship, including disclosure of the primary point of contact for each of the members of the team</w:t>
      </w:r>
    </w:p>
    <w:p w:rsidR="00EF2A5A" w:rsidRPr="001357DB" w:rsidRDefault="00EF2A5A" w:rsidP="003E2666">
      <w:pPr>
        <w:pStyle w:val="ListParagraph"/>
        <w:numPr>
          <w:ilvl w:val="0"/>
          <w:numId w:val="44"/>
        </w:numPr>
        <w:rPr>
          <w:sz w:val="22"/>
          <w:szCs w:val="22"/>
        </w:rPr>
      </w:pPr>
      <w:r w:rsidRPr="001357DB">
        <w:rPr>
          <w:sz w:val="22"/>
          <w:szCs w:val="22"/>
        </w:rPr>
        <w:t>Disclose whether or not the Joint Venture or Partnership designates a particular entity as the “team lead,” and if so, the Joint Venture or Partnership must clearly explain the specific duties/responsibilities of the “team lead” to the other members of the team and to the Government</w:t>
      </w:r>
    </w:p>
    <w:p w:rsidR="00EF2A5A" w:rsidRPr="005E3A32" w:rsidRDefault="00EF2A5A" w:rsidP="003E2666">
      <w:pPr>
        <w:pStyle w:val="ListParagraph"/>
        <w:numPr>
          <w:ilvl w:val="0"/>
          <w:numId w:val="44"/>
        </w:numPr>
        <w:rPr>
          <w:sz w:val="22"/>
          <w:szCs w:val="22"/>
        </w:rPr>
      </w:pPr>
      <w:r w:rsidRPr="00B5155F">
        <w:rPr>
          <w:sz w:val="22"/>
          <w:szCs w:val="22"/>
        </w:rPr>
        <w:lastRenderedPageBreak/>
        <w:t xml:space="preserve">Describe the specific duties/responsibilities of each member of the team as they relate to each other and explain the specific duties/responsibilities that each team member will have for purposes of contract performance under </w:t>
      </w:r>
      <w:r w:rsidR="00441779">
        <w:rPr>
          <w:sz w:val="22"/>
          <w:szCs w:val="22"/>
        </w:rPr>
        <w:t>BMO SB</w:t>
      </w:r>
      <w:r w:rsidRPr="00B5155F">
        <w:rPr>
          <w:sz w:val="22"/>
          <w:szCs w:val="22"/>
        </w:rPr>
        <w:t xml:space="preserve"> and meeting the performance standards </w:t>
      </w:r>
      <w:r w:rsidRPr="005E3A32">
        <w:rPr>
          <w:sz w:val="22"/>
          <w:szCs w:val="22"/>
        </w:rPr>
        <w:t xml:space="preserve">in </w:t>
      </w:r>
      <w:r w:rsidR="002173F5" w:rsidRPr="005E3A32">
        <w:rPr>
          <w:sz w:val="22"/>
          <w:szCs w:val="22"/>
        </w:rPr>
        <w:t>Section F.4-Perfomance Standards</w:t>
      </w:r>
    </w:p>
    <w:p w:rsidR="00EF2A5A" w:rsidRPr="00B5155F" w:rsidRDefault="00EF2A5A" w:rsidP="003E2666">
      <w:pPr>
        <w:pStyle w:val="ListParagraph"/>
        <w:numPr>
          <w:ilvl w:val="0"/>
          <w:numId w:val="44"/>
        </w:numPr>
        <w:rPr>
          <w:sz w:val="22"/>
          <w:szCs w:val="22"/>
        </w:rPr>
      </w:pPr>
      <w:r w:rsidRPr="00B5155F">
        <w:rPr>
          <w:sz w:val="22"/>
          <w:szCs w:val="22"/>
        </w:rPr>
        <w:t>Address the circumstances and procedures for replacement of team members, including the team lead, and whether or not the approval of the Government is required prior to replacing any team members</w:t>
      </w:r>
    </w:p>
    <w:p w:rsidR="00A36D53" w:rsidRPr="00B5155F" w:rsidRDefault="00EF2A5A" w:rsidP="003E2666">
      <w:pPr>
        <w:pStyle w:val="ListParagraph"/>
        <w:numPr>
          <w:ilvl w:val="0"/>
          <w:numId w:val="44"/>
        </w:numPr>
        <w:rPr>
          <w:sz w:val="22"/>
          <w:szCs w:val="22"/>
        </w:rPr>
      </w:pPr>
      <w:r w:rsidRPr="00B5155F">
        <w:rPr>
          <w:sz w:val="22"/>
          <w:szCs w:val="22"/>
        </w:rPr>
        <w:t>Address the duration of the Joint Venture or Partnership, including when it became effective, when it expires, and the basis for termination.</w:t>
      </w:r>
    </w:p>
    <w:p w:rsidR="00213337" w:rsidRPr="00A36D53" w:rsidRDefault="00A36D53" w:rsidP="005B4A01">
      <w:pPr>
        <w:pStyle w:val="Heading3"/>
      </w:pPr>
      <w:bookmarkStart w:id="695" w:name="_Toc510011489"/>
      <w:r w:rsidRPr="00A36D53">
        <w:t xml:space="preserve">M.4.2 </w:t>
      </w:r>
      <w:r w:rsidR="00687EEF" w:rsidRPr="00A36D53">
        <w:rPr>
          <w:rFonts w:eastAsia="Arial Narrow"/>
        </w:rPr>
        <w:t>Section</w:t>
      </w:r>
      <w:r w:rsidR="00213337" w:rsidRPr="00A36D53">
        <w:rPr>
          <w:rFonts w:eastAsia="Arial Narrow"/>
        </w:rPr>
        <w:t xml:space="preserve"> </w:t>
      </w:r>
      <w:r w:rsidR="007A71C8" w:rsidRPr="00A36D53">
        <w:rPr>
          <w:rFonts w:eastAsia="Arial Narrow"/>
        </w:rPr>
        <w:t xml:space="preserve">2 </w:t>
      </w:r>
      <w:r w:rsidR="00213337" w:rsidRPr="00A36D53">
        <w:rPr>
          <w:rFonts w:eastAsia="Arial Narrow"/>
        </w:rPr>
        <w:t>–</w:t>
      </w:r>
      <w:r w:rsidR="007A71C8" w:rsidRPr="00A36D53">
        <w:rPr>
          <w:rFonts w:eastAsia="Arial Narrow"/>
        </w:rPr>
        <w:t xml:space="preserve"> Responsibility</w:t>
      </w:r>
      <w:bookmarkEnd w:id="695"/>
    </w:p>
    <w:p w:rsidR="00B5155F" w:rsidRDefault="00B5155F" w:rsidP="00D8763C">
      <w:pPr>
        <w:spacing w:after="0" w:line="240" w:lineRule="auto"/>
      </w:pPr>
    </w:p>
    <w:p w:rsidR="00D53219" w:rsidRPr="007E2B36" w:rsidRDefault="007A71C8" w:rsidP="00D8763C">
      <w:pPr>
        <w:spacing w:after="0" w:line="240" w:lineRule="auto"/>
      </w:pPr>
      <w:r w:rsidRPr="007E2B36">
        <w:t>The overall responsibility determination will be evaluated on a pass/fail basis. In accordance with FAR Part 9, Offerors that are not deemed responsible will not be considered for award. A satisfactory record of integrity and business ethics will be required.</w:t>
      </w:r>
    </w:p>
    <w:p w:rsidR="00D5389E" w:rsidRDefault="00D5389E" w:rsidP="00D8763C">
      <w:pPr>
        <w:spacing w:after="0" w:line="240" w:lineRule="auto"/>
      </w:pPr>
    </w:p>
    <w:p w:rsidR="007A71C8" w:rsidRDefault="007A71C8" w:rsidP="00D8763C">
      <w:pPr>
        <w:spacing w:after="0" w:line="240" w:lineRule="auto"/>
      </w:pPr>
      <w:r w:rsidRPr="007E2B36">
        <w:t xml:space="preserve">In making the overall determination of responsibility, information in the </w:t>
      </w:r>
      <w:r w:rsidR="00D53219">
        <w:t xml:space="preserve">System for Award Management (SAM) to include </w:t>
      </w:r>
      <w:r w:rsidR="00D53219" w:rsidRPr="007E2B36">
        <w:t>the Excluded Parties List System (EPLS)</w:t>
      </w:r>
      <w:r w:rsidR="00D53219">
        <w:t xml:space="preserve">, </w:t>
      </w:r>
      <w:r w:rsidRPr="007E2B36">
        <w:t>Federal Awardee Performance and Integrity</w:t>
      </w:r>
      <w:r w:rsidR="00095198">
        <w:t xml:space="preserve"> Information System (FAPIIS), </w:t>
      </w:r>
      <w:r w:rsidRPr="007E2B36">
        <w:t>the certification at FAR 52.209-5 (Section K), Section K in its entirety the Offeror’s qualification and financial informati</w:t>
      </w:r>
      <w:r w:rsidR="00D53219">
        <w:t>on, as provided on GSA Form 527, the Pre-Award Survey SF 1408</w:t>
      </w:r>
      <w:r w:rsidRPr="007E2B36">
        <w:t xml:space="preserve"> and other pertinent data will be considered.</w:t>
      </w:r>
    </w:p>
    <w:p w:rsidR="00D5389E" w:rsidRDefault="00D5389E" w:rsidP="00D8763C">
      <w:pPr>
        <w:spacing w:after="0" w:line="240" w:lineRule="auto"/>
      </w:pPr>
    </w:p>
    <w:p w:rsidR="00A36D53" w:rsidRDefault="00EF2A5A" w:rsidP="00D8763C">
      <w:pPr>
        <w:spacing w:after="0" w:line="240" w:lineRule="auto"/>
      </w:pPr>
      <w:r w:rsidRPr="007E2B36">
        <w:t>To be eligible for award, the Offeror must follow the directions and submit the following i</w:t>
      </w:r>
      <w:r w:rsidR="00687EEF">
        <w:t>nformation under Responsibility:</w:t>
      </w:r>
    </w:p>
    <w:p w:rsidR="00D53219" w:rsidRPr="00A36D53" w:rsidRDefault="00A36D53" w:rsidP="005B4A01">
      <w:pPr>
        <w:pStyle w:val="Heading3"/>
      </w:pPr>
      <w:bookmarkStart w:id="696" w:name="_Toc510011490"/>
      <w:r w:rsidRPr="00A36D53">
        <w:t xml:space="preserve">M.4.2.1 </w:t>
      </w:r>
      <w:r w:rsidR="00D53219" w:rsidRPr="00A36D53">
        <w:rPr>
          <w:rFonts w:eastAsia="Arial Narrow"/>
        </w:rPr>
        <w:t>SAM</w:t>
      </w:r>
      <w:r w:rsidR="00D53219" w:rsidRPr="007E2B36">
        <w:rPr>
          <w:rFonts w:eastAsia="Arial Narrow"/>
        </w:rPr>
        <w:t xml:space="preserve"> (System for Award Management)</w:t>
      </w:r>
      <w:bookmarkEnd w:id="696"/>
      <w:r w:rsidR="00D53219" w:rsidRPr="007E2B36">
        <w:rPr>
          <w:rFonts w:eastAsia="Arial Narrow"/>
        </w:rPr>
        <w:t xml:space="preserve"> </w:t>
      </w:r>
    </w:p>
    <w:p w:rsidR="00B5155F" w:rsidRDefault="00B5155F" w:rsidP="00D8763C">
      <w:pPr>
        <w:spacing w:after="0" w:line="240" w:lineRule="auto"/>
      </w:pPr>
    </w:p>
    <w:p w:rsidR="00D53219" w:rsidRDefault="00D53219" w:rsidP="00D8763C">
      <w:pPr>
        <w:spacing w:after="0" w:line="240" w:lineRule="auto"/>
      </w:pPr>
      <w:r w:rsidRPr="007E2B36">
        <w:t>The Offeror shall have an active registration in SAM (System for Award Management) at prior to submission to the solicitation.</w:t>
      </w:r>
      <w:r>
        <w:t xml:space="preserve"> The offeror must not be on listed on the Excluded Parties List System (ELPS)</w:t>
      </w:r>
      <w:proofErr w:type="gramStart"/>
      <w:r w:rsidR="00EF2A5A">
        <w:t>,</w:t>
      </w:r>
      <w:proofErr w:type="gramEnd"/>
      <w:r w:rsidR="00EF2A5A" w:rsidRPr="007E2B36">
        <w:t xml:space="preserve"> The</w:t>
      </w:r>
      <w:r w:rsidRPr="007E2B36">
        <w:t xml:space="preserve"> Offeror must maintain annual registration. </w:t>
      </w:r>
      <w:r>
        <w:t xml:space="preserve"> </w:t>
      </w:r>
    </w:p>
    <w:p w:rsidR="00D53219" w:rsidRDefault="00D53219" w:rsidP="00D8763C">
      <w:pPr>
        <w:spacing w:after="0" w:line="240" w:lineRule="auto"/>
      </w:pPr>
      <w:r>
        <w:t xml:space="preserve">The Offeror shall submit a current copy of their SAM registration to include ELPS information. </w:t>
      </w:r>
    </w:p>
    <w:p w:rsidR="00D53219" w:rsidRDefault="00A36D53" w:rsidP="005B4A01">
      <w:pPr>
        <w:pStyle w:val="Heading3"/>
        <w:rPr>
          <w:rFonts w:eastAsia="Arial Narrow"/>
        </w:rPr>
      </w:pPr>
      <w:bookmarkStart w:id="697" w:name="_Toc510011491"/>
      <w:r>
        <w:rPr>
          <w:rFonts w:eastAsia="Arial Narrow"/>
        </w:rPr>
        <w:t xml:space="preserve">M.4.2.2 </w:t>
      </w:r>
      <w:r w:rsidR="00D53219" w:rsidRPr="00EE407E">
        <w:rPr>
          <w:rFonts w:eastAsia="Arial Narrow"/>
        </w:rPr>
        <w:t>F</w:t>
      </w:r>
      <w:r w:rsidR="00D53219">
        <w:rPr>
          <w:rFonts w:eastAsia="Arial Narrow"/>
        </w:rPr>
        <w:t xml:space="preserve">ederal Award </w:t>
      </w:r>
      <w:r w:rsidR="00D53219" w:rsidRPr="00EE407E">
        <w:rPr>
          <w:rFonts w:eastAsia="Arial Narrow"/>
        </w:rPr>
        <w:t>P</w:t>
      </w:r>
      <w:r w:rsidR="00D53219">
        <w:rPr>
          <w:rFonts w:eastAsia="Arial Narrow"/>
        </w:rPr>
        <w:t>erformance and Integrity Information System</w:t>
      </w:r>
      <w:r w:rsidR="00856BB0">
        <w:rPr>
          <w:rFonts w:eastAsia="Arial Narrow"/>
        </w:rPr>
        <w:t xml:space="preserve"> (FAPIIS)</w:t>
      </w:r>
      <w:bookmarkEnd w:id="697"/>
      <w:r w:rsidR="00856BB0">
        <w:rPr>
          <w:rFonts w:eastAsia="Arial Narrow"/>
        </w:rPr>
        <w:t xml:space="preserve"> </w:t>
      </w:r>
    </w:p>
    <w:p w:rsidR="00B5155F" w:rsidRDefault="00B5155F" w:rsidP="00D8763C">
      <w:pPr>
        <w:spacing w:after="0" w:line="240" w:lineRule="auto"/>
        <w:rPr>
          <w:rFonts w:eastAsia="Arial Narrow" w:cs="Arial"/>
          <w:spacing w:val="-4"/>
        </w:rPr>
      </w:pPr>
    </w:p>
    <w:p w:rsidR="00D53219" w:rsidRDefault="00D53219" w:rsidP="00D8763C">
      <w:pPr>
        <w:spacing w:after="0" w:line="240" w:lineRule="auto"/>
        <w:rPr>
          <w:rFonts w:eastAsia="Arial Narrow" w:cs="Arial"/>
          <w:spacing w:val="-4"/>
        </w:rPr>
      </w:pPr>
      <w:r w:rsidRPr="00687EEF">
        <w:rPr>
          <w:rFonts w:eastAsia="Arial Narrow" w:cs="Arial"/>
          <w:spacing w:val="-4"/>
        </w:rPr>
        <w:t>In making the determination of responsibility, information in the Federal Awardee Performance and Integrity Information System (FAPIIS), the Excluded Parties List System (EPLS), the Offeror’s Representations and Certifications (Section K), the Offeror’s qualification and financial information (GSA Form 527), and any other pertinent data will be considered</w:t>
      </w:r>
    </w:p>
    <w:p w:rsidR="00D53219" w:rsidRPr="007E2B36" w:rsidRDefault="00A36D53" w:rsidP="005B4A01">
      <w:pPr>
        <w:pStyle w:val="Heading3"/>
        <w:rPr>
          <w:rFonts w:eastAsia="Arial Narrow"/>
        </w:rPr>
      </w:pPr>
      <w:bookmarkStart w:id="698" w:name="_Toc510011492"/>
      <w:r>
        <w:rPr>
          <w:rFonts w:eastAsia="Arial Narrow"/>
        </w:rPr>
        <w:t xml:space="preserve">M.4.2.3 </w:t>
      </w:r>
      <w:r w:rsidR="00D53219" w:rsidRPr="007E2B36">
        <w:rPr>
          <w:rFonts w:eastAsia="Arial Narrow"/>
        </w:rPr>
        <w:t>Representations and Certifications</w:t>
      </w:r>
      <w:r w:rsidR="009D1ACE">
        <w:rPr>
          <w:rFonts w:eastAsia="Arial Narrow"/>
        </w:rPr>
        <w:t xml:space="preserve"> (Reps and Certs)</w:t>
      </w:r>
      <w:bookmarkEnd w:id="698"/>
    </w:p>
    <w:p w:rsidR="00B5155F" w:rsidRDefault="00B5155F" w:rsidP="00D8763C">
      <w:pPr>
        <w:spacing w:after="0" w:line="240" w:lineRule="auto"/>
        <w:rPr>
          <w:rFonts w:eastAsia="Arial Narrow" w:cs="Arial"/>
          <w:spacing w:val="-3"/>
        </w:rPr>
      </w:pPr>
    </w:p>
    <w:p w:rsidR="00D53219" w:rsidRPr="007E2B36" w:rsidRDefault="00D53219" w:rsidP="00D8763C">
      <w:pPr>
        <w:spacing w:after="0" w:line="240" w:lineRule="auto"/>
        <w:rPr>
          <w:rFonts w:eastAsia="Arial Narrow" w:cs="Arial"/>
          <w:spacing w:val="-3"/>
        </w:rPr>
      </w:pPr>
      <w:r w:rsidRPr="007E2B36">
        <w:rPr>
          <w:rFonts w:eastAsia="Arial Narrow" w:cs="Arial"/>
          <w:spacing w:val="-3"/>
        </w:rPr>
        <w:t>The Offeror shall complete and submit all Representations and Certifications in accordance with the instructions in Section K.</w:t>
      </w:r>
    </w:p>
    <w:p w:rsidR="00D53219" w:rsidRPr="007E2B36" w:rsidRDefault="00A36D53" w:rsidP="005B4A01">
      <w:pPr>
        <w:pStyle w:val="Heading3"/>
        <w:rPr>
          <w:rFonts w:eastAsia="Arial Narrow"/>
        </w:rPr>
      </w:pPr>
      <w:bookmarkStart w:id="699" w:name="_Toc510011493"/>
      <w:r>
        <w:rPr>
          <w:rFonts w:eastAsia="Arial Narrow"/>
        </w:rPr>
        <w:t xml:space="preserve">M.4.2.4 </w:t>
      </w:r>
      <w:r w:rsidR="00D53219" w:rsidRPr="007E2B36">
        <w:rPr>
          <w:rFonts w:eastAsia="Arial Narrow"/>
        </w:rPr>
        <w:t xml:space="preserve">Financial </w:t>
      </w:r>
      <w:r w:rsidR="00D53219">
        <w:rPr>
          <w:rFonts w:eastAsia="Arial Narrow"/>
        </w:rPr>
        <w:t>Information</w:t>
      </w:r>
      <w:bookmarkEnd w:id="699"/>
    </w:p>
    <w:p w:rsidR="00B5155F" w:rsidRDefault="00B5155F" w:rsidP="00D8763C">
      <w:pPr>
        <w:spacing w:after="0" w:line="240" w:lineRule="auto"/>
        <w:rPr>
          <w:rFonts w:eastAsia="Arial Narrow" w:cs="Arial"/>
        </w:rPr>
      </w:pPr>
    </w:p>
    <w:p w:rsidR="00D53219" w:rsidRPr="007E2B36" w:rsidRDefault="00D53219" w:rsidP="00D8763C">
      <w:pPr>
        <w:spacing w:after="0" w:line="240" w:lineRule="auto"/>
        <w:rPr>
          <w:rFonts w:eastAsia="Arial Narrow" w:cs="Arial"/>
        </w:rPr>
      </w:pPr>
      <w:r w:rsidRPr="007E2B36">
        <w:rPr>
          <w:rFonts w:eastAsia="Arial Narrow" w:cs="Arial"/>
        </w:rPr>
        <w:t>To be determined responsible, a prospective Contractor must have adequate financial resources to perform the contract, or the ability to obtain them.</w:t>
      </w:r>
    </w:p>
    <w:p w:rsidR="004629B0" w:rsidRDefault="004629B0" w:rsidP="00D8763C">
      <w:pPr>
        <w:spacing w:after="0" w:line="240" w:lineRule="auto"/>
        <w:rPr>
          <w:rFonts w:eastAsia="Arial Narrow" w:cs="Arial"/>
        </w:rPr>
      </w:pPr>
    </w:p>
    <w:p w:rsidR="00D53219" w:rsidRPr="007E2B36" w:rsidRDefault="00D53219" w:rsidP="00D8763C">
      <w:pPr>
        <w:spacing w:after="0" w:line="240" w:lineRule="auto"/>
        <w:rPr>
          <w:rFonts w:eastAsia="Arial Narrow" w:cs="Arial"/>
        </w:rPr>
      </w:pPr>
      <w:r w:rsidRPr="007E2B36">
        <w:rPr>
          <w:rFonts w:eastAsia="Arial Narrow" w:cs="Arial"/>
        </w:rPr>
        <w:t xml:space="preserve">The Offeror shall complete and submit a GSA Form 527, Contractor’s Qualification and Financial Information, located at </w:t>
      </w:r>
      <w:hyperlink r:id="rId105">
        <w:r w:rsidRPr="007E2B36">
          <w:rPr>
            <w:rFonts w:eastAsia="Arial Narrow" w:cs="Arial"/>
            <w:u w:val="single"/>
          </w:rPr>
          <w:t>www.gsa.gov/forms</w:t>
        </w:r>
      </w:hyperlink>
      <w:r w:rsidR="009D1ACE">
        <w:rPr>
          <w:rFonts w:eastAsia="Arial Narrow" w:cs="Arial"/>
        </w:rPr>
        <w:t>, GSA Form 527</w:t>
      </w:r>
    </w:p>
    <w:p w:rsidR="004629B0" w:rsidRDefault="004629B0" w:rsidP="00D8763C">
      <w:pPr>
        <w:spacing w:after="0" w:line="240" w:lineRule="auto"/>
        <w:rPr>
          <w:rFonts w:eastAsia="Arial Narrow" w:cs="Arial"/>
          <w:spacing w:val="-4"/>
        </w:rPr>
      </w:pPr>
    </w:p>
    <w:p w:rsidR="008669A9" w:rsidRDefault="008669A9" w:rsidP="008669A9">
      <w:pPr>
        <w:spacing w:after="0" w:line="240" w:lineRule="auto"/>
        <w:rPr>
          <w:rFonts w:eastAsia="Arial Narrow" w:cs="Arial"/>
          <w:spacing w:val="-4"/>
        </w:rPr>
      </w:pPr>
      <w:r w:rsidRPr="007E2B36">
        <w:rPr>
          <w:rFonts w:eastAsia="Arial Narrow" w:cs="Arial"/>
          <w:spacing w:val="-4"/>
        </w:rPr>
        <w:t xml:space="preserve">The Offeror must only fill in Section I – General Information, Section II Government Financial Aid and Indebtedness, Section III, Financial Statements, Section IV Income Statement, Section V Banking and </w:t>
      </w:r>
      <w:r w:rsidRPr="007E2B36">
        <w:rPr>
          <w:rFonts w:eastAsia="Arial Narrow" w:cs="Arial"/>
          <w:spacing w:val="-4"/>
        </w:rPr>
        <w:lastRenderedPageBreak/>
        <w:t xml:space="preserve">Finance Company Information, </w:t>
      </w:r>
      <w:r>
        <w:rPr>
          <w:rFonts w:eastAsia="Arial Narrow" w:cs="Arial"/>
          <w:spacing w:val="-4"/>
        </w:rPr>
        <w:t xml:space="preserve">Section VII Construction/Service Contracts </w:t>
      </w:r>
      <w:r w:rsidRPr="007E2B36">
        <w:rPr>
          <w:rFonts w:eastAsia="Arial Narrow" w:cs="Arial"/>
          <w:spacing w:val="-4"/>
        </w:rPr>
        <w:t>and Section VIII Remarks (if remarks are necessary). The Offeror shall leave blank Section VI Principal Merchandise/Raw Material Supplier Information</w:t>
      </w:r>
      <w:r>
        <w:rPr>
          <w:rFonts w:eastAsia="Arial Narrow" w:cs="Arial"/>
          <w:spacing w:val="-4"/>
        </w:rPr>
        <w:t>.</w:t>
      </w:r>
    </w:p>
    <w:p w:rsidR="00D53219" w:rsidRDefault="00A36D53" w:rsidP="005B4A01">
      <w:pPr>
        <w:pStyle w:val="Heading3"/>
        <w:rPr>
          <w:rFonts w:eastAsia="Arial Narrow"/>
        </w:rPr>
      </w:pPr>
      <w:bookmarkStart w:id="700" w:name="_Toc510011494"/>
      <w:r>
        <w:rPr>
          <w:rFonts w:eastAsia="Arial Narrow"/>
        </w:rPr>
        <w:t xml:space="preserve">M.4.2.5 </w:t>
      </w:r>
      <w:r w:rsidR="00D53219" w:rsidRPr="00493665">
        <w:rPr>
          <w:rFonts w:eastAsia="Arial Narrow"/>
        </w:rPr>
        <w:t xml:space="preserve">Pre-Award Survey </w:t>
      </w:r>
      <w:r w:rsidR="00D53219">
        <w:rPr>
          <w:rFonts w:eastAsia="Arial Narrow"/>
        </w:rPr>
        <w:t xml:space="preserve">for the prospective contractor </w:t>
      </w:r>
      <w:r w:rsidR="00D53219" w:rsidRPr="00493665">
        <w:rPr>
          <w:rFonts w:eastAsia="Arial Narrow"/>
        </w:rPr>
        <w:t>SF 1408</w:t>
      </w:r>
      <w:bookmarkEnd w:id="700"/>
    </w:p>
    <w:p w:rsidR="00D53219" w:rsidRDefault="00D53219" w:rsidP="00D8763C">
      <w:pPr>
        <w:spacing w:after="0" w:line="240" w:lineRule="auto"/>
        <w:rPr>
          <w:rFonts w:eastAsia="Arial Narrow" w:cs="Arial"/>
        </w:rPr>
      </w:pPr>
    </w:p>
    <w:p w:rsidR="003E254D" w:rsidRPr="007E2B36" w:rsidRDefault="003E254D" w:rsidP="003E254D">
      <w:pPr>
        <w:spacing w:after="0" w:line="240" w:lineRule="auto"/>
        <w:rPr>
          <w:rFonts w:eastAsia="Arial Narrow" w:cs="Arial"/>
        </w:rPr>
      </w:pPr>
      <w:r w:rsidRPr="007E2B36">
        <w:rPr>
          <w:rFonts w:eastAsia="Arial Narrow" w:cs="Arial"/>
        </w:rPr>
        <w:t xml:space="preserve">The Offeror’s Accounting System must be determined either </w:t>
      </w:r>
      <w:r w:rsidRPr="007E2B36">
        <w:rPr>
          <w:rFonts w:eastAsia="Arial Narrow" w:cs="Arial"/>
          <w:u w:val="single"/>
        </w:rPr>
        <w:t>acceptable</w:t>
      </w:r>
      <w:r w:rsidRPr="007E2B36">
        <w:rPr>
          <w:rFonts w:eastAsia="Arial Narrow" w:cs="Arial"/>
        </w:rPr>
        <w:t xml:space="preserve"> or </w:t>
      </w:r>
      <w:r w:rsidRPr="007E2B36">
        <w:rPr>
          <w:rFonts w:eastAsia="Arial Narrow" w:cs="Arial"/>
          <w:u w:val="single"/>
        </w:rPr>
        <w:t xml:space="preserve">acceptable with a recommendation that a follow </w:t>
      </w:r>
      <w:proofErr w:type="gramStart"/>
      <w:r w:rsidRPr="007E2B36">
        <w:rPr>
          <w:rFonts w:eastAsia="Arial Narrow" w:cs="Arial"/>
          <w:u w:val="single"/>
        </w:rPr>
        <w:t>on  audit</w:t>
      </w:r>
      <w:proofErr w:type="gramEnd"/>
      <w:r w:rsidRPr="007E2B36">
        <w:rPr>
          <w:rFonts w:eastAsia="Arial Narrow" w:cs="Arial"/>
          <w:u w:val="single"/>
        </w:rPr>
        <w:t xml:space="preserve"> be performed after the </w:t>
      </w:r>
      <w:r>
        <w:rPr>
          <w:rFonts w:eastAsia="Arial Narrow" w:cs="Arial"/>
          <w:u w:val="single"/>
        </w:rPr>
        <w:t>BMO</w:t>
      </w:r>
      <w:r w:rsidRPr="007E2B36">
        <w:rPr>
          <w:rFonts w:eastAsia="Arial Narrow" w:cs="Arial"/>
          <w:u w:val="single"/>
        </w:rPr>
        <w:t xml:space="preserve"> MA-IDIQ contract awards</w:t>
      </w:r>
      <w:r>
        <w:rPr>
          <w:rFonts w:eastAsia="Arial Narrow" w:cs="Arial"/>
          <w:u w:val="single"/>
        </w:rPr>
        <w:t>.</w:t>
      </w:r>
    </w:p>
    <w:p w:rsidR="003E254D" w:rsidRPr="00493665" w:rsidRDefault="003E254D" w:rsidP="003E254D">
      <w:pPr>
        <w:spacing w:after="0" w:line="240" w:lineRule="auto"/>
        <w:rPr>
          <w:rFonts w:eastAsia="Arial Narrow" w:cs="Arial"/>
          <w:b/>
          <w:color w:val="000000"/>
          <w:spacing w:val="-4"/>
        </w:rPr>
      </w:pPr>
    </w:p>
    <w:p w:rsidR="003E254D" w:rsidRDefault="003E254D" w:rsidP="003E254D">
      <w:pPr>
        <w:spacing w:after="0" w:line="240" w:lineRule="auto"/>
        <w:rPr>
          <w:rFonts w:eastAsia="Arial Narrow" w:cs="Arial"/>
          <w:color w:val="000000"/>
        </w:rPr>
      </w:pPr>
      <w:r w:rsidRPr="00493665">
        <w:rPr>
          <w:rFonts w:eastAsia="Arial Narrow" w:cs="Arial"/>
          <w:color w:val="000000"/>
        </w:rPr>
        <w:t xml:space="preserve">The Offeror shall answer questions, using the template provided in Section </w:t>
      </w:r>
      <w:r w:rsidRPr="008B64EB">
        <w:rPr>
          <w:rFonts w:eastAsia="Arial Narrow" w:cs="Arial"/>
          <w:color w:val="000000"/>
        </w:rPr>
        <w:t xml:space="preserve">J Attachment titled, </w:t>
      </w:r>
      <w:proofErr w:type="gramStart"/>
      <w:r w:rsidRPr="008B64EB">
        <w:rPr>
          <w:rFonts w:eastAsia="Arial Narrow" w:cs="Arial"/>
          <w:color w:val="000000"/>
        </w:rPr>
        <w:t>" Pre</w:t>
      </w:r>
      <w:proofErr w:type="gramEnd"/>
      <w:r w:rsidRPr="008B64EB">
        <w:rPr>
          <w:rFonts w:eastAsia="Arial Narrow" w:cs="Arial"/>
          <w:color w:val="000000"/>
        </w:rPr>
        <w:t>-Award Survey (SF 1408)”. No other format or additional proposal documentation will be considered. There are no page limitations to the template or attached audit r</w:t>
      </w:r>
      <w:r w:rsidRPr="00493665">
        <w:rPr>
          <w:rFonts w:eastAsia="Arial Narrow" w:cs="Arial"/>
          <w:color w:val="000000"/>
        </w:rPr>
        <w:t>eports.</w:t>
      </w:r>
    </w:p>
    <w:p w:rsidR="003E254D" w:rsidRPr="00493665" w:rsidRDefault="003E254D" w:rsidP="003E254D">
      <w:pPr>
        <w:spacing w:after="0" w:line="240" w:lineRule="auto"/>
        <w:rPr>
          <w:rFonts w:eastAsia="Arial Narrow" w:cs="Arial"/>
          <w:color w:val="000000"/>
        </w:rPr>
      </w:pPr>
    </w:p>
    <w:p w:rsidR="003E254D" w:rsidRDefault="003E254D" w:rsidP="003E254D">
      <w:pPr>
        <w:spacing w:after="0" w:line="240" w:lineRule="auto"/>
        <w:rPr>
          <w:rFonts w:eastAsia="Arial Narrow" w:cs="Arial"/>
          <w:color w:val="000000"/>
        </w:rPr>
      </w:pPr>
      <w:r w:rsidRPr="00493665">
        <w:rPr>
          <w:rFonts w:eastAsia="Arial Narrow" w:cs="Arial"/>
          <w:color w:val="000000"/>
        </w:rPr>
        <w:t>The template must be signed by the individual responsible for the design of the Offeror’s Accounting System.</w:t>
      </w:r>
    </w:p>
    <w:p w:rsidR="003E254D" w:rsidRPr="00493665" w:rsidRDefault="003E254D" w:rsidP="003E254D">
      <w:pPr>
        <w:spacing w:after="0" w:line="240" w:lineRule="auto"/>
        <w:rPr>
          <w:rFonts w:eastAsia="Arial Narrow" w:cs="Arial"/>
          <w:color w:val="000000"/>
        </w:rPr>
      </w:pPr>
    </w:p>
    <w:p w:rsidR="003E254D" w:rsidRPr="00095198" w:rsidRDefault="003E254D" w:rsidP="003E254D">
      <w:pPr>
        <w:spacing w:after="0" w:line="240" w:lineRule="auto"/>
        <w:rPr>
          <w:rFonts w:eastAsia="Arial Narrow" w:cs="Arial"/>
          <w:color w:val="000000"/>
        </w:rPr>
      </w:pPr>
      <w:r w:rsidRPr="00095198">
        <w:rPr>
          <w:rFonts w:eastAsia="Arial Narrow" w:cs="Arial"/>
          <w:color w:val="000000"/>
        </w:rPr>
        <w:t>If an Offeror’s Accounting System has been audited by the Defense Contract Audit Agency (DCAA), CPA/Consultant, or other Cognizant Federal Agency other than DCAA, the Offeror must attach their most current audit of their Accounting System to the Pre-Award Survey (SF 1408) template.</w:t>
      </w:r>
    </w:p>
    <w:p w:rsidR="003E254D" w:rsidRDefault="003E254D" w:rsidP="003E254D">
      <w:pPr>
        <w:spacing w:after="0" w:line="240" w:lineRule="auto"/>
        <w:rPr>
          <w:rFonts w:eastAsia="Arial Narrow" w:cs="Arial"/>
          <w:color w:val="000000"/>
        </w:rPr>
      </w:pPr>
    </w:p>
    <w:p w:rsidR="003E254D" w:rsidRPr="00493665" w:rsidRDefault="003E254D" w:rsidP="003E254D">
      <w:pPr>
        <w:spacing w:after="0" w:line="240" w:lineRule="auto"/>
        <w:rPr>
          <w:rFonts w:eastAsia="Arial Narrow" w:cs="Arial"/>
          <w:color w:val="000000"/>
        </w:rPr>
      </w:pPr>
      <w:r w:rsidRPr="00FB0652">
        <w:rPr>
          <w:rFonts w:eastAsia="Arial Narrow" w:cs="Arial"/>
          <w:color w:val="000000"/>
        </w:rPr>
        <w:t>For further information, please review Defense Contract Audit Agency (DCAA) Manual No. 7641.90, Information for Contractors, dated June 26, 2012, located at</w:t>
      </w:r>
      <w:r w:rsidRPr="00FB0652">
        <w:rPr>
          <w:rFonts w:eastAsia="Arial Narrow" w:cs="Arial"/>
          <w:color w:val="0000FF"/>
          <w:u w:val="single"/>
        </w:rPr>
        <w:t xml:space="preserve"> </w:t>
      </w:r>
      <w:hyperlink r:id="rId106">
        <w:r w:rsidRPr="00FB0652">
          <w:rPr>
            <w:rFonts w:eastAsia="Arial Narrow" w:cs="Arial"/>
            <w:color w:val="0000FF"/>
            <w:u w:val="single"/>
          </w:rPr>
          <w:t>http://www.dcaa.mil/DCAAM</w:t>
        </w:r>
      </w:hyperlink>
      <w:r w:rsidRPr="00FB0652">
        <w:rPr>
          <w:rFonts w:eastAsia="Arial Narrow" w:cs="Arial"/>
          <w:color w:val="0000FF"/>
          <w:u w:val="single"/>
        </w:rPr>
        <w:t xml:space="preserve"> 7641.90.pdf.</w:t>
      </w:r>
    </w:p>
    <w:p w:rsidR="007A71C8" w:rsidRPr="007E2B36" w:rsidRDefault="00A36D53" w:rsidP="005B4A01">
      <w:pPr>
        <w:pStyle w:val="Heading3"/>
        <w:rPr>
          <w:rFonts w:eastAsia="Arial Narrow"/>
        </w:rPr>
      </w:pPr>
      <w:bookmarkStart w:id="701" w:name="_Toc510011495"/>
      <w:r>
        <w:rPr>
          <w:rFonts w:eastAsia="Arial Narrow"/>
        </w:rPr>
        <w:t xml:space="preserve">M.4.3 </w:t>
      </w:r>
      <w:r w:rsidR="00CC0E83">
        <w:rPr>
          <w:rFonts w:eastAsia="Arial Narrow"/>
        </w:rPr>
        <w:t>Section 3</w:t>
      </w:r>
      <w:r w:rsidR="007A71C8" w:rsidRPr="007E2B36">
        <w:rPr>
          <w:rFonts w:eastAsia="Arial Narrow"/>
        </w:rPr>
        <w:t xml:space="preserve"> – </w:t>
      </w:r>
      <w:r w:rsidR="00CC0E83">
        <w:rPr>
          <w:rFonts w:eastAsia="Arial Narrow"/>
        </w:rPr>
        <w:t>Technical Proposal</w:t>
      </w:r>
      <w:bookmarkEnd w:id="701"/>
      <w:r w:rsidR="00CC0E83">
        <w:rPr>
          <w:rFonts w:eastAsia="Arial Narrow"/>
        </w:rPr>
        <w:t xml:space="preserve"> </w:t>
      </w:r>
    </w:p>
    <w:p w:rsidR="007A71C8" w:rsidRPr="007E2B36" w:rsidRDefault="00A36D53" w:rsidP="005B4A01">
      <w:pPr>
        <w:pStyle w:val="Heading3"/>
        <w:rPr>
          <w:rFonts w:eastAsia="Arial Narrow"/>
        </w:rPr>
      </w:pPr>
      <w:bookmarkStart w:id="702" w:name="_Toc510011496"/>
      <w:r>
        <w:rPr>
          <w:rFonts w:eastAsia="Arial Narrow"/>
        </w:rPr>
        <w:t xml:space="preserve">M.4.3.1 </w:t>
      </w:r>
      <w:r w:rsidR="007A71C8" w:rsidRPr="007E2B36">
        <w:rPr>
          <w:rFonts w:eastAsia="Arial Narrow"/>
        </w:rPr>
        <w:t>Relevant Experience Projects</w:t>
      </w:r>
      <w:bookmarkEnd w:id="702"/>
    </w:p>
    <w:p w:rsidR="00B5155F" w:rsidRDefault="00B5155F"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 xml:space="preserve">The Offeror must ensure all the requested proposal submission information is current, accurate, and complete in accordance with </w:t>
      </w:r>
      <w:r w:rsidRPr="002173F5">
        <w:rPr>
          <w:rFonts w:eastAsia="Arial Narrow" w:cs="Arial"/>
        </w:rPr>
        <w:t xml:space="preserve">Sections </w:t>
      </w:r>
      <w:r w:rsidR="002173F5" w:rsidRPr="002173F5">
        <w:rPr>
          <w:rFonts w:eastAsia="Arial Narrow" w:cs="Arial"/>
        </w:rPr>
        <w:t>M.4-Evaluation Criteria (all sections).</w:t>
      </w:r>
    </w:p>
    <w:p w:rsidR="00213337" w:rsidRPr="007E2B36" w:rsidRDefault="00213337"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 xml:space="preserve">The Offeror’s </w:t>
      </w:r>
      <w:r w:rsidR="00923040">
        <w:rPr>
          <w:rFonts w:eastAsia="Arial Narrow" w:cs="Arial"/>
        </w:rPr>
        <w:t>Technical Proposal</w:t>
      </w:r>
      <w:r w:rsidRPr="007E2B36">
        <w:rPr>
          <w:rFonts w:eastAsia="Arial Narrow" w:cs="Arial"/>
        </w:rPr>
        <w:t xml:space="preserve"> Projects will be initially evaluated on a pass/fail basis in regards to meeting the minimum proposal submission requirements in </w:t>
      </w:r>
      <w:r w:rsidR="00F615B4">
        <w:rPr>
          <w:rFonts w:eastAsia="Arial Narrow" w:cs="Arial"/>
        </w:rPr>
        <w:t>this section.</w:t>
      </w:r>
    </w:p>
    <w:p w:rsidR="00213337" w:rsidRPr="007E2B36" w:rsidRDefault="00213337" w:rsidP="00D8763C">
      <w:pPr>
        <w:spacing w:after="0" w:line="240" w:lineRule="auto"/>
        <w:rPr>
          <w:rFonts w:eastAsia="Arial Narrow" w:cs="Arial"/>
        </w:rPr>
      </w:pPr>
    </w:p>
    <w:p w:rsidR="007A71C8" w:rsidRPr="007E2B36" w:rsidRDefault="007A71C8" w:rsidP="00D8763C">
      <w:pPr>
        <w:spacing w:after="0" w:line="240" w:lineRule="auto"/>
        <w:rPr>
          <w:rFonts w:eastAsia="Arial Narrow" w:cs="Arial"/>
        </w:rPr>
      </w:pPr>
      <w:r w:rsidRPr="007E2B36">
        <w:rPr>
          <w:rFonts w:eastAsia="Arial Narrow" w:cs="Arial"/>
        </w:rPr>
        <w:t xml:space="preserve">Offerors who pass the </w:t>
      </w:r>
      <w:r w:rsidR="00923040" w:rsidRPr="002173F5">
        <w:rPr>
          <w:rFonts w:eastAsia="Arial Narrow" w:cs="Arial"/>
        </w:rPr>
        <w:t xml:space="preserve">Technical </w:t>
      </w:r>
      <w:r w:rsidR="008B64EB" w:rsidRPr="002173F5">
        <w:rPr>
          <w:rFonts w:eastAsia="Arial Narrow" w:cs="Arial"/>
        </w:rPr>
        <w:t>Proposal minimum</w:t>
      </w:r>
      <w:r w:rsidRPr="002173F5">
        <w:rPr>
          <w:rFonts w:eastAsia="Arial Narrow" w:cs="Arial"/>
        </w:rPr>
        <w:t xml:space="preserve"> proposal submission requirements will be scored in accordance with </w:t>
      </w:r>
      <w:r w:rsidR="00F615B4" w:rsidRPr="002173F5">
        <w:rPr>
          <w:rFonts w:eastAsia="Arial Narrow" w:cs="Arial"/>
        </w:rPr>
        <w:t>Section M</w:t>
      </w:r>
      <w:r w:rsidR="002173F5" w:rsidRPr="002173F5">
        <w:rPr>
          <w:rFonts w:eastAsia="Arial Narrow" w:cs="Arial"/>
        </w:rPr>
        <w:t>.</w:t>
      </w:r>
      <w:r w:rsidR="00B96FAE">
        <w:rPr>
          <w:rFonts w:eastAsia="Arial Narrow" w:cs="Arial"/>
        </w:rPr>
        <w:t>5</w:t>
      </w:r>
      <w:r w:rsidR="00F615B4" w:rsidRPr="002173F5">
        <w:rPr>
          <w:rFonts w:eastAsia="Arial Narrow" w:cs="Arial"/>
        </w:rPr>
        <w:t>-</w:t>
      </w:r>
      <w:r w:rsidRPr="002173F5">
        <w:rPr>
          <w:rFonts w:eastAsia="Arial Narrow" w:cs="Arial"/>
        </w:rPr>
        <w:t xml:space="preserve"> Scoring Table.</w:t>
      </w:r>
    </w:p>
    <w:p w:rsidR="002173F5" w:rsidRDefault="002173F5" w:rsidP="00D8763C">
      <w:pPr>
        <w:spacing w:after="0" w:line="240" w:lineRule="auto"/>
      </w:pPr>
    </w:p>
    <w:p w:rsidR="00923040" w:rsidRDefault="00923040" w:rsidP="00D8763C">
      <w:pPr>
        <w:spacing w:after="0" w:line="240" w:lineRule="auto"/>
      </w:pPr>
      <w:r>
        <w:t xml:space="preserve">The Technical Proposal shall consist of a written narrative with supporting data that addresses the technical performance requirements defined in the Section C of the solicitation.  The Technical Proposal section shall be clear, concise, and include sufficient detail for effective evaluation and substantiating the validity of stated claims.  The proposal should not simply restate or rephrase the Government’s requirement, but rather shall provide a detailed, convincing rationale addressing how the offeror intends to meet these requirements. </w:t>
      </w:r>
      <w:r w:rsidR="00441779">
        <w:t>BMO SB</w:t>
      </w:r>
      <w:r>
        <w:t xml:space="preserve"> is comprised of two separate service groups Operations and Maintenance (O&amp;M) and Facility Support Services.  </w:t>
      </w:r>
      <w:r w:rsidR="00805099">
        <w:t>Offerors may provide proposals for one or both service group. If an offeror is proposal both service groups the offeror shall submit one proposal under O&amp;M and propose Facility Support Services as optional services</w:t>
      </w:r>
      <w:r>
        <w:t xml:space="preserve"> Offerors must submit technical experience for the</w:t>
      </w:r>
      <w:r w:rsidR="002C0BC6">
        <w:t xml:space="preserve"> services</w:t>
      </w:r>
      <w:r>
        <w:t xml:space="preserve"> identified in each </w:t>
      </w:r>
      <w:r w:rsidR="00441779">
        <w:t>BMO SB</w:t>
      </w:r>
      <w:r>
        <w:t xml:space="preserve"> Service Group. Optional services are not required to obtain a </w:t>
      </w:r>
      <w:r w:rsidR="00441779">
        <w:t>BMO SB</w:t>
      </w:r>
      <w:r>
        <w:t xml:space="preserve"> contract, however additional evaluation credit will be given to offerors proposing optional services.</w:t>
      </w:r>
    </w:p>
    <w:p w:rsidR="00B5155F" w:rsidRDefault="00B5155F" w:rsidP="00D8763C">
      <w:pPr>
        <w:spacing w:after="0" w:line="240" w:lineRule="auto"/>
        <w:rPr>
          <w:rFonts w:eastAsia="Arial Narrow" w:cs="Arial"/>
          <w:spacing w:val="3"/>
        </w:rPr>
      </w:pPr>
    </w:p>
    <w:p w:rsidR="00923040" w:rsidRDefault="00923040" w:rsidP="00D8763C">
      <w:pPr>
        <w:spacing w:after="0" w:line="240" w:lineRule="auto"/>
        <w:rPr>
          <w:rFonts w:eastAsia="Arial Narrow" w:cs="Arial"/>
          <w:b/>
          <w:spacing w:val="3"/>
        </w:rPr>
      </w:pPr>
      <w:r>
        <w:rPr>
          <w:rFonts w:eastAsia="Arial Narrow" w:cs="Arial"/>
          <w:spacing w:val="3"/>
        </w:rPr>
        <w:t xml:space="preserve">To be eligible for award, the Offeror must adhere to the directions and submit the following information under </w:t>
      </w:r>
      <w:r w:rsidRPr="00745DF3">
        <w:rPr>
          <w:rFonts w:eastAsia="Arial Narrow" w:cs="Arial"/>
          <w:b/>
          <w:spacing w:val="3"/>
        </w:rPr>
        <w:t xml:space="preserve">Section </w:t>
      </w:r>
      <w:r w:rsidR="00B96992">
        <w:rPr>
          <w:rFonts w:eastAsia="Arial Narrow" w:cs="Arial"/>
          <w:b/>
          <w:spacing w:val="3"/>
        </w:rPr>
        <w:t>3</w:t>
      </w:r>
      <w:r w:rsidRPr="00745DF3">
        <w:rPr>
          <w:rFonts w:eastAsia="Arial Narrow" w:cs="Arial"/>
          <w:b/>
          <w:spacing w:val="3"/>
        </w:rPr>
        <w:t>-</w:t>
      </w:r>
      <w:r>
        <w:rPr>
          <w:rFonts w:eastAsia="Arial Narrow" w:cs="Arial"/>
          <w:b/>
          <w:spacing w:val="3"/>
        </w:rPr>
        <w:t>Technical Proposal. The technical proposal consists of the following factors:</w:t>
      </w:r>
    </w:p>
    <w:p w:rsidR="00923040" w:rsidRPr="002173F5" w:rsidRDefault="00923040" w:rsidP="003E2666">
      <w:pPr>
        <w:pStyle w:val="ListParagraph"/>
        <w:numPr>
          <w:ilvl w:val="0"/>
          <w:numId w:val="45"/>
        </w:numPr>
        <w:rPr>
          <w:sz w:val="22"/>
          <w:szCs w:val="22"/>
        </w:rPr>
      </w:pPr>
      <w:r w:rsidRPr="002173F5">
        <w:rPr>
          <w:sz w:val="22"/>
          <w:szCs w:val="22"/>
        </w:rPr>
        <w:t>Relevant Project Experience</w:t>
      </w:r>
    </w:p>
    <w:p w:rsidR="00923040" w:rsidRPr="002173F5" w:rsidRDefault="00923040" w:rsidP="003E2666">
      <w:pPr>
        <w:pStyle w:val="ListParagraph"/>
        <w:numPr>
          <w:ilvl w:val="0"/>
          <w:numId w:val="45"/>
        </w:numPr>
        <w:rPr>
          <w:sz w:val="22"/>
          <w:szCs w:val="22"/>
        </w:rPr>
      </w:pPr>
      <w:r w:rsidRPr="002173F5">
        <w:rPr>
          <w:sz w:val="22"/>
          <w:szCs w:val="22"/>
        </w:rPr>
        <w:t>Project Locations</w:t>
      </w:r>
    </w:p>
    <w:p w:rsidR="00923040" w:rsidRPr="002173F5" w:rsidRDefault="00923040" w:rsidP="003E2666">
      <w:pPr>
        <w:pStyle w:val="ListParagraph"/>
        <w:numPr>
          <w:ilvl w:val="0"/>
          <w:numId w:val="45"/>
        </w:numPr>
        <w:rPr>
          <w:sz w:val="22"/>
          <w:szCs w:val="22"/>
        </w:rPr>
      </w:pPr>
      <w:r w:rsidRPr="002173F5">
        <w:rPr>
          <w:sz w:val="22"/>
          <w:szCs w:val="22"/>
        </w:rPr>
        <w:lastRenderedPageBreak/>
        <w:t>Staffing Plan</w:t>
      </w:r>
    </w:p>
    <w:p w:rsidR="00923040" w:rsidRPr="002173F5" w:rsidRDefault="00923040" w:rsidP="003E2666">
      <w:pPr>
        <w:pStyle w:val="ListParagraph"/>
        <w:numPr>
          <w:ilvl w:val="0"/>
          <w:numId w:val="45"/>
        </w:numPr>
        <w:rPr>
          <w:sz w:val="22"/>
          <w:szCs w:val="22"/>
        </w:rPr>
      </w:pPr>
      <w:r w:rsidRPr="002173F5">
        <w:rPr>
          <w:sz w:val="22"/>
          <w:szCs w:val="22"/>
        </w:rPr>
        <w:t>Professional Compensation Plan</w:t>
      </w:r>
    </w:p>
    <w:p w:rsidR="00923040" w:rsidRPr="002173F5" w:rsidRDefault="00923040" w:rsidP="003E2666">
      <w:pPr>
        <w:pStyle w:val="ListParagraph"/>
        <w:numPr>
          <w:ilvl w:val="0"/>
          <w:numId w:val="45"/>
        </w:numPr>
        <w:rPr>
          <w:sz w:val="22"/>
          <w:szCs w:val="22"/>
        </w:rPr>
      </w:pPr>
      <w:r w:rsidRPr="002173F5">
        <w:rPr>
          <w:sz w:val="22"/>
          <w:szCs w:val="22"/>
        </w:rPr>
        <w:t>Uncompensated Overtime Policy</w:t>
      </w:r>
    </w:p>
    <w:p w:rsidR="00923040" w:rsidRPr="002173F5" w:rsidRDefault="00923040" w:rsidP="003E2666">
      <w:pPr>
        <w:pStyle w:val="ListParagraph"/>
        <w:numPr>
          <w:ilvl w:val="0"/>
          <w:numId w:val="45"/>
        </w:numPr>
        <w:rPr>
          <w:sz w:val="22"/>
          <w:szCs w:val="22"/>
        </w:rPr>
      </w:pPr>
      <w:r w:rsidRPr="002173F5">
        <w:rPr>
          <w:sz w:val="22"/>
          <w:szCs w:val="22"/>
        </w:rPr>
        <w:t>Sustainability Plan</w:t>
      </w:r>
    </w:p>
    <w:p w:rsidR="00923040" w:rsidRPr="002173F5" w:rsidRDefault="00923040" w:rsidP="003E2666">
      <w:pPr>
        <w:pStyle w:val="ListParagraph"/>
        <w:numPr>
          <w:ilvl w:val="0"/>
          <w:numId w:val="45"/>
        </w:numPr>
        <w:rPr>
          <w:sz w:val="22"/>
          <w:szCs w:val="22"/>
        </w:rPr>
      </w:pPr>
      <w:r w:rsidRPr="002173F5">
        <w:rPr>
          <w:sz w:val="22"/>
          <w:szCs w:val="22"/>
        </w:rPr>
        <w:t xml:space="preserve">Quality </w:t>
      </w:r>
      <w:r w:rsidR="00486E17">
        <w:rPr>
          <w:sz w:val="22"/>
          <w:szCs w:val="22"/>
        </w:rPr>
        <w:t xml:space="preserve">Control </w:t>
      </w:r>
      <w:r w:rsidRPr="002173F5">
        <w:rPr>
          <w:sz w:val="22"/>
          <w:szCs w:val="22"/>
        </w:rPr>
        <w:t>Plan</w:t>
      </w:r>
    </w:p>
    <w:p w:rsidR="00923040" w:rsidRPr="002173F5" w:rsidRDefault="00923040" w:rsidP="003E2666">
      <w:pPr>
        <w:pStyle w:val="ListParagraph"/>
        <w:numPr>
          <w:ilvl w:val="0"/>
          <w:numId w:val="45"/>
        </w:numPr>
        <w:rPr>
          <w:sz w:val="22"/>
          <w:szCs w:val="22"/>
        </w:rPr>
      </w:pPr>
      <w:r w:rsidRPr="002173F5">
        <w:rPr>
          <w:sz w:val="22"/>
          <w:szCs w:val="22"/>
        </w:rPr>
        <w:t>Past Performance</w:t>
      </w:r>
    </w:p>
    <w:p w:rsidR="00923040" w:rsidRPr="00923040" w:rsidRDefault="00A36D53" w:rsidP="005B4A01">
      <w:pPr>
        <w:pStyle w:val="Heading3"/>
      </w:pPr>
      <w:bookmarkStart w:id="703" w:name="_Toc510011497"/>
      <w:r>
        <w:t xml:space="preserve">M.4.3.2 </w:t>
      </w:r>
      <w:r w:rsidR="00923040" w:rsidRPr="00923040">
        <w:t>Relevant Project Experience</w:t>
      </w:r>
      <w:bookmarkEnd w:id="703"/>
      <w:r w:rsidR="00923040" w:rsidRPr="00923040">
        <w:t xml:space="preserve"> </w:t>
      </w:r>
    </w:p>
    <w:p w:rsidR="00B5155F" w:rsidRDefault="00B5155F" w:rsidP="00D8763C">
      <w:pPr>
        <w:spacing w:after="0" w:line="240" w:lineRule="auto"/>
      </w:pPr>
    </w:p>
    <w:p w:rsidR="00923040" w:rsidRDefault="00923040" w:rsidP="00D8763C">
      <w:pPr>
        <w:spacing w:after="0" w:line="240" w:lineRule="auto"/>
      </w:pPr>
      <w:r>
        <w:t xml:space="preserve">The offeror shall submit three (3) different projects </w:t>
      </w:r>
      <w:r w:rsidRPr="003A0C79">
        <w:rPr>
          <w:b/>
          <w:u w:val="single"/>
        </w:rPr>
        <w:t>per</w:t>
      </w:r>
      <w:r>
        <w:t xml:space="preserve"> service offering that is similar in scope for the offered services. The offeror can submit projects covering multiple service offerings but must identify the services covered under the project submitted.  Each service offering (required and optional) must have three (3) projects total.  Each project must clearly demonstrate the experience covering a variety of services covered in the service category. </w:t>
      </w:r>
      <w:r w:rsidR="0023526B" w:rsidRPr="00BF08A8">
        <w:rPr>
          <w:rFonts w:eastAsia="Arial Narrow" w:cs="Arial"/>
          <w:spacing w:val="-4"/>
        </w:rPr>
        <w:t xml:space="preserve">Relevant experience is tied solely to the three (3) projects per service offering </w:t>
      </w:r>
      <w:r w:rsidR="0023526B">
        <w:rPr>
          <w:rFonts w:eastAsia="Arial Narrow" w:cs="Arial"/>
          <w:spacing w:val="-4"/>
        </w:rPr>
        <w:t>submitted</w:t>
      </w:r>
      <w:r w:rsidR="0023526B" w:rsidRPr="00BF08A8">
        <w:rPr>
          <w:rFonts w:eastAsia="Arial Narrow" w:cs="Arial"/>
          <w:spacing w:val="-4"/>
        </w:rPr>
        <w:t>.</w:t>
      </w:r>
      <w:r w:rsidR="009D1ACE">
        <w:rPr>
          <w:rFonts w:eastAsia="Arial Narrow" w:cs="Arial"/>
          <w:spacing w:val="-4"/>
        </w:rPr>
        <w:t xml:space="preserve"> All projects must be submitted using the Relevant Project Experience Template (see Section J, Relevant Project Experience</w:t>
      </w:r>
      <w:r w:rsidR="001C2011">
        <w:rPr>
          <w:rFonts w:eastAsia="Arial Narrow" w:cs="Arial"/>
          <w:spacing w:val="-4"/>
        </w:rPr>
        <w:t xml:space="preserve"> </w:t>
      </w:r>
      <w:r w:rsidR="009D1ACE">
        <w:rPr>
          <w:rFonts w:eastAsia="Arial Narrow" w:cs="Arial"/>
          <w:spacing w:val="-4"/>
        </w:rPr>
        <w:t>Template)</w:t>
      </w:r>
      <w:r w:rsidR="001C2011">
        <w:rPr>
          <w:rFonts w:eastAsia="Arial Narrow" w:cs="Arial"/>
          <w:spacing w:val="-4"/>
        </w:rPr>
        <w:t xml:space="preserve">. In addition to the Relevant Project Experience Template, offerors should use the Relevant Project Experience Template Matrix </w:t>
      </w:r>
      <w:r w:rsidR="004865FB">
        <w:rPr>
          <w:rFonts w:eastAsia="Arial Narrow" w:cs="Arial"/>
          <w:spacing w:val="-4"/>
        </w:rPr>
        <w:t xml:space="preserve">(see Section J, Relevant Project Experience Template Matrix) </w:t>
      </w:r>
      <w:r w:rsidR="001C2011">
        <w:rPr>
          <w:rFonts w:eastAsia="Arial Narrow" w:cs="Arial"/>
          <w:spacing w:val="-4"/>
        </w:rPr>
        <w:t xml:space="preserve">for the purposes of organizing the Relevant Project Experience Template. </w:t>
      </w:r>
      <w:r w:rsidR="009D1ACE">
        <w:rPr>
          <w:rFonts w:eastAsia="Arial Narrow" w:cs="Arial"/>
          <w:spacing w:val="-4"/>
        </w:rPr>
        <w:t xml:space="preserve"> </w:t>
      </w:r>
    </w:p>
    <w:p w:rsidR="005D7B53" w:rsidRDefault="00B7019B" w:rsidP="005D7B53">
      <w:pPr>
        <w:tabs>
          <w:tab w:val="left" w:pos="2127"/>
        </w:tabs>
        <w:spacing w:after="0" w:line="240" w:lineRule="auto"/>
        <w:rPr>
          <w:rFonts w:eastAsia="Arial Narrow" w:cs="Arial"/>
          <w:spacing w:val="-3"/>
        </w:rPr>
      </w:pPr>
      <w:r>
        <w:rPr>
          <w:rFonts w:eastAsia="Arial Narrow" w:cs="Arial"/>
          <w:spacing w:val="-3"/>
        </w:rPr>
        <w:tab/>
      </w:r>
    </w:p>
    <w:p w:rsidR="00B7019B" w:rsidRPr="005D7B53" w:rsidRDefault="00E74F0D" w:rsidP="005D7B53">
      <w:pPr>
        <w:tabs>
          <w:tab w:val="left" w:pos="2127"/>
        </w:tabs>
        <w:spacing w:after="0" w:line="240" w:lineRule="auto"/>
        <w:rPr>
          <w:rFonts w:asciiTheme="majorHAnsi" w:eastAsia="Arial Narrow" w:hAnsiTheme="majorHAnsi" w:cs="Arial"/>
          <w:b/>
          <w:color w:val="4F81BD"/>
          <w:spacing w:val="-3"/>
        </w:rPr>
      </w:pPr>
      <w:r w:rsidRPr="005D7B53">
        <w:rPr>
          <w:rFonts w:asciiTheme="majorHAnsi" w:eastAsia="Arial Narrow" w:hAnsiTheme="majorHAnsi"/>
          <w:b/>
          <w:color w:val="4F81BD"/>
        </w:rPr>
        <w:t xml:space="preserve">M.4.3.2.1 </w:t>
      </w:r>
      <w:r w:rsidR="00B7019B" w:rsidRPr="005D7B53">
        <w:rPr>
          <w:rFonts w:asciiTheme="majorHAnsi" w:eastAsia="Arial Narrow" w:hAnsiTheme="majorHAnsi"/>
          <w:b/>
          <w:color w:val="4F81BD"/>
        </w:rPr>
        <w:t xml:space="preserve">Pass/Fail Requirements for Relevant Project Experience </w:t>
      </w:r>
    </w:p>
    <w:p w:rsidR="00B7019B" w:rsidRDefault="00B7019B" w:rsidP="00D8763C">
      <w:pPr>
        <w:spacing w:after="0" w:line="240" w:lineRule="auto"/>
        <w:rPr>
          <w:rFonts w:eastAsia="Arial Narrow" w:cs="Arial"/>
          <w:spacing w:val="-3"/>
        </w:rPr>
      </w:pPr>
    </w:p>
    <w:p w:rsidR="00923040" w:rsidRPr="007E2B36" w:rsidRDefault="00923040" w:rsidP="00D8763C">
      <w:pPr>
        <w:spacing w:after="0" w:line="240" w:lineRule="auto"/>
        <w:rPr>
          <w:rFonts w:eastAsia="Arial Narrow" w:cs="Arial"/>
          <w:spacing w:val="-3"/>
          <w:highlight w:val="yellow"/>
        </w:rPr>
      </w:pPr>
      <w:r w:rsidRPr="007E2B36">
        <w:rPr>
          <w:rFonts w:eastAsia="Arial Narrow" w:cs="Arial"/>
          <w:spacing w:val="-3"/>
        </w:rPr>
        <w:t xml:space="preserve">To be eligible for award, the Offeror must pass the </w:t>
      </w:r>
      <w:r w:rsidR="00B7019B">
        <w:rPr>
          <w:rFonts w:eastAsia="Arial Narrow" w:cs="Arial"/>
          <w:spacing w:val="-3"/>
        </w:rPr>
        <w:t xml:space="preserve">pass/fail </w:t>
      </w:r>
      <w:r w:rsidRPr="007E2B36">
        <w:rPr>
          <w:rFonts w:eastAsia="Arial Narrow" w:cs="Arial"/>
          <w:spacing w:val="-3"/>
        </w:rPr>
        <w:t xml:space="preserve">requirements </w:t>
      </w:r>
      <w:r w:rsidR="001357DB">
        <w:rPr>
          <w:rFonts w:eastAsia="Arial Narrow" w:cs="Arial"/>
          <w:spacing w:val="-3"/>
        </w:rPr>
        <w:t>i</w:t>
      </w:r>
      <w:r>
        <w:rPr>
          <w:rFonts w:eastAsia="Arial Narrow" w:cs="Arial"/>
          <w:spacing w:val="-3"/>
        </w:rPr>
        <w:t>dentified below:</w:t>
      </w:r>
    </w:p>
    <w:p w:rsidR="00B7019B" w:rsidRDefault="00B7019B" w:rsidP="00D8763C">
      <w:pPr>
        <w:spacing w:after="0" w:line="240" w:lineRule="auto"/>
        <w:rPr>
          <w:rFonts w:eastAsia="Arial Narrow" w:cs="Arial"/>
          <w:spacing w:val="-4"/>
        </w:rPr>
      </w:pPr>
    </w:p>
    <w:p w:rsidR="00B7019B" w:rsidRDefault="00B7019B" w:rsidP="00B7019B">
      <w:pPr>
        <w:spacing w:after="0" w:line="240" w:lineRule="auto"/>
        <w:rPr>
          <w:rFonts w:eastAsia="Arial Narrow" w:cs="Arial"/>
        </w:rPr>
      </w:pPr>
      <w:r>
        <w:rPr>
          <w:rFonts w:eastAsia="Arial Narrow" w:cs="Arial"/>
        </w:rPr>
        <w:t>A Relevant Experience</w:t>
      </w:r>
      <w:r w:rsidRPr="007E2B36">
        <w:rPr>
          <w:rFonts w:eastAsia="Arial Narrow" w:cs="Arial"/>
        </w:rPr>
        <w:t xml:space="preserve"> “project” is defined as a single contract; or, a single task order placed under a master Single Award or Multiple Award Indefinite Delivery, Indefinite Quantity (IDIQ) task order contract (FAR 16.501-1); or a single task order placed under a Federal Supply Schedule (FAR 8.405-2), or, a single task order placed under a master Single Award or Multiple Award Blanket Purchase Agreement (BPA</w:t>
      </w:r>
      <w:proofErr w:type="gramStart"/>
      <w:r w:rsidRPr="007E2B36">
        <w:rPr>
          <w:rFonts w:eastAsia="Arial Narrow" w:cs="Arial"/>
        </w:rPr>
        <w:t>)(</w:t>
      </w:r>
      <w:proofErr w:type="gramEnd"/>
      <w:r w:rsidRPr="007E2B36">
        <w:rPr>
          <w:rFonts w:eastAsia="Arial Narrow" w:cs="Arial"/>
        </w:rPr>
        <w:t xml:space="preserve">FAR 8.405-3 or FAR 13.303). </w:t>
      </w:r>
    </w:p>
    <w:p w:rsidR="00B7019B" w:rsidRDefault="00B7019B" w:rsidP="00D8763C">
      <w:pPr>
        <w:spacing w:after="0" w:line="240" w:lineRule="auto"/>
        <w:rPr>
          <w:rFonts w:eastAsia="Arial Narrow" w:cs="Arial"/>
          <w:spacing w:val="-4"/>
        </w:rPr>
      </w:pPr>
    </w:p>
    <w:p w:rsidR="00D60206" w:rsidRDefault="00B7019B" w:rsidP="00D8763C">
      <w:pPr>
        <w:spacing w:after="0" w:line="240" w:lineRule="auto"/>
        <w:rPr>
          <w:rFonts w:eastAsia="Arial Narrow" w:cs="Arial"/>
          <w:spacing w:val="-4"/>
        </w:rPr>
      </w:pPr>
      <w:r>
        <w:rPr>
          <w:rFonts w:eastAsia="Arial Narrow" w:cs="Arial"/>
          <w:spacing w:val="-4"/>
        </w:rPr>
        <w:t xml:space="preserve">Using the relevant project template in accordance with the instructions in </w:t>
      </w:r>
      <w:r w:rsidR="005E3A32" w:rsidRPr="005E3A32">
        <w:rPr>
          <w:rFonts w:eastAsia="Arial Narrow" w:cs="Arial"/>
          <w:spacing w:val="-4"/>
        </w:rPr>
        <w:t>Section J</w:t>
      </w:r>
      <w:r w:rsidRPr="005E3A32">
        <w:rPr>
          <w:rFonts w:eastAsia="Arial Narrow" w:cs="Arial"/>
          <w:spacing w:val="-4"/>
        </w:rPr>
        <w:t>, Relevant Project Experience Template</w:t>
      </w:r>
      <w:r>
        <w:rPr>
          <w:rFonts w:eastAsia="Arial Narrow" w:cs="Arial"/>
          <w:spacing w:val="-4"/>
        </w:rPr>
        <w:t xml:space="preserve">, </w:t>
      </w:r>
      <w:proofErr w:type="gramStart"/>
      <w:r>
        <w:rPr>
          <w:rFonts w:eastAsia="Arial Narrow" w:cs="Arial"/>
          <w:spacing w:val="-4"/>
        </w:rPr>
        <w:t>t</w:t>
      </w:r>
      <w:r w:rsidR="00923040">
        <w:rPr>
          <w:rFonts w:eastAsia="Arial Narrow" w:cs="Arial"/>
          <w:spacing w:val="-4"/>
        </w:rPr>
        <w:t>he</w:t>
      </w:r>
      <w:proofErr w:type="gramEnd"/>
      <w:r w:rsidR="00923040">
        <w:rPr>
          <w:rFonts w:eastAsia="Arial Narrow" w:cs="Arial"/>
          <w:spacing w:val="-4"/>
        </w:rPr>
        <w:t xml:space="preserve"> offer shall </w:t>
      </w:r>
      <w:r w:rsidR="007B0D2A">
        <w:rPr>
          <w:rFonts w:eastAsia="Arial Narrow" w:cs="Arial"/>
          <w:spacing w:val="-4"/>
        </w:rPr>
        <w:t>submit</w:t>
      </w:r>
      <w:r w:rsidR="00923040">
        <w:rPr>
          <w:rFonts w:eastAsia="Arial Narrow" w:cs="Arial"/>
          <w:spacing w:val="-4"/>
        </w:rPr>
        <w:t xml:space="preserve"> </w:t>
      </w:r>
      <w:r w:rsidR="00923040" w:rsidRPr="0023526B">
        <w:rPr>
          <w:rFonts w:eastAsia="Arial Narrow" w:cs="Arial"/>
          <w:b/>
          <w:spacing w:val="-4"/>
        </w:rPr>
        <w:t>three (3)</w:t>
      </w:r>
      <w:r w:rsidR="00923040">
        <w:rPr>
          <w:rFonts w:eastAsia="Arial Narrow" w:cs="Arial"/>
          <w:spacing w:val="-4"/>
        </w:rPr>
        <w:t xml:space="preserve"> different </w:t>
      </w:r>
      <w:r w:rsidR="0023526B">
        <w:rPr>
          <w:rFonts w:eastAsia="Arial Narrow" w:cs="Arial"/>
          <w:spacing w:val="-4"/>
        </w:rPr>
        <w:t xml:space="preserve">distinct relevant </w:t>
      </w:r>
      <w:r w:rsidR="00923040">
        <w:rPr>
          <w:rFonts w:eastAsia="Arial Narrow" w:cs="Arial"/>
          <w:spacing w:val="-4"/>
        </w:rPr>
        <w:t xml:space="preserve">projects </w:t>
      </w:r>
      <w:r w:rsidR="00923040" w:rsidRPr="00B7019B">
        <w:rPr>
          <w:rFonts w:eastAsia="Arial Narrow" w:cs="Arial"/>
          <w:b/>
          <w:spacing w:val="-4"/>
          <w:u w:val="single"/>
        </w:rPr>
        <w:t>per</w:t>
      </w:r>
      <w:r w:rsidR="00923040">
        <w:rPr>
          <w:rFonts w:eastAsia="Arial Narrow" w:cs="Arial"/>
          <w:spacing w:val="-4"/>
        </w:rPr>
        <w:t xml:space="preserve"> service offering </w:t>
      </w:r>
      <w:r w:rsidR="0023526B">
        <w:rPr>
          <w:rFonts w:eastAsia="Arial Narrow" w:cs="Arial"/>
          <w:spacing w:val="-4"/>
        </w:rPr>
        <w:t>(e.g.</w:t>
      </w:r>
      <w:r>
        <w:rPr>
          <w:rFonts w:eastAsia="Arial Narrow" w:cs="Arial"/>
          <w:spacing w:val="-4"/>
        </w:rPr>
        <w:t xml:space="preserve"> HVAC, Electrical Maintenance, Janitorial Services, </w:t>
      </w:r>
      <w:r w:rsidR="004865FB">
        <w:rPr>
          <w:rFonts w:eastAsia="Arial Narrow" w:cs="Arial"/>
          <w:spacing w:val="-4"/>
        </w:rPr>
        <w:t>etc.</w:t>
      </w:r>
      <w:r>
        <w:rPr>
          <w:rFonts w:eastAsia="Arial Narrow" w:cs="Arial"/>
          <w:spacing w:val="-4"/>
        </w:rPr>
        <w:t xml:space="preserve">) </w:t>
      </w:r>
      <w:r w:rsidR="00923040">
        <w:rPr>
          <w:rFonts w:eastAsia="Arial Narrow" w:cs="Arial"/>
          <w:spacing w:val="-4"/>
        </w:rPr>
        <w:t>that is similar in scope for the service categories listed in Section C</w:t>
      </w:r>
      <w:r w:rsidR="00923040" w:rsidRPr="000A2CC7">
        <w:rPr>
          <w:rFonts w:eastAsia="Arial Narrow" w:cs="Arial"/>
          <w:spacing w:val="-4"/>
        </w:rPr>
        <w:t>.”. Additional instructions for filling out the Relevant Experience are found in Relevant Project Experience Template</w:t>
      </w:r>
      <w:r w:rsidR="000A2CC7" w:rsidRPr="000A2CC7">
        <w:rPr>
          <w:rFonts w:eastAsia="Arial Narrow" w:cs="Arial"/>
          <w:spacing w:val="-4"/>
        </w:rPr>
        <w:t>.</w:t>
      </w:r>
      <w:r w:rsidR="00923040" w:rsidRPr="000A2CC7">
        <w:rPr>
          <w:rFonts w:eastAsia="Arial Narrow" w:cs="Arial"/>
          <w:spacing w:val="-4"/>
        </w:rPr>
        <w:t xml:space="preserve"> </w:t>
      </w:r>
      <w:r w:rsidR="000A2CC7">
        <w:rPr>
          <w:rFonts w:eastAsia="Arial Narrow" w:cs="Arial"/>
          <w:spacing w:val="-4"/>
        </w:rPr>
        <w:t>.</w:t>
      </w:r>
      <w:r w:rsidR="00923040" w:rsidRPr="00BF08A8">
        <w:rPr>
          <w:rFonts w:eastAsia="Arial Narrow" w:cs="Arial"/>
          <w:spacing w:val="-4"/>
        </w:rPr>
        <w:t xml:space="preserve">No other format will be considered. </w:t>
      </w:r>
      <w:r w:rsidR="0023526B">
        <w:rPr>
          <w:rFonts w:eastAsia="Arial Narrow" w:cs="Arial"/>
          <w:spacing w:val="-4"/>
        </w:rPr>
        <w:t xml:space="preserve"> The projects must meet the following minimum conditions: </w:t>
      </w:r>
    </w:p>
    <w:p w:rsidR="00D60206" w:rsidRDefault="00D60206" w:rsidP="00D8763C">
      <w:pPr>
        <w:spacing w:after="0" w:line="240" w:lineRule="auto"/>
        <w:rPr>
          <w:rFonts w:eastAsia="Arial Narrow" w:cs="Arial"/>
          <w:spacing w:val="-4"/>
        </w:rPr>
      </w:pPr>
    </w:p>
    <w:p w:rsidR="00923040" w:rsidRDefault="00923040" w:rsidP="00D8763C">
      <w:pPr>
        <w:spacing w:after="0" w:line="240" w:lineRule="auto"/>
        <w:rPr>
          <w:rFonts w:eastAsia="Arial Narrow" w:cs="Arial"/>
          <w:b/>
          <w:spacing w:val="-4"/>
        </w:rPr>
      </w:pPr>
      <w:r w:rsidRPr="005E3A32">
        <w:rPr>
          <w:rFonts w:eastAsia="Arial Narrow" w:cs="Arial"/>
          <w:b/>
          <w:spacing w:val="-4"/>
        </w:rPr>
        <w:t xml:space="preserve">NOTE: As instructed in the template, the Offeror </w:t>
      </w:r>
      <w:r w:rsidRPr="005E3A32">
        <w:rPr>
          <w:rFonts w:eastAsia="Arial Narrow" w:cs="Arial"/>
          <w:b/>
          <w:spacing w:val="-4"/>
          <w:u w:val="single"/>
        </w:rPr>
        <w:t>must</w:t>
      </w:r>
      <w:r w:rsidRPr="005E3A32">
        <w:rPr>
          <w:rFonts w:eastAsia="Arial Narrow" w:cs="Arial"/>
          <w:b/>
          <w:spacing w:val="-4"/>
        </w:rPr>
        <w:t xml:space="preserve"> substantiate all the information by providing enough evidence within a contract or task order document or other verifiable contractual documents to support each answer.</w:t>
      </w:r>
    </w:p>
    <w:p w:rsidR="00E472A8" w:rsidRPr="0023526B" w:rsidRDefault="00E472A8" w:rsidP="00D8763C">
      <w:pPr>
        <w:spacing w:after="0" w:line="240" w:lineRule="auto"/>
        <w:rPr>
          <w:rFonts w:eastAsia="Arial Narrow" w:cs="Arial"/>
          <w:spacing w:val="-4"/>
        </w:rPr>
      </w:pPr>
    </w:p>
    <w:p w:rsidR="0023526B" w:rsidRPr="008B3835" w:rsidRDefault="007F4151" w:rsidP="003E2666">
      <w:pPr>
        <w:pStyle w:val="ListParagraph"/>
        <w:numPr>
          <w:ilvl w:val="0"/>
          <w:numId w:val="72"/>
        </w:numPr>
        <w:rPr>
          <w:rFonts w:eastAsia="Arial Narrow"/>
          <w:sz w:val="22"/>
          <w:szCs w:val="22"/>
        </w:rPr>
      </w:pPr>
      <w:r>
        <w:rPr>
          <w:rFonts w:eastAsia="Arial Narrow"/>
          <w:sz w:val="22"/>
          <w:szCs w:val="22"/>
        </w:rPr>
        <w:t xml:space="preserve">Involve the performance and </w:t>
      </w:r>
      <w:r w:rsidR="00923040" w:rsidRPr="007F4151">
        <w:rPr>
          <w:rFonts w:eastAsia="Arial Narrow"/>
          <w:sz w:val="22"/>
          <w:szCs w:val="22"/>
        </w:rPr>
        <w:t>integration of</w:t>
      </w:r>
      <w:r>
        <w:rPr>
          <w:rFonts w:eastAsia="Arial Narrow"/>
          <w:sz w:val="22"/>
          <w:szCs w:val="22"/>
        </w:rPr>
        <w:t xml:space="preserve"> a combination of services offered per service category for all the required services and optional services (if applicable) for each service Group (O&amp;M and Facility Support Services). </w:t>
      </w:r>
      <w:r w:rsidR="00923040" w:rsidRPr="007F4151">
        <w:rPr>
          <w:rFonts w:eastAsia="Arial Narrow"/>
          <w:sz w:val="22"/>
          <w:szCs w:val="22"/>
        </w:rPr>
        <w:t xml:space="preserve"> The </w:t>
      </w:r>
      <w:r w:rsidR="00441779">
        <w:rPr>
          <w:rFonts w:eastAsia="Arial Narrow"/>
          <w:sz w:val="22"/>
          <w:szCs w:val="22"/>
        </w:rPr>
        <w:t>BMO SB</w:t>
      </w:r>
      <w:r w:rsidR="00923040" w:rsidRPr="007F4151">
        <w:rPr>
          <w:rFonts w:eastAsia="Arial Narrow"/>
          <w:sz w:val="22"/>
          <w:szCs w:val="22"/>
        </w:rPr>
        <w:t xml:space="preserve"> Service Groups are described </w:t>
      </w:r>
      <w:r w:rsidR="00923040" w:rsidRPr="008B3835">
        <w:rPr>
          <w:rFonts w:eastAsia="Arial Narrow"/>
          <w:sz w:val="22"/>
          <w:szCs w:val="22"/>
        </w:rPr>
        <w:t xml:space="preserve">in Section </w:t>
      </w:r>
      <w:r w:rsidR="0023526B" w:rsidRPr="008B3835">
        <w:rPr>
          <w:rFonts w:eastAsia="Arial Narrow"/>
          <w:sz w:val="22"/>
          <w:szCs w:val="22"/>
        </w:rPr>
        <w:t>C.</w:t>
      </w:r>
    </w:p>
    <w:p w:rsidR="0023526B" w:rsidRPr="007F4151" w:rsidRDefault="0023526B" w:rsidP="0023526B">
      <w:pPr>
        <w:pStyle w:val="ListParagraph"/>
        <w:rPr>
          <w:rFonts w:eastAsia="Arial Narrow"/>
          <w:sz w:val="22"/>
          <w:szCs w:val="22"/>
        </w:rPr>
      </w:pPr>
    </w:p>
    <w:p w:rsidR="0023526B" w:rsidRPr="007F4151" w:rsidRDefault="00923040" w:rsidP="003E2666">
      <w:pPr>
        <w:pStyle w:val="ListParagraph"/>
        <w:numPr>
          <w:ilvl w:val="0"/>
          <w:numId w:val="72"/>
        </w:numPr>
        <w:rPr>
          <w:rFonts w:eastAsia="Arial Narrow" w:cs="Arial"/>
          <w:sz w:val="22"/>
          <w:szCs w:val="22"/>
        </w:rPr>
      </w:pPr>
      <w:r w:rsidRPr="007F4151">
        <w:rPr>
          <w:rFonts w:eastAsia="Arial Narrow"/>
          <w:sz w:val="22"/>
          <w:szCs w:val="22"/>
        </w:rPr>
        <w:t xml:space="preserve">Each project must have been completed within the past </w:t>
      </w:r>
      <w:r w:rsidR="000C1FD2" w:rsidRPr="000C1FD2">
        <w:rPr>
          <w:rFonts w:eastAsia="Arial Narrow"/>
          <w:b/>
          <w:sz w:val="22"/>
          <w:szCs w:val="22"/>
        </w:rPr>
        <w:t>five (5</w:t>
      </w:r>
      <w:r w:rsidRPr="000C1FD2">
        <w:rPr>
          <w:rFonts w:eastAsia="Arial Narrow"/>
          <w:b/>
          <w:sz w:val="22"/>
          <w:szCs w:val="22"/>
        </w:rPr>
        <w:t>)</w:t>
      </w:r>
      <w:r w:rsidRPr="007F4151">
        <w:rPr>
          <w:rFonts w:eastAsia="Arial Narrow"/>
          <w:sz w:val="22"/>
          <w:szCs w:val="22"/>
        </w:rPr>
        <w:t xml:space="preserve"> years prior to the solicitation closing date; or, be ongoing with at least One (1) year of performance completed prior to the solicitation closing date</w:t>
      </w:r>
      <w:r w:rsidR="007F4151">
        <w:rPr>
          <w:rFonts w:eastAsia="Arial Narrow"/>
          <w:sz w:val="22"/>
          <w:szCs w:val="22"/>
        </w:rPr>
        <w:t>.</w:t>
      </w:r>
    </w:p>
    <w:p w:rsidR="0023526B" w:rsidRPr="007F4151" w:rsidRDefault="0023526B" w:rsidP="0023526B">
      <w:pPr>
        <w:pStyle w:val="ListParagraph"/>
        <w:rPr>
          <w:rFonts w:eastAsia="Arial Narrow" w:cs="Arial"/>
          <w:sz w:val="22"/>
          <w:szCs w:val="22"/>
        </w:rPr>
      </w:pPr>
    </w:p>
    <w:p w:rsidR="007F4151" w:rsidRDefault="00ED6DE2" w:rsidP="003E2666">
      <w:pPr>
        <w:pStyle w:val="ListParagraph"/>
        <w:numPr>
          <w:ilvl w:val="0"/>
          <w:numId w:val="72"/>
        </w:numPr>
        <w:rPr>
          <w:rFonts w:eastAsia="Arial Narrow" w:cs="Arial"/>
          <w:sz w:val="22"/>
          <w:szCs w:val="22"/>
        </w:rPr>
      </w:pPr>
      <w:r w:rsidRPr="007F4151">
        <w:rPr>
          <w:rFonts w:eastAsia="Arial Narrow" w:cs="Arial"/>
          <w:sz w:val="22"/>
          <w:szCs w:val="22"/>
        </w:rPr>
        <w:t>Each project may be any combination of U.S. Federal Government, U.S. State Government, and Non-Government/Commercial can be submitted.</w:t>
      </w:r>
    </w:p>
    <w:p w:rsidR="00E74F0D" w:rsidRPr="00E74F0D" w:rsidRDefault="00E74F0D" w:rsidP="00E74F0D">
      <w:pPr>
        <w:pStyle w:val="ListParagraph"/>
        <w:rPr>
          <w:rFonts w:eastAsia="Arial Narrow" w:cs="Arial"/>
          <w:sz w:val="22"/>
          <w:szCs w:val="22"/>
        </w:rPr>
      </w:pPr>
    </w:p>
    <w:p w:rsidR="00E74F0D" w:rsidRPr="007F4151" w:rsidRDefault="00E74F0D" w:rsidP="003E2666">
      <w:pPr>
        <w:pStyle w:val="ListParagraph"/>
        <w:numPr>
          <w:ilvl w:val="0"/>
          <w:numId w:val="72"/>
        </w:numPr>
        <w:rPr>
          <w:rFonts w:eastAsia="Arial Narrow" w:cs="Arial"/>
          <w:sz w:val="22"/>
          <w:szCs w:val="22"/>
        </w:rPr>
      </w:pPr>
      <w:r>
        <w:rPr>
          <w:rFonts w:eastAsia="Arial Narrow" w:cs="Arial"/>
          <w:sz w:val="22"/>
          <w:szCs w:val="22"/>
        </w:rPr>
        <w:t>Each project can be located within</w:t>
      </w:r>
      <w:r w:rsidR="009F3F44">
        <w:rPr>
          <w:rFonts w:eastAsia="Arial Narrow" w:cs="Arial"/>
          <w:sz w:val="22"/>
          <w:szCs w:val="22"/>
        </w:rPr>
        <w:t xml:space="preserve"> the</w:t>
      </w:r>
      <w:r>
        <w:rPr>
          <w:rFonts w:eastAsia="Arial Narrow" w:cs="Arial"/>
          <w:sz w:val="22"/>
          <w:szCs w:val="22"/>
        </w:rPr>
        <w:t xml:space="preserve"> </w:t>
      </w:r>
      <w:r w:rsidR="009F3F44">
        <w:rPr>
          <w:rFonts w:eastAsia="Arial Narrow" w:cs="Arial"/>
          <w:sz w:val="22"/>
          <w:szCs w:val="22"/>
        </w:rPr>
        <w:t>Contiguous United Stated to include Alaska and Hawaii.</w:t>
      </w:r>
      <w:r>
        <w:rPr>
          <w:rFonts w:eastAsia="Arial Narrow" w:cs="Arial"/>
          <w:sz w:val="22"/>
          <w:szCs w:val="22"/>
        </w:rPr>
        <w:t xml:space="preserve"> </w:t>
      </w:r>
    </w:p>
    <w:p w:rsidR="007F4151" w:rsidRPr="007F4151" w:rsidRDefault="007F4151" w:rsidP="007F4151">
      <w:pPr>
        <w:pStyle w:val="ListParagraph"/>
        <w:rPr>
          <w:rFonts w:eastAsia="Arial Narrow"/>
          <w:sz w:val="22"/>
          <w:szCs w:val="22"/>
        </w:rPr>
      </w:pPr>
    </w:p>
    <w:p w:rsidR="00923040" w:rsidRPr="007F4151" w:rsidRDefault="007F4151" w:rsidP="003E2666">
      <w:pPr>
        <w:pStyle w:val="ListParagraph"/>
        <w:numPr>
          <w:ilvl w:val="0"/>
          <w:numId w:val="72"/>
        </w:numPr>
        <w:rPr>
          <w:rFonts w:eastAsia="Arial Narrow" w:cs="Arial"/>
          <w:sz w:val="22"/>
          <w:szCs w:val="22"/>
        </w:rPr>
      </w:pPr>
      <w:r w:rsidRPr="007F4151">
        <w:rPr>
          <w:rFonts w:eastAsia="Arial Narrow"/>
          <w:sz w:val="22"/>
          <w:szCs w:val="22"/>
        </w:rPr>
        <w:lastRenderedPageBreak/>
        <w:t>Per the Relevant Project Experience Template, ea</w:t>
      </w:r>
      <w:r w:rsidR="00923040" w:rsidRPr="007F4151">
        <w:rPr>
          <w:rFonts w:eastAsia="Arial Narrow"/>
          <w:sz w:val="22"/>
          <w:szCs w:val="22"/>
        </w:rPr>
        <w:t>ch Project shall identify the following:</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List the building type</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List the building size (square footage)</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List how many stories are in each building</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 xml:space="preserve">List the services coverage relevant to the Scope of Services </w:t>
      </w:r>
      <w:r w:rsidR="00BC1535" w:rsidRPr="007F4151">
        <w:rPr>
          <w:rFonts w:eastAsia="Arial Narrow"/>
          <w:sz w:val="22"/>
          <w:szCs w:val="22"/>
        </w:rPr>
        <w:t xml:space="preserve">(Section C) for both </w:t>
      </w:r>
      <w:r w:rsidR="00BC1535" w:rsidRPr="007F4151">
        <w:rPr>
          <w:rFonts w:eastAsia="Arial Narrow"/>
          <w:sz w:val="22"/>
          <w:szCs w:val="22"/>
        </w:rPr>
        <w:tab/>
        <w:t xml:space="preserve">required </w:t>
      </w:r>
      <w:r w:rsidRPr="007F4151">
        <w:rPr>
          <w:rFonts w:eastAsia="Arial Narrow"/>
          <w:sz w:val="22"/>
          <w:szCs w:val="22"/>
        </w:rPr>
        <w:t>and optional services</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Performance period</w:t>
      </w:r>
      <w:r w:rsidR="0087369A" w:rsidRPr="007F4151">
        <w:rPr>
          <w:rFonts w:eastAsia="Arial Narrow"/>
          <w:sz w:val="22"/>
          <w:szCs w:val="22"/>
        </w:rPr>
        <w:t xml:space="preserve"> (including base and options)</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Total dollar value (including base and options)</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 xml:space="preserve">Number of trade skills </w:t>
      </w:r>
      <w:r w:rsidR="007B0D2A" w:rsidRPr="007F4151">
        <w:rPr>
          <w:sz w:val="22"/>
          <w:szCs w:val="22"/>
        </w:rPr>
        <w:t>employed</w:t>
      </w:r>
      <w:r w:rsidRPr="007F4151">
        <w:rPr>
          <w:rFonts w:eastAsia="Arial Narrow"/>
          <w:sz w:val="22"/>
          <w:szCs w:val="22"/>
        </w:rPr>
        <w:t xml:space="preserve"> and number of exempt positions </w:t>
      </w:r>
      <w:r w:rsidR="007B0D2A" w:rsidRPr="007F4151">
        <w:rPr>
          <w:sz w:val="22"/>
          <w:szCs w:val="22"/>
        </w:rPr>
        <w:t>employed</w:t>
      </w:r>
    </w:p>
    <w:p w:rsidR="00923040" w:rsidRPr="007F4151" w:rsidRDefault="00923040" w:rsidP="003E2666">
      <w:pPr>
        <w:pStyle w:val="ListParagraph"/>
        <w:numPr>
          <w:ilvl w:val="0"/>
          <w:numId w:val="46"/>
        </w:numPr>
        <w:rPr>
          <w:rFonts w:eastAsia="Arial Narrow"/>
          <w:sz w:val="22"/>
          <w:szCs w:val="22"/>
        </w:rPr>
      </w:pPr>
      <w:r w:rsidRPr="007F4151">
        <w:rPr>
          <w:rFonts w:eastAsia="Arial Narrow"/>
          <w:sz w:val="22"/>
          <w:szCs w:val="22"/>
        </w:rPr>
        <w:t>A complete, clear, concise detailed statement of the descript</w:t>
      </w:r>
      <w:r w:rsidR="00B5155F" w:rsidRPr="007F4151">
        <w:rPr>
          <w:rFonts w:eastAsia="Arial Narrow"/>
          <w:sz w:val="22"/>
          <w:szCs w:val="22"/>
        </w:rPr>
        <w:t xml:space="preserve">ion of services covered in the </w:t>
      </w:r>
      <w:r w:rsidRPr="007F4151">
        <w:rPr>
          <w:rFonts w:eastAsia="Arial Narrow"/>
          <w:sz w:val="22"/>
          <w:szCs w:val="22"/>
        </w:rPr>
        <w:t>project, including how the</w:t>
      </w:r>
      <w:r w:rsidR="007F4151">
        <w:rPr>
          <w:rFonts w:eastAsia="Arial Narrow"/>
          <w:sz w:val="22"/>
          <w:szCs w:val="22"/>
        </w:rPr>
        <w:t xml:space="preserve"> offeror provided the services</w:t>
      </w:r>
    </w:p>
    <w:p w:rsidR="00ED6DE2" w:rsidRDefault="007F4151" w:rsidP="005B4A01">
      <w:pPr>
        <w:pStyle w:val="Heading3"/>
        <w:rPr>
          <w:rFonts w:eastAsia="Arial Narrow"/>
        </w:rPr>
      </w:pPr>
      <w:bookmarkStart w:id="704" w:name="_Toc510011498"/>
      <w:r>
        <w:rPr>
          <w:rFonts w:eastAsia="Arial Narrow"/>
        </w:rPr>
        <w:t>M.4.3.2.</w:t>
      </w:r>
      <w:r w:rsidR="00E74F0D">
        <w:rPr>
          <w:rFonts w:eastAsia="Arial Narrow"/>
        </w:rPr>
        <w:t>2</w:t>
      </w:r>
      <w:r>
        <w:rPr>
          <w:rFonts w:eastAsia="Arial Narrow"/>
        </w:rPr>
        <w:t xml:space="preserve"> Additional</w:t>
      </w:r>
      <w:r w:rsidR="00ED6DE2" w:rsidRPr="00055BBB">
        <w:rPr>
          <w:rFonts w:eastAsia="Arial Narrow"/>
        </w:rPr>
        <w:t xml:space="preserve"> Evaluation Criteria </w:t>
      </w:r>
      <w:r w:rsidR="00C348E2">
        <w:rPr>
          <w:rFonts w:eastAsia="Arial Narrow"/>
        </w:rPr>
        <w:t>Points</w:t>
      </w:r>
      <w:r w:rsidR="00ED6DE2" w:rsidRPr="00055BBB">
        <w:rPr>
          <w:rFonts w:eastAsia="Arial Narrow"/>
        </w:rPr>
        <w:t xml:space="preserve"> for Relevant Project Experience</w:t>
      </w:r>
      <w:bookmarkEnd w:id="704"/>
      <w:r w:rsidR="00ED6DE2" w:rsidRPr="00055BBB">
        <w:rPr>
          <w:rFonts w:eastAsia="Arial Narrow"/>
        </w:rPr>
        <w:t xml:space="preserve"> </w:t>
      </w:r>
    </w:p>
    <w:p w:rsidR="00C4108E" w:rsidRDefault="00C4108E" w:rsidP="00C4108E">
      <w:pPr>
        <w:spacing w:after="0" w:line="240" w:lineRule="auto"/>
      </w:pPr>
    </w:p>
    <w:p w:rsidR="00055BBB" w:rsidRPr="00C4108E" w:rsidRDefault="007F4151" w:rsidP="00C4108E">
      <w:pPr>
        <w:spacing w:after="0" w:line="240" w:lineRule="auto"/>
      </w:pPr>
      <w:r w:rsidRPr="00C4108E">
        <w:t>For each of the Three</w:t>
      </w:r>
      <w:r w:rsidR="00531C80" w:rsidRPr="00C4108E">
        <w:t xml:space="preserve"> </w:t>
      </w:r>
      <w:r w:rsidRPr="00C4108E">
        <w:t xml:space="preserve">(3) projects submitted for the relevant project experience in accordance with </w:t>
      </w:r>
      <w:r w:rsidR="00531C80" w:rsidRPr="00C4108E">
        <w:t>Section</w:t>
      </w:r>
      <w:r w:rsidRPr="00C4108E">
        <w:t xml:space="preserve"> </w:t>
      </w:r>
      <w:r w:rsidR="00531C80" w:rsidRPr="00C4108E">
        <w:t>M.3.2, Relevant Project Experience, the offer will be rated more favorably by receiving additional evaluation criteria points for the criteria identified in Sections M.4.3.2.</w:t>
      </w:r>
      <w:r w:rsidR="00E74F0D" w:rsidRPr="00C4108E">
        <w:t>3</w:t>
      </w:r>
      <w:r w:rsidR="00531C80" w:rsidRPr="00C4108E">
        <w:t xml:space="preserve"> through M.4.3.2.</w:t>
      </w:r>
      <w:r w:rsidR="00E74F0D" w:rsidRPr="00C4108E">
        <w:t>8.</w:t>
      </w:r>
    </w:p>
    <w:p w:rsidR="00023128" w:rsidRPr="007F4151" w:rsidRDefault="00531C80" w:rsidP="007F4151">
      <w:pPr>
        <w:pStyle w:val="Heading3"/>
        <w:rPr>
          <w:rFonts w:eastAsia="Arial Narrow"/>
        </w:rPr>
      </w:pPr>
      <w:bookmarkStart w:id="705" w:name="_Toc510011499"/>
      <w:r>
        <w:rPr>
          <w:rFonts w:eastAsia="Arial Narrow"/>
        </w:rPr>
        <w:t xml:space="preserve">M.4.3.2.3 </w:t>
      </w:r>
      <w:r w:rsidR="00023128" w:rsidRPr="007F4151">
        <w:rPr>
          <w:rFonts w:eastAsia="Arial Narrow"/>
        </w:rPr>
        <w:t xml:space="preserve">Additional Evaluation Criteria Points for Relevant Project Experience </w:t>
      </w:r>
      <w:r w:rsidR="007F4151" w:rsidRPr="007F4151">
        <w:rPr>
          <w:rFonts w:eastAsia="Arial Narrow"/>
        </w:rPr>
        <w:t>for U.S</w:t>
      </w:r>
      <w:r w:rsidR="00023128" w:rsidRPr="007F4151">
        <w:rPr>
          <w:rFonts w:eastAsia="Arial Narrow"/>
        </w:rPr>
        <w:t>. Federal Government Customer</w:t>
      </w:r>
      <w:bookmarkEnd w:id="705"/>
      <w:r w:rsidR="00023128" w:rsidRPr="007F4151">
        <w:rPr>
          <w:rFonts w:eastAsia="Arial Narrow"/>
        </w:rPr>
        <w:t xml:space="preserve"> </w:t>
      </w:r>
    </w:p>
    <w:p w:rsidR="00023128" w:rsidRPr="00055BBB" w:rsidRDefault="00023128" w:rsidP="00D8763C">
      <w:pPr>
        <w:spacing w:after="0" w:line="240" w:lineRule="auto"/>
        <w:rPr>
          <w:rFonts w:eastAsia="Arial Narrow" w:cs="Arial"/>
          <w:b/>
        </w:rPr>
      </w:pPr>
    </w:p>
    <w:p w:rsidR="00FB0652" w:rsidRPr="0092114A" w:rsidRDefault="00ED6DE2" w:rsidP="00D8763C">
      <w:pPr>
        <w:spacing w:after="0" w:line="240" w:lineRule="auto"/>
        <w:rPr>
          <w:rFonts w:eastAsia="Arial Narrow" w:cs="Arial"/>
        </w:rPr>
      </w:pPr>
      <w:r>
        <w:rPr>
          <w:rFonts w:eastAsia="Arial Narrow" w:cs="Arial"/>
        </w:rPr>
        <w:t xml:space="preserve">For </w:t>
      </w:r>
      <w:r w:rsidRPr="00ED6DE2">
        <w:rPr>
          <w:rFonts w:eastAsia="Arial Narrow" w:cs="Arial"/>
          <w:b/>
          <w:u w:val="single"/>
        </w:rPr>
        <w:t>each</w:t>
      </w:r>
      <w:r>
        <w:rPr>
          <w:rFonts w:eastAsia="Arial Narrow" w:cs="Arial"/>
        </w:rPr>
        <w:t xml:space="preserve"> relevant experience project submitted, the Offeror will receive additional evaluation points if the project was for a </w:t>
      </w:r>
      <w:r w:rsidR="00923040">
        <w:rPr>
          <w:rFonts w:eastAsia="Arial Narrow" w:cs="Arial"/>
        </w:rPr>
        <w:t>U.S. Federal Government</w:t>
      </w:r>
      <w:r w:rsidR="0087369A">
        <w:rPr>
          <w:rFonts w:eastAsia="Arial Narrow" w:cs="Arial"/>
        </w:rPr>
        <w:t xml:space="preserve"> customer.</w:t>
      </w:r>
    </w:p>
    <w:p w:rsidR="0092114A" w:rsidRPr="00C348E2" w:rsidRDefault="0092114A" w:rsidP="0092114A">
      <w:pPr>
        <w:pStyle w:val="Heading3"/>
        <w:rPr>
          <w:rFonts w:eastAsia="Arial Narrow"/>
        </w:rPr>
      </w:pPr>
      <w:bookmarkStart w:id="706" w:name="_Toc422388903"/>
      <w:bookmarkStart w:id="707" w:name="_Toc510011500"/>
      <w:r>
        <w:rPr>
          <w:rFonts w:eastAsia="Arial Narrow"/>
        </w:rPr>
        <w:t xml:space="preserve">M.4.3.2.4 Additional Evaluation Criteria </w:t>
      </w:r>
      <w:bookmarkEnd w:id="706"/>
      <w:r>
        <w:rPr>
          <w:rFonts w:eastAsia="Arial Narrow"/>
        </w:rPr>
        <w:t xml:space="preserve">for </w:t>
      </w:r>
      <w:r w:rsidRPr="00C348E2">
        <w:rPr>
          <w:rFonts w:eastAsia="Arial Narrow"/>
        </w:rPr>
        <w:t>Socio</w:t>
      </w:r>
      <w:r>
        <w:rPr>
          <w:rFonts w:eastAsia="Arial Narrow"/>
        </w:rPr>
        <w:t>-</w:t>
      </w:r>
      <w:r w:rsidR="009E34DC">
        <w:rPr>
          <w:rFonts w:eastAsia="Arial Narrow"/>
        </w:rPr>
        <w:t>Economic Status Certification</w:t>
      </w:r>
      <w:bookmarkEnd w:id="707"/>
      <w:r w:rsidR="009E34DC">
        <w:rPr>
          <w:rFonts w:eastAsia="Arial Narrow"/>
        </w:rPr>
        <w:t xml:space="preserve"> </w:t>
      </w:r>
    </w:p>
    <w:p w:rsidR="0092114A" w:rsidRPr="00C348E2" w:rsidRDefault="0092114A" w:rsidP="0092114A">
      <w:pPr>
        <w:spacing w:after="0" w:line="240" w:lineRule="auto"/>
        <w:rPr>
          <w:rFonts w:eastAsia="Arial Narrow" w:cs="Arial"/>
          <w:b/>
          <w:spacing w:val="3"/>
        </w:rPr>
      </w:pPr>
    </w:p>
    <w:p w:rsidR="0092114A" w:rsidRDefault="0092114A" w:rsidP="0092114A">
      <w:pPr>
        <w:spacing w:after="0" w:line="240" w:lineRule="auto"/>
        <w:rPr>
          <w:rFonts w:eastAsia="Arial Narrow" w:cs="Arial"/>
          <w:spacing w:val="-4"/>
        </w:rPr>
      </w:pPr>
      <w:r>
        <w:rPr>
          <w:rFonts w:eastAsia="Arial Narrow" w:cs="Arial"/>
          <w:spacing w:val="-4"/>
        </w:rPr>
        <w:t xml:space="preserve">For each socio-economic status identified below, the Offeror will receive additional evaluation points if the company has been certified in any of socio-economic </w:t>
      </w:r>
      <w:r w:rsidR="00362ED6">
        <w:rPr>
          <w:rFonts w:eastAsia="Arial Narrow" w:cs="Arial"/>
          <w:spacing w:val="-4"/>
        </w:rPr>
        <w:t>statuses</w:t>
      </w:r>
      <w:r>
        <w:rPr>
          <w:rFonts w:eastAsia="Arial Narrow" w:cs="Arial"/>
          <w:spacing w:val="-4"/>
        </w:rPr>
        <w:t xml:space="preserve">.  </w:t>
      </w:r>
      <w:r w:rsidRPr="00C4108E">
        <w:rPr>
          <w:rFonts w:eastAsia="Arial Narrow" w:cs="Arial"/>
          <w:spacing w:val="-4"/>
        </w:rPr>
        <w:t>(See M.5- Scoring Table).</w:t>
      </w:r>
    </w:p>
    <w:p w:rsidR="0092114A" w:rsidRDefault="0092114A" w:rsidP="0092114A">
      <w:pPr>
        <w:spacing w:after="0" w:line="240" w:lineRule="auto"/>
        <w:rPr>
          <w:rFonts w:eastAsia="Arial Narrow" w:cs="Arial"/>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77"/>
      </w:tblGrid>
      <w:tr w:rsidR="00D27804" w:rsidRPr="007E2B36" w:rsidTr="00A06BB7">
        <w:trPr>
          <w:trHeight w:hRule="exact" w:val="444"/>
        </w:trPr>
        <w:tc>
          <w:tcPr>
            <w:tcW w:w="4577" w:type="dxa"/>
            <w:vAlign w:val="center"/>
          </w:tcPr>
          <w:p w:rsidR="00D27804" w:rsidRPr="00F138B0" w:rsidRDefault="00D27804" w:rsidP="00A06BB7">
            <w:pPr>
              <w:spacing w:after="0" w:line="240" w:lineRule="auto"/>
              <w:rPr>
                <w:rFonts w:eastAsia="Arial Narrow" w:cs="Arial"/>
                <w:b/>
                <w:sz w:val="18"/>
                <w:szCs w:val="18"/>
              </w:rPr>
            </w:pPr>
            <w:r>
              <w:rPr>
                <w:rFonts w:eastAsia="Arial Narrow" w:cs="Arial"/>
                <w:b/>
                <w:sz w:val="18"/>
                <w:szCs w:val="18"/>
              </w:rPr>
              <w:t xml:space="preserve">8a Small Business </w:t>
            </w:r>
          </w:p>
        </w:tc>
      </w:tr>
      <w:tr w:rsidR="0092114A" w:rsidRPr="007E2B36" w:rsidTr="00A06BB7">
        <w:trPr>
          <w:trHeight w:hRule="exact" w:val="444"/>
        </w:trPr>
        <w:tc>
          <w:tcPr>
            <w:tcW w:w="4577" w:type="dxa"/>
            <w:vAlign w:val="center"/>
          </w:tcPr>
          <w:p w:rsidR="0092114A" w:rsidRPr="00F138B0" w:rsidRDefault="0092114A" w:rsidP="00A06BB7">
            <w:pPr>
              <w:spacing w:after="0" w:line="240" w:lineRule="auto"/>
              <w:rPr>
                <w:rFonts w:eastAsia="Arial Narrow" w:cs="Arial"/>
                <w:b/>
                <w:sz w:val="18"/>
                <w:szCs w:val="18"/>
              </w:rPr>
            </w:pPr>
            <w:proofErr w:type="spellStart"/>
            <w:r w:rsidRPr="00F138B0">
              <w:rPr>
                <w:rFonts w:eastAsia="Arial Narrow" w:cs="Arial"/>
                <w:b/>
                <w:sz w:val="18"/>
                <w:szCs w:val="18"/>
              </w:rPr>
              <w:t>HUBZone</w:t>
            </w:r>
            <w:proofErr w:type="spellEnd"/>
            <w:r w:rsidRPr="00F138B0">
              <w:rPr>
                <w:rFonts w:eastAsia="Arial Narrow" w:cs="Arial"/>
                <w:b/>
                <w:sz w:val="18"/>
                <w:szCs w:val="18"/>
              </w:rPr>
              <w:t xml:space="preserve"> Small Business</w:t>
            </w:r>
          </w:p>
        </w:tc>
      </w:tr>
      <w:tr w:rsidR="0092114A" w:rsidRPr="007E2B36" w:rsidTr="00A06BB7">
        <w:trPr>
          <w:trHeight w:hRule="exact" w:val="354"/>
        </w:trPr>
        <w:tc>
          <w:tcPr>
            <w:tcW w:w="4577" w:type="dxa"/>
            <w:vAlign w:val="center"/>
          </w:tcPr>
          <w:p w:rsidR="0092114A" w:rsidRPr="00F138B0" w:rsidRDefault="0092114A" w:rsidP="00A06BB7">
            <w:pPr>
              <w:spacing w:after="0" w:line="240" w:lineRule="auto"/>
              <w:rPr>
                <w:rFonts w:eastAsia="Arial Narrow" w:cs="Arial"/>
                <w:b/>
                <w:sz w:val="18"/>
                <w:szCs w:val="18"/>
              </w:rPr>
            </w:pPr>
            <w:r w:rsidRPr="00F138B0">
              <w:rPr>
                <w:rFonts w:eastAsia="Arial Narrow" w:cs="Arial"/>
                <w:b/>
                <w:sz w:val="18"/>
                <w:szCs w:val="18"/>
              </w:rPr>
              <w:t>Small Disadvantaged Business</w:t>
            </w:r>
          </w:p>
        </w:tc>
      </w:tr>
      <w:tr w:rsidR="0092114A" w:rsidRPr="007E2B36" w:rsidTr="00A06BB7">
        <w:trPr>
          <w:trHeight w:hRule="exact" w:val="363"/>
        </w:trPr>
        <w:tc>
          <w:tcPr>
            <w:tcW w:w="4577" w:type="dxa"/>
            <w:vAlign w:val="center"/>
          </w:tcPr>
          <w:p w:rsidR="0092114A" w:rsidRPr="00F138B0" w:rsidRDefault="0092114A" w:rsidP="00A06BB7">
            <w:pPr>
              <w:spacing w:after="0" w:line="240" w:lineRule="auto"/>
              <w:rPr>
                <w:rFonts w:eastAsia="Arial Narrow" w:cs="Arial"/>
                <w:b/>
                <w:sz w:val="18"/>
                <w:szCs w:val="18"/>
              </w:rPr>
            </w:pPr>
            <w:r w:rsidRPr="00F138B0">
              <w:rPr>
                <w:rFonts w:eastAsia="Arial Narrow" w:cs="Arial"/>
                <w:b/>
                <w:sz w:val="18"/>
                <w:szCs w:val="18"/>
              </w:rPr>
              <w:t>Women-Owned Small Business</w:t>
            </w:r>
          </w:p>
        </w:tc>
      </w:tr>
      <w:tr w:rsidR="0092114A" w:rsidRPr="007E2B36" w:rsidTr="00A06BB7">
        <w:trPr>
          <w:trHeight w:hRule="exact" w:val="444"/>
        </w:trPr>
        <w:tc>
          <w:tcPr>
            <w:tcW w:w="4577" w:type="dxa"/>
            <w:vAlign w:val="center"/>
          </w:tcPr>
          <w:p w:rsidR="0092114A" w:rsidRPr="00F138B0" w:rsidRDefault="0092114A" w:rsidP="00A06BB7">
            <w:pPr>
              <w:spacing w:after="0" w:line="240" w:lineRule="auto"/>
              <w:rPr>
                <w:rFonts w:eastAsia="Arial Narrow" w:cs="Arial"/>
                <w:b/>
                <w:sz w:val="18"/>
                <w:szCs w:val="18"/>
              </w:rPr>
            </w:pPr>
            <w:r w:rsidRPr="00F138B0">
              <w:rPr>
                <w:rFonts w:eastAsia="Arial Narrow" w:cs="Arial"/>
                <w:b/>
                <w:sz w:val="18"/>
                <w:szCs w:val="18"/>
              </w:rPr>
              <w:t>Veteran-Owned Small Business</w:t>
            </w:r>
          </w:p>
        </w:tc>
      </w:tr>
      <w:tr w:rsidR="0092114A" w:rsidRPr="007E2B36" w:rsidTr="00A06BB7">
        <w:trPr>
          <w:trHeight w:hRule="exact" w:val="534"/>
        </w:trPr>
        <w:tc>
          <w:tcPr>
            <w:tcW w:w="4577" w:type="dxa"/>
            <w:vAlign w:val="center"/>
          </w:tcPr>
          <w:p w:rsidR="0092114A" w:rsidRPr="00F138B0" w:rsidRDefault="0092114A" w:rsidP="00A06BB7">
            <w:pPr>
              <w:spacing w:after="0" w:line="240" w:lineRule="auto"/>
              <w:rPr>
                <w:rFonts w:eastAsia="Arial Narrow" w:cs="Arial"/>
                <w:b/>
                <w:sz w:val="18"/>
                <w:szCs w:val="18"/>
              </w:rPr>
            </w:pPr>
            <w:r w:rsidRPr="00F138B0">
              <w:rPr>
                <w:rFonts w:eastAsia="Arial Narrow" w:cs="Arial"/>
                <w:b/>
                <w:sz w:val="18"/>
                <w:szCs w:val="18"/>
              </w:rPr>
              <w:t xml:space="preserve">Service-Disabled Veteran-Owned Small Business </w:t>
            </w:r>
          </w:p>
        </w:tc>
      </w:tr>
    </w:tbl>
    <w:p w:rsidR="003A0C27" w:rsidRPr="00C348E2" w:rsidRDefault="00A36D53" w:rsidP="005B4A01">
      <w:pPr>
        <w:pStyle w:val="Heading3"/>
        <w:rPr>
          <w:rFonts w:eastAsia="Arial Narrow"/>
        </w:rPr>
      </w:pPr>
      <w:bookmarkStart w:id="708" w:name="_Toc510011501"/>
      <w:r>
        <w:rPr>
          <w:rFonts w:eastAsia="Arial Narrow"/>
        </w:rPr>
        <w:t>M.4.3.2.</w:t>
      </w:r>
      <w:r w:rsidR="00E74F0D">
        <w:rPr>
          <w:rFonts w:eastAsia="Arial Narrow"/>
        </w:rPr>
        <w:t>5</w:t>
      </w:r>
      <w:r>
        <w:rPr>
          <w:rFonts w:eastAsia="Arial Narrow"/>
        </w:rPr>
        <w:t xml:space="preserve"> </w:t>
      </w:r>
      <w:r w:rsidR="003A0C27" w:rsidRPr="00C348E2">
        <w:rPr>
          <w:rFonts w:eastAsia="Arial Narrow"/>
        </w:rPr>
        <w:t xml:space="preserve">Additional </w:t>
      </w:r>
      <w:r w:rsidR="00C348E2" w:rsidRPr="00C348E2">
        <w:rPr>
          <w:rFonts w:eastAsia="Arial Narrow"/>
        </w:rPr>
        <w:t>Evaluation</w:t>
      </w:r>
      <w:r w:rsidR="00B03E3E">
        <w:rPr>
          <w:rFonts w:eastAsia="Arial Narrow"/>
        </w:rPr>
        <w:t xml:space="preserve"> Criteria </w:t>
      </w:r>
      <w:r w:rsidR="00B03E3E" w:rsidRPr="00C348E2">
        <w:rPr>
          <w:rFonts w:eastAsia="Arial Narrow"/>
        </w:rPr>
        <w:t>Points</w:t>
      </w:r>
      <w:r w:rsidR="00C348E2" w:rsidRPr="00C348E2">
        <w:rPr>
          <w:rFonts w:eastAsia="Arial Narrow"/>
        </w:rPr>
        <w:t xml:space="preserve"> for</w:t>
      </w:r>
      <w:r w:rsidR="00E130AC">
        <w:rPr>
          <w:rFonts w:eastAsia="Arial Narrow"/>
        </w:rPr>
        <w:t xml:space="preserve"> Relevant Project Experience for</w:t>
      </w:r>
      <w:r w:rsidR="003A0C27" w:rsidRPr="00C348E2">
        <w:rPr>
          <w:rFonts w:eastAsia="Arial Narrow"/>
        </w:rPr>
        <w:t xml:space="preserve"> </w:t>
      </w:r>
      <w:r w:rsidR="00C348E2" w:rsidRPr="00C348E2">
        <w:rPr>
          <w:rFonts w:eastAsia="Arial Narrow"/>
        </w:rPr>
        <w:t>Optional Services</w:t>
      </w:r>
      <w:bookmarkEnd w:id="708"/>
      <w:r w:rsidR="00C348E2" w:rsidRPr="00C348E2">
        <w:rPr>
          <w:rFonts w:eastAsia="Arial Narrow"/>
        </w:rPr>
        <w:t xml:space="preserve"> </w:t>
      </w:r>
    </w:p>
    <w:p w:rsidR="00B5155F" w:rsidRDefault="00B5155F" w:rsidP="00D8763C">
      <w:pPr>
        <w:spacing w:after="0" w:line="240" w:lineRule="auto"/>
        <w:rPr>
          <w:rFonts w:eastAsia="Arial Narrow" w:cs="Arial"/>
          <w:spacing w:val="-4"/>
        </w:rPr>
      </w:pPr>
    </w:p>
    <w:p w:rsidR="003A0C27" w:rsidRDefault="003A0C27" w:rsidP="00D8763C">
      <w:pPr>
        <w:spacing w:after="0" w:line="240" w:lineRule="auto"/>
        <w:rPr>
          <w:rFonts w:eastAsia="Arial Narrow" w:cs="Arial"/>
          <w:spacing w:val="-4"/>
        </w:rPr>
      </w:pPr>
      <w:r w:rsidRPr="007E2B36">
        <w:rPr>
          <w:rFonts w:eastAsia="Arial Narrow" w:cs="Arial"/>
          <w:spacing w:val="-4"/>
        </w:rPr>
        <w:t xml:space="preserve">For </w:t>
      </w:r>
      <w:r w:rsidRPr="00C348E2">
        <w:rPr>
          <w:rFonts w:eastAsia="Arial Narrow" w:cs="Arial"/>
          <w:b/>
          <w:spacing w:val="-4"/>
          <w:u w:val="single"/>
        </w:rPr>
        <w:t>each</w:t>
      </w:r>
      <w:r w:rsidRPr="007E2B36">
        <w:rPr>
          <w:rFonts w:eastAsia="Arial Narrow" w:cs="Arial"/>
          <w:spacing w:val="-4"/>
        </w:rPr>
        <w:t xml:space="preserve"> of the Optional Service</w:t>
      </w:r>
      <w:r w:rsidR="00B03E3E">
        <w:rPr>
          <w:rFonts w:eastAsia="Arial Narrow" w:cs="Arial"/>
          <w:spacing w:val="-4"/>
        </w:rPr>
        <w:t>s Offerings</w:t>
      </w:r>
      <w:r w:rsidRPr="007E2B36">
        <w:rPr>
          <w:rFonts w:eastAsia="Arial Narrow" w:cs="Arial"/>
          <w:spacing w:val="-4"/>
        </w:rPr>
        <w:t xml:space="preserve"> (defined in Section C</w:t>
      </w:r>
      <w:r w:rsidR="00B03E3E">
        <w:rPr>
          <w:rFonts w:eastAsia="Arial Narrow" w:cs="Arial"/>
          <w:spacing w:val="-4"/>
        </w:rPr>
        <w:t xml:space="preserve">) </w:t>
      </w:r>
      <w:r w:rsidRPr="007E2B36">
        <w:rPr>
          <w:rFonts w:eastAsia="Arial Narrow" w:cs="Arial"/>
          <w:spacing w:val="-4"/>
        </w:rPr>
        <w:t>submi</w:t>
      </w:r>
      <w:r w:rsidR="00C348E2">
        <w:rPr>
          <w:rFonts w:eastAsia="Arial Narrow" w:cs="Arial"/>
          <w:spacing w:val="-4"/>
        </w:rPr>
        <w:t xml:space="preserve">tted for relevant </w:t>
      </w:r>
      <w:r w:rsidR="00F615B4">
        <w:rPr>
          <w:rFonts w:eastAsia="Arial Narrow" w:cs="Arial"/>
          <w:spacing w:val="-4"/>
        </w:rPr>
        <w:t xml:space="preserve">project </w:t>
      </w:r>
      <w:r w:rsidR="00C348E2">
        <w:rPr>
          <w:rFonts w:eastAsia="Arial Narrow" w:cs="Arial"/>
          <w:spacing w:val="-4"/>
        </w:rPr>
        <w:t xml:space="preserve">experience </w:t>
      </w:r>
      <w:r w:rsidRPr="007E2B36">
        <w:rPr>
          <w:rFonts w:eastAsia="Arial Narrow" w:cs="Arial"/>
          <w:spacing w:val="-4"/>
        </w:rPr>
        <w:t xml:space="preserve">in accordance </w:t>
      </w:r>
      <w:r w:rsidRPr="002173F5">
        <w:rPr>
          <w:rFonts w:eastAsia="Arial Narrow" w:cs="Arial"/>
          <w:spacing w:val="-4"/>
        </w:rPr>
        <w:t xml:space="preserve">with Section </w:t>
      </w:r>
      <w:r w:rsidR="00F615B4" w:rsidRPr="002173F5">
        <w:rPr>
          <w:rFonts w:eastAsia="Arial Narrow" w:cs="Arial"/>
          <w:spacing w:val="-4"/>
        </w:rPr>
        <w:t>M</w:t>
      </w:r>
      <w:r w:rsidR="002173F5" w:rsidRPr="002173F5">
        <w:rPr>
          <w:rFonts w:eastAsia="Arial Narrow" w:cs="Arial"/>
          <w:spacing w:val="-4"/>
        </w:rPr>
        <w:t>.4.3.1</w:t>
      </w:r>
      <w:r w:rsidR="00F615B4" w:rsidRPr="002173F5">
        <w:rPr>
          <w:rFonts w:eastAsia="Arial Narrow" w:cs="Arial"/>
          <w:spacing w:val="-4"/>
        </w:rPr>
        <w:t>-Relevant Project Experience</w:t>
      </w:r>
      <w:r w:rsidRPr="002173F5">
        <w:rPr>
          <w:rFonts w:eastAsia="Arial Narrow" w:cs="Arial"/>
          <w:spacing w:val="-4"/>
        </w:rPr>
        <w:t>,</w:t>
      </w:r>
      <w:r w:rsidRPr="00F615B4">
        <w:rPr>
          <w:rFonts w:eastAsia="Arial Narrow" w:cs="Arial"/>
          <w:spacing w:val="-4"/>
        </w:rPr>
        <w:t xml:space="preserve"> the Offeror will </w:t>
      </w:r>
      <w:r w:rsidR="00C348E2" w:rsidRPr="00F615B4">
        <w:rPr>
          <w:rFonts w:eastAsia="Arial Narrow" w:cs="Arial"/>
          <w:spacing w:val="-4"/>
        </w:rPr>
        <w:t>receive additional evaluation points</w:t>
      </w:r>
    </w:p>
    <w:p w:rsidR="00B859D5" w:rsidRPr="00FB0652" w:rsidRDefault="00A36D53" w:rsidP="005B4A01">
      <w:pPr>
        <w:pStyle w:val="Heading3"/>
        <w:rPr>
          <w:rFonts w:eastAsia="Arial Narrow"/>
        </w:rPr>
      </w:pPr>
      <w:bookmarkStart w:id="709" w:name="_Toc510011502"/>
      <w:r>
        <w:rPr>
          <w:rFonts w:eastAsia="Arial Narrow"/>
        </w:rPr>
        <w:t>M.4.3.2.</w:t>
      </w:r>
      <w:r w:rsidR="00E74F0D">
        <w:rPr>
          <w:rFonts w:eastAsia="Arial Narrow"/>
        </w:rPr>
        <w:t>6</w:t>
      </w:r>
      <w:r>
        <w:rPr>
          <w:rFonts w:eastAsia="Arial Narrow"/>
        </w:rPr>
        <w:t xml:space="preserve"> </w:t>
      </w:r>
      <w:r w:rsidR="00C348E2" w:rsidRPr="00FB0652">
        <w:rPr>
          <w:rFonts w:eastAsia="Arial Narrow"/>
        </w:rPr>
        <w:t xml:space="preserve">Additional Evaluation </w:t>
      </w:r>
      <w:r w:rsidR="00B03E3E">
        <w:rPr>
          <w:rFonts w:eastAsia="Arial Narrow"/>
        </w:rPr>
        <w:t xml:space="preserve">Criteria </w:t>
      </w:r>
      <w:r w:rsidR="00C348E2" w:rsidRPr="00FB0652">
        <w:rPr>
          <w:rFonts w:eastAsia="Arial Narrow"/>
        </w:rPr>
        <w:t xml:space="preserve">Points for </w:t>
      </w:r>
      <w:r w:rsidR="00E130AC">
        <w:rPr>
          <w:rFonts w:eastAsia="Arial Narrow"/>
        </w:rPr>
        <w:t xml:space="preserve">Relevant Project Experience with </w:t>
      </w:r>
      <w:r w:rsidR="00C348E2" w:rsidRPr="00FB0652">
        <w:rPr>
          <w:rFonts w:eastAsia="Arial Narrow"/>
        </w:rPr>
        <w:t>Extended Contract Duration</w:t>
      </w:r>
      <w:bookmarkEnd w:id="709"/>
      <w:r w:rsidR="00C348E2" w:rsidRPr="00FB0652">
        <w:rPr>
          <w:rFonts w:eastAsia="Arial Narrow"/>
        </w:rPr>
        <w:t xml:space="preserve"> </w:t>
      </w:r>
    </w:p>
    <w:p w:rsidR="00B5155F" w:rsidRDefault="00B5155F" w:rsidP="00D8763C">
      <w:pPr>
        <w:spacing w:after="0" w:line="240" w:lineRule="auto"/>
        <w:rPr>
          <w:rFonts w:eastAsia="Arial Narrow" w:cs="Arial"/>
          <w:spacing w:val="-4"/>
        </w:rPr>
      </w:pPr>
    </w:p>
    <w:p w:rsidR="00C348E2" w:rsidRDefault="00C348E2" w:rsidP="00D8763C">
      <w:pPr>
        <w:spacing w:after="0" w:line="240" w:lineRule="auto"/>
        <w:rPr>
          <w:rFonts w:eastAsia="Arial Narrow" w:cs="Arial"/>
          <w:spacing w:val="-4"/>
        </w:rPr>
      </w:pPr>
      <w:r>
        <w:rPr>
          <w:rFonts w:eastAsia="Arial Narrow" w:cs="Arial"/>
          <w:spacing w:val="-4"/>
        </w:rPr>
        <w:t xml:space="preserve">For </w:t>
      </w:r>
      <w:r w:rsidRPr="00FB0652">
        <w:rPr>
          <w:rFonts w:eastAsia="Arial Narrow" w:cs="Arial"/>
          <w:b/>
          <w:spacing w:val="-4"/>
          <w:u w:val="single"/>
        </w:rPr>
        <w:t>each</w:t>
      </w:r>
      <w:r>
        <w:rPr>
          <w:rFonts w:eastAsia="Arial Narrow" w:cs="Arial"/>
          <w:spacing w:val="-4"/>
        </w:rPr>
        <w:t xml:space="preserve"> relevant</w:t>
      </w:r>
      <w:r w:rsidR="00FB0652">
        <w:rPr>
          <w:rFonts w:eastAsia="Arial Narrow" w:cs="Arial"/>
          <w:spacing w:val="-4"/>
        </w:rPr>
        <w:t xml:space="preserve"> project experience submitted that has a contract term of at least three (3) years, the</w:t>
      </w:r>
      <w:r>
        <w:rPr>
          <w:rFonts w:eastAsia="Arial Narrow" w:cs="Arial"/>
          <w:spacing w:val="-4"/>
        </w:rPr>
        <w:t xml:space="preserve"> Offeror will receive additional ev</w:t>
      </w:r>
      <w:r w:rsidR="00FB0652">
        <w:rPr>
          <w:rFonts w:eastAsia="Arial Narrow" w:cs="Arial"/>
          <w:spacing w:val="-4"/>
        </w:rPr>
        <w:t xml:space="preserve">aluation points. </w:t>
      </w:r>
    </w:p>
    <w:p w:rsidR="005D7B53" w:rsidRDefault="005D7B53" w:rsidP="005B4A01">
      <w:pPr>
        <w:pStyle w:val="Heading3"/>
        <w:rPr>
          <w:rFonts w:eastAsia="Arial Narrow"/>
        </w:rPr>
      </w:pPr>
    </w:p>
    <w:p w:rsidR="00FB0652" w:rsidRPr="00FB0652" w:rsidRDefault="00A36D53" w:rsidP="005B4A01">
      <w:pPr>
        <w:pStyle w:val="Heading3"/>
        <w:rPr>
          <w:rFonts w:eastAsia="Arial Narrow"/>
        </w:rPr>
      </w:pPr>
      <w:bookmarkStart w:id="710" w:name="_Toc510011503"/>
      <w:r>
        <w:rPr>
          <w:rFonts w:eastAsia="Arial Narrow"/>
        </w:rPr>
        <w:t>M.4.3.2.</w:t>
      </w:r>
      <w:r w:rsidR="00E74F0D">
        <w:rPr>
          <w:rFonts w:eastAsia="Arial Narrow"/>
        </w:rPr>
        <w:t>7</w:t>
      </w:r>
      <w:r>
        <w:rPr>
          <w:rFonts w:eastAsia="Arial Narrow"/>
        </w:rPr>
        <w:t xml:space="preserve"> </w:t>
      </w:r>
      <w:r w:rsidR="00FB0652" w:rsidRPr="00FB0652">
        <w:rPr>
          <w:rFonts w:eastAsia="Arial Narrow"/>
        </w:rPr>
        <w:t xml:space="preserve">Additional Evaluation </w:t>
      </w:r>
      <w:r w:rsidR="00B03E3E">
        <w:rPr>
          <w:rFonts w:eastAsia="Arial Narrow"/>
        </w:rPr>
        <w:t xml:space="preserve">Criteria </w:t>
      </w:r>
      <w:r w:rsidR="00FB0652" w:rsidRPr="00FB0652">
        <w:rPr>
          <w:rFonts w:eastAsia="Arial Narrow"/>
        </w:rPr>
        <w:t>Points for</w:t>
      </w:r>
      <w:r w:rsidR="00E130AC">
        <w:rPr>
          <w:rFonts w:eastAsia="Arial Narrow"/>
        </w:rPr>
        <w:t xml:space="preserve"> Relevant Project Experience for</w:t>
      </w:r>
      <w:r w:rsidR="00FB0652" w:rsidRPr="00FB0652">
        <w:rPr>
          <w:rFonts w:eastAsia="Arial Narrow"/>
        </w:rPr>
        <w:t xml:space="preserve"> Large Square Footage Projects</w:t>
      </w:r>
      <w:bookmarkEnd w:id="710"/>
    </w:p>
    <w:p w:rsidR="00B5155F" w:rsidRDefault="00B5155F" w:rsidP="00D8763C">
      <w:pPr>
        <w:spacing w:after="0" w:line="240" w:lineRule="auto"/>
        <w:rPr>
          <w:rFonts w:eastAsia="Arial Narrow" w:cs="Arial"/>
          <w:spacing w:val="-4"/>
        </w:rPr>
      </w:pPr>
    </w:p>
    <w:p w:rsidR="00FB0652" w:rsidRDefault="00FB0652" w:rsidP="00D8763C">
      <w:pPr>
        <w:spacing w:after="0" w:line="240" w:lineRule="auto"/>
        <w:rPr>
          <w:rFonts w:eastAsia="Arial Narrow" w:cs="Arial"/>
          <w:spacing w:val="-4"/>
        </w:rPr>
      </w:pPr>
      <w:r>
        <w:rPr>
          <w:rFonts w:eastAsia="Arial Narrow" w:cs="Arial"/>
          <w:spacing w:val="-4"/>
        </w:rPr>
        <w:t xml:space="preserve">For </w:t>
      </w:r>
      <w:r w:rsidRPr="00FB0652">
        <w:rPr>
          <w:rFonts w:eastAsia="Arial Narrow" w:cs="Arial"/>
          <w:b/>
          <w:spacing w:val="-4"/>
          <w:u w:val="single"/>
        </w:rPr>
        <w:t>each</w:t>
      </w:r>
      <w:r>
        <w:rPr>
          <w:rFonts w:eastAsia="Arial Narrow" w:cs="Arial"/>
          <w:spacing w:val="-4"/>
        </w:rPr>
        <w:t xml:space="preserve"> relevant project experience submitted</w:t>
      </w:r>
      <w:r w:rsidR="00B03E3E">
        <w:rPr>
          <w:rFonts w:eastAsia="Arial Narrow" w:cs="Arial"/>
          <w:spacing w:val="-4"/>
        </w:rPr>
        <w:t xml:space="preserve"> that </w:t>
      </w:r>
      <w:r>
        <w:rPr>
          <w:rFonts w:eastAsia="Arial Narrow" w:cs="Arial"/>
          <w:spacing w:val="-4"/>
        </w:rPr>
        <w:t>has service</w:t>
      </w:r>
      <w:r w:rsidR="00B03E3E">
        <w:rPr>
          <w:rFonts w:eastAsia="Arial Narrow" w:cs="Arial"/>
          <w:spacing w:val="-4"/>
        </w:rPr>
        <w:t>d a</w:t>
      </w:r>
      <w:r>
        <w:rPr>
          <w:rFonts w:eastAsia="Arial Narrow" w:cs="Arial"/>
          <w:spacing w:val="-4"/>
        </w:rPr>
        <w:t xml:space="preserve"> space over 20,000 square feet (</w:t>
      </w:r>
      <w:proofErr w:type="spellStart"/>
      <w:r>
        <w:rPr>
          <w:rFonts w:eastAsia="Arial Narrow" w:cs="Arial"/>
          <w:spacing w:val="-4"/>
        </w:rPr>
        <w:t>sq</w:t>
      </w:r>
      <w:proofErr w:type="spellEnd"/>
      <w:r>
        <w:rPr>
          <w:rFonts w:eastAsia="Arial Narrow" w:cs="Arial"/>
          <w:spacing w:val="-4"/>
        </w:rPr>
        <w:t xml:space="preserve"> </w:t>
      </w:r>
      <w:proofErr w:type="spellStart"/>
      <w:r>
        <w:rPr>
          <w:rFonts w:eastAsia="Arial Narrow" w:cs="Arial"/>
          <w:spacing w:val="-4"/>
        </w:rPr>
        <w:t>ft</w:t>
      </w:r>
      <w:proofErr w:type="spellEnd"/>
      <w:r>
        <w:rPr>
          <w:rFonts w:eastAsia="Arial Narrow" w:cs="Arial"/>
          <w:spacing w:val="-4"/>
        </w:rPr>
        <w:t xml:space="preserve">), the Offeror will receive additional evaluation points. Projects must meet the project requirements defined in </w:t>
      </w:r>
      <w:r w:rsidR="007208B5" w:rsidRPr="002173F5">
        <w:rPr>
          <w:rFonts w:eastAsia="Arial Narrow" w:cs="Arial"/>
          <w:spacing w:val="-4"/>
        </w:rPr>
        <w:t xml:space="preserve">Section </w:t>
      </w:r>
      <w:r w:rsidR="002173F5" w:rsidRPr="002173F5">
        <w:rPr>
          <w:rFonts w:eastAsia="Arial Narrow" w:cs="Arial"/>
          <w:spacing w:val="-4"/>
        </w:rPr>
        <w:t>M.4.3.1-</w:t>
      </w:r>
      <w:r w:rsidRPr="002173F5">
        <w:rPr>
          <w:rFonts w:eastAsia="Arial Narrow" w:cs="Arial"/>
          <w:spacing w:val="-4"/>
        </w:rPr>
        <w:t xml:space="preserve"> Relevant Project Experience.</w:t>
      </w:r>
      <w:r>
        <w:rPr>
          <w:rFonts w:eastAsia="Arial Narrow" w:cs="Arial"/>
          <w:spacing w:val="-4"/>
        </w:rPr>
        <w:t xml:space="preserve"> </w:t>
      </w:r>
    </w:p>
    <w:p w:rsidR="00531C80" w:rsidRDefault="00B03E3E" w:rsidP="00E21FBD">
      <w:pPr>
        <w:pStyle w:val="Heading3"/>
        <w:rPr>
          <w:rFonts w:eastAsia="Arial Narrow"/>
        </w:rPr>
      </w:pPr>
      <w:bookmarkStart w:id="711" w:name="_Toc510011504"/>
      <w:r>
        <w:rPr>
          <w:rFonts w:eastAsia="Arial Narrow"/>
        </w:rPr>
        <w:t>M.4.3.2.</w:t>
      </w:r>
      <w:r w:rsidR="00E74F0D">
        <w:rPr>
          <w:rFonts w:eastAsia="Arial Narrow"/>
        </w:rPr>
        <w:t>8</w:t>
      </w:r>
      <w:r>
        <w:rPr>
          <w:rFonts w:eastAsia="Arial Narrow"/>
        </w:rPr>
        <w:t xml:space="preserve"> </w:t>
      </w:r>
      <w:r w:rsidR="00531C80">
        <w:rPr>
          <w:rFonts w:eastAsia="Arial Narrow"/>
        </w:rPr>
        <w:t>Additional Evaluation</w:t>
      </w:r>
      <w:r>
        <w:rPr>
          <w:rFonts w:eastAsia="Arial Narrow"/>
        </w:rPr>
        <w:t xml:space="preserve"> Criteria Points </w:t>
      </w:r>
      <w:r w:rsidR="00E130AC">
        <w:rPr>
          <w:rFonts w:eastAsia="Arial Narrow"/>
        </w:rPr>
        <w:t>Relevant Project Experience with</w:t>
      </w:r>
      <w:r w:rsidR="00531C80">
        <w:rPr>
          <w:rFonts w:eastAsia="Arial Narrow"/>
        </w:rPr>
        <w:t xml:space="preserve"> Innovative Approaches to Savings</w:t>
      </w:r>
      <w:bookmarkEnd w:id="711"/>
    </w:p>
    <w:p w:rsidR="00B03E3E" w:rsidRDefault="00B03E3E" w:rsidP="00D8763C">
      <w:pPr>
        <w:spacing w:after="0" w:line="240" w:lineRule="auto"/>
        <w:rPr>
          <w:rFonts w:eastAsia="Arial Narrow" w:cs="Arial"/>
          <w:spacing w:val="-4"/>
        </w:rPr>
      </w:pPr>
    </w:p>
    <w:p w:rsidR="00B03E3E" w:rsidRDefault="00B03E3E" w:rsidP="00D8763C">
      <w:pPr>
        <w:spacing w:after="0" w:line="240" w:lineRule="auto"/>
        <w:rPr>
          <w:rFonts w:eastAsia="Arial Narrow" w:cs="Arial"/>
          <w:spacing w:val="-4"/>
        </w:rPr>
      </w:pPr>
      <w:r>
        <w:rPr>
          <w:rFonts w:eastAsia="Arial Narrow" w:cs="Arial"/>
          <w:spacing w:val="-4"/>
        </w:rPr>
        <w:t xml:space="preserve">For </w:t>
      </w:r>
      <w:r w:rsidRPr="00B96FAE">
        <w:rPr>
          <w:rFonts w:eastAsia="Arial Narrow" w:cs="Arial"/>
          <w:b/>
          <w:spacing w:val="-4"/>
          <w:u w:val="single"/>
        </w:rPr>
        <w:t>each</w:t>
      </w:r>
      <w:r>
        <w:rPr>
          <w:rFonts w:eastAsia="Arial Narrow" w:cs="Arial"/>
          <w:spacing w:val="-4"/>
        </w:rPr>
        <w:t xml:space="preserve"> relevant project experience submitted that </w:t>
      </w:r>
      <w:r w:rsidR="00E21FBD">
        <w:rPr>
          <w:rFonts w:eastAsia="Arial Narrow" w:cs="Arial"/>
          <w:spacing w:val="-4"/>
        </w:rPr>
        <w:t xml:space="preserve">has successfully demonstrated innovative approaches to achieve savings the Offeror will receive additional evaluation points. Innovative approaches should clearly state and identify the initial customer request, the contractor’s proposal of the innovative approach, the total amount of savings achieved (can be stated in dollars or percentage) and the overall end results of the approach. </w:t>
      </w:r>
    </w:p>
    <w:p w:rsidR="00E21FBD" w:rsidRDefault="00A36D53" w:rsidP="00E21FBD">
      <w:pPr>
        <w:pStyle w:val="Heading3"/>
      </w:pPr>
      <w:bookmarkStart w:id="712" w:name="_Toc510011505"/>
      <w:r>
        <w:t xml:space="preserve">M.4.4 </w:t>
      </w:r>
      <w:r w:rsidR="00923040" w:rsidRPr="007B0D2A">
        <w:t>Project</w:t>
      </w:r>
      <w:r w:rsidR="00E21FBD">
        <w:t xml:space="preserve"> Zone Coverage</w:t>
      </w:r>
      <w:bookmarkEnd w:id="712"/>
    </w:p>
    <w:p w:rsidR="00910843" w:rsidRDefault="00910843" w:rsidP="00910843">
      <w:pPr>
        <w:spacing w:after="0" w:line="240" w:lineRule="auto"/>
      </w:pPr>
    </w:p>
    <w:p w:rsidR="00E74F0D" w:rsidRPr="00E21FBD" w:rsidRDefault="00E74F0D" w:rsidP="00910843">
      <w:pPr>
        <w:spacing w:after="0" w:line="240" w:lineRule="auto"/>
      </w:pPr>
      <w:r>
        <w:t xml:space="preserve">The </w:t>
      </w:r>
      <w:r w:rsidR="00E615D7">
        <w:t>Offeror must be able to identify their capability of providing se</w:t>
      </w:r>
      <w:r w:rsidR="00DA4589">
        <w:t>rvice coverage to all the locations</w:t>
      </w:r>
      <w:r w:rsidR="00E615D7">
        <w:t xml:space="preserve"> listed in Zone 1 (</w:t>
      </w:r>
      <w:r w:rsidR="00E615D7" w:rsidRPr="007E2B36">
        <w:rPr>
          <w:rFonts w:cs="Arial"/>
          <w:b/>
        </w:rPr>
        <w:t>Delaware, Maryland, New Jersey, New York, Pennsylvania, Virginia, West Virginia and the District of Columbia</w:t>
      </w:r>
      <w:r w:rsidR="00E615D7" w:rsidRPr="00A36D53">
        <w:rPr>
          <w:b/>
        </w:rPr>
        <w:t>) See Section C.</w:t>
      </w:r>
      <w:r w:rsidR="003B2437">
        <w:rPr>
          <w:b/>
        </w:rPr>
        <w:t xml:space="preserve"> </w:t>
      </w:r>
      <w:r w:rsidR="003B2437" w:rsidRPr="003B2437">
        <w:t xml:space="preserve">The offeror must submit zone coverage information on the </w:t>
      </w:r>
      <w:r w:rsidR="003B2437" w:rsidRPr="003B2437">
        <w:rPr>
          <w:b/>
        </w:rPr>
        <w:t>“Project Zone Coverage Template</w:t>
      </w:r>
      <w:r w:rsidR="003B2437" w:rsidRPr="003B2437">
        <w:t>” (see Section J).</w:t>
      </w:r>
    </w:p>
    <w:p w:rsidR="00E615D7" w:rsidRDefault="00E615D7" w:rsidP="000554C3">
      <w:pPr>
        <w:pStyle w:val="Heading3"/>
        <w:rPr>
          <w:rFonts w:eastAsia="Arial Narrow"/>
        </w:rPr>
      </w:pPr>
      <w:bookmarkStart w:id="713" w:name="_Toc510011506"/>
      <w:r>
        <w:rPr>
          <w:rFonts w:eastAsia="Arial Narrow"/>
        </w:rPr>
        <w:t>M.4.4</w:t>
      </w:r>
      <w:r w:rsidR="000554C3">
        <w:rPr>
          <w:rFonts w:eastAsia="Arial Narrow"/>
        </w:rPr>
        <w:t>.1</w:t>
      </w:r>
      <w:r>
        <w:rPr>
          <w:rFonts w:eastAsia="Arial Narrow"/>
        </w:rPr>
        <w:t xml:space="preserve"> Pass/Fail Requirements for Project Zone Coverage</w:t>
      </w:r>
      <w:bookmarkEnd w:id="713"/>
    </w:p>
    <w:p w:rsidR="00E615D7" w:rsidRDefault="00E615D7" w:rsidP="00D8763C">
      <w:pPr>
        <w:spacing w:after="0" w:line="240" w:lineRule="auto"/>
        <w:rPr>
          <w:rFonts w:eastAsia="Arial Narrow" w:cs="Arial"/>
          <w:spacing w:val="-3"/>
        </w:rPr>
      </w:pPr>
    </w:p>
    <w:p w:rsidR="007B0D2A" w:rsidRDefault="007B0D2A" w:rsidP="00D8763C">
      <w:pPr>
        <w:spacing w:after="0" w:line="240" w:lineRule="auto"/>
        <w:rPr>
          <w:rFonts w:eastAsia="Arial Narrow" w:cs="Arial"/>
          <w:spacing w:val="-3"/>
        </w:rPr>
      </w:pPr>
      <w:r w:rsidRPr="007E2B36">
        <w:rPr>
          <w:rFonts w:eastAsia="Arial Narrow" w:cs="Arial"/>
          <w:spacing w:val="-3"/>
        </w:rPr>
        <w:t xml:space="preserve">To be eligible for award, the Offeror must pass the minimum requirements </w:t>
      </w:r>
      <w:r>
        <w:rPr>
          <w:rFonts w:eastAsia="Arial Narrow" w:cs="Arial"/>
          <w:spacing w:val="-3"/>
        </w:rPr>
        <w:t>identified</w:t>
      </w:r>
      <w:r w:rsidR="000554C3">
        <w:rPr>
          <w:rFonts w:eastAsia="Arial Narrow" w:cs="Arial"/>
          <w:spacing w:val="-3"/>
        </w:rPr>
        <w:t xml:space="preserve"> that are identified as</w:t>
      </w:r>
      <w:r w:rsidR="00055BBB">
        <w:rPr>
          <w:rFonts w:eastAsia="Arial Narrow" w:cs="Arial"/>
          <w:spacing w:val="-3"/>
        </w:rPr>
        <w:t xml:space="preserve"> pass/fail requirements identified below</w:t>
      </w:r>
      <w:r>
        <w:rPr>
          <w:rFonts w:eastAsia="Arial Narrow" w:cs="Arial"/>
          <w:spacing w:val="-3"/>
        </w:rPr>
        <w:t>:</w:t>
      </w:r>
    </w:p>
    <w:p w:rsidR="00E615D7" w:rsidRDefault="00E615D7" w:rsidP="00D8763C">
      <w:pPr>
        <w:spacing w:after="0" w:line="240" w:lineRule="auto"/>
        <w:rPr>
          <w:rFonts w:eastAsia="Arial Narrow" w:cs="Arial"/>
          <w:spacing w:val="-3"/>
        </w:rPr>
      </w:pPr>
    </w:p>
    <w:p w:rsidR="00E615D7" w:rsidRDefault="00E615D7" w:rsidP="00D8763C">
      <w:pPr>
        <w:spacing w:after="0" w:line="240" w:lineRule="auto"/>
        <w:rPr>
          <w:rFonts w:eastAsia="Arial Narrow" w:cs="Arial"/>
          <w:spacing w:val="-3"/>
        </w:rPr>
      </w:pPr>
      <w:r>
        <w:rPr>
          <w:rFonts w:eastAsia="Arial Narrow" w:cs="Arial"/>
          <w:spacing w:val="-3"/>
        </w:rPr>
        <w:t>The offeror shall submit a capabilities statement identifying the following:</w:t>
      </w:r>
    </w:p>
    <w:p w:rsidR="000554C3" w:rsidRPr="000554C3" w:rsidRDefault="000554C3" w:rsidP="003E2666">
      <w:pPr>
        <w:pStyle w:val="ListParagraph"/>
        <w:numPr>
          <w:ilvl w:val="0"/>
          <w:numId w:val="73"/>
        </w:numPr>
        <w:rPr>
          <w:sz w:val="22"/>
          <w:szCs w:val="22"/>
        </w:rPr>
      </w:pPr>
      <w:r w:rsidRPr="000554C3">
        <w:rPr>
          <w:rFonts w:eastAsia="Arial Narrow" w:cs="Arial"/>
          <w:spacing w:val="-3"/>
          <w:sz w:val="22"/>
          <w:szCs w:val="22"/>
        </w:rPr>
        <w:t xml:space="preserve">Contractor’s overall </w:t>
      </w:r>
      <w:r w:rsidR="00E615D7" w:rsidRPr="000554C3">
        <w:rPr>
          <w:rFonts w:eastAsia="Arial Narrow" w:cs="Arial"/>
          <w:spacing w:val="-3"/>
          <w:sz w:val="22"/>
          <w:szCs w:val="22"/>
        </w:rPr>
        <w:t>capability of providing</w:t>
      </w:r>
      <w:r w:rsidRPr="000554C3">
        <w:rPr>
          <w:rFonts w:eastAsia="Arial Narrow" w:cs="Arial"/>
          <w:spacing w:val="-3"/>
          <w:sz w:val="22"/>
          <w:szCs w:val="22"/>
        </w:rPr>
        <w:t xml:space="preserve"> service</w:t>
      </w:r>
      <w:r w:rsidR="00E615D7" w:rsidRPr="000554C3">
        <w:rPr>
          <w:rFonts w:eastAsia="Arial Narrow" w:cs="Arial"/>
          <w:spacing w:val="-3"/>
          <w:sz w:val="22"/>
          <w:szCs w:val="22"/>
        </w:rPr>
        <w:t xml:space="preserve"> coverage for all states in Zone 1 (</w:t>
      </w:r>
      <w:r w:rsidR="00E615D7" w:rsidRPr="000554C3">
        <w:rPr>
          <w:rFonts w:cs="Arial"/>
          <w:sz w:val="22"/>
          <w:szCs w:val="22"/>
        </w:rPr>
        <w:t>Delaware, Maryland, New Jersey, New York, Pennsylvania, Virginia, West Virginia and the District of Columbia</w:t>
      </w:r>
      <w:r w:rsidR="00E615D7" w:rsidRPr="000554C3">
        <w:rPr>
          <w:sz w:val="22"/>
          <w:szCs w:val="22"/>
        </w:rPr>
        <w:t xml:space="preserve">).  </w:t>
      </w:r>
    </w:p>
    <w:p w:rsidR="000554C3" w:rsidRPr="000554C3" w:rsidRDefault="000554C3" w:rsidP="003E2666">
      <w:pPr>
        <w:pStyle w:val="ListParagraph"/>
        <w:numPr>
          <w:ilvl w:val="0"/>
          <w:numId w:val="73"/>
        </w:numPr>
        <w:rPr>
          <w:sz w:val="22"/>
          <w:szCs w:val="22"/>
        </w:rPr>
      </w:pPr>
      <w:r w:rsidRPr="000554C3">
        <w:rPr>
          <w:sz w:val="22"/>
          <w:szCs w:val="22"/>
        </w:rPr>
        <w:t xml:space="preserve">Identify which states in Zone 1 you have previously or currently provide </w:t>
      </w:r>
      <w:r w:rsidR="00441779">
        <w:rPr>
          <w:sz w:val="22"/>
          <w:szCs w:val="22"/>
        </w:rPr>
        <w:t>BMO SB</w:t>
      </w:r>
      <w:r w:rsidRPr="000554C3">
        <w:rPr>
          <w:sz w:val="22"/>
          <w:szCs w:val="22"/>
        </w:rPr>
        <w:t xml:space="preserve"> services.</w:t>
      </w:r>
    </w:p>
    <w:p w:rsidR="000554C3" w:rsidRPr="000554C3" w:rsidRDefault="000554C3" w:rsidP="003E2666">
      <w:pPr>
        <w:pStyle w:val="ListParagraph"/>
        <w:numPr>
          <w:ilvl w:val="0"/>
          <w:numId w:val="73"/>
        </w:numPr>
        <w:rPr>
          <w:sz w:val="22"/>
          <w:szCs w:val="22"/>
        </w:rPr>
      </w:pPr>
      <w:r w:rsidRPr="000554C3">
        <w:rPr>
          <w:sz w:val="22"/>
          <w:szCs w:val="22"/>
        </w:rPr>
        <w:t xml:space="preserve"> Identify which states in Zone 1 you have never provided coverage for.  If you have never </w:t>
      </w:r>
      <w:r w:rsidR="00E54C53" w:rsidRPr="000554C3">
        <w:rPr>
          <w:sz w:val="22"/>
          <w:szCs w:val="22"/>
        </w:rPr>
        <w:t>provided</w:t>
      </w:r>
      <w:r w:rsidRPr="000554C3">
        <w:rPr>
          <w:sz w:val="22"/>
          <w:szCs w:val="22"/>
        </w:rPr>
        <w:t xml:space="preserve"> coverage for states in Zone 1, provide written narrative identifying the </w:t>
      </w:r>
      <w:proofErr w:type="gramStart"/>
      <w:r w:rsidRPr="000554C3">
        <w:rPr>
          <w:sz w:val="22"/>
          <w:szCs w:val="22"/>
        </w:rPr>
        <w:t>contractors</w:t>
      </w:r>
      <w:proofErr w:type="gramEnd"/>
      <w:r w:rsidRPr="000554C3">
        <w:rPr>
          <w:sz w:val="22"/>
          <w:szCs w:val="22"/>
        </w:rPr>
        <w:t xml:space="preserve"> capability to provide coverage to those states.</w:t>
      </w:r>
    </w:p>
    <w:p w:rsidR="00055BBB" w:rsidRPr="00055BBB" w:rsidRDefault="00A36D53" w:rsidP="005B4A01">
      <w:pPr>
        <w:pStyle w:val="Heading3"/>
      </w:pPr>
      <w:bookmarkStart w:id="714" w:name="_Toc510011507"/>
      <w:r>
        <w:t>M.4.4.</w:t>
      </w:r>
      <w:r w:rsidR="00AC50DC">
        <w:t>2</w:t>
      </w:r>
      <w:r>
        <w:t xml:space="preserve"> </w:t>
      </w:r>
      <w:r w:rsidR="00055BBB" w:rsidRPr="00055BBB">
        <w:t xml:space="preserve">Additional Evaluation Credit for </w:t>
      </w:r>
      <w:r w:rsidR="000554C3">
        <w:t xml:space="preserve">Multiple Project Locations </w:t>
      </w:r>
      <w:r w:rsidR="003B2437">
        <w:t>in Zone 1</w:t>
      </w:r>
      <w:bookmarkEnd w:id="714"/>
    </w:p>
    <w:p w:rsidR="00B5155F" w:rsidRDefault="00B5155F" w:rsidP="00D8763C">
      <w:pPr>
        <w:spacing w:after="0" w:line="240" w:lineRule="auto"/>
      </w:pPr>
    </w:p>
    <w:p w:rsidR="00923040" w:rsidRDefault="00055BBB" w:rsidP="00D8763C">
      <w:pPr>
        <w:spacing w:after="0" w:line="240" w:lineRule="auto"/>
      </w:pPr>
      <w:r>
        <w:t>T</w:t>
      </w:r>
      <w:r w:rsidR="00923040" w:rsidRPr="00B93187">
        <w:t>he offeror will receive additional evaluation credit for any of the three (3) projects submitted</w:t>
      </w:r>
      <w:r w:rsidR="003B2437">
        <w:t xml:space="preserve"> per service offering (required services only)</w:t>
      </w:r>
      <w:r w:rsidR="00923040" w:rsidRPr="00B93187">
        <w:t xml:space="preserve"> that covers multiple</w:t>
      </w:r>
      <w:r w:rsidR="00281CE6">
        <w:t xml:space="preserve"> (more than one)</w:t>
      </w:r>
      <w:r w:rsidR="00923040" w:rsidRPr="00B93187">
        <w:t xml:space="preserve"> locations listed in Zone 1.</w:t>
      </w:r>
      <w:r w:rsidR="00923040">
        <w:t xml:space="preserve"> </w:t>
      </w:r>
    </w:p>
    <w:p w:rsidR="00923040" w:rsidRPr="00055BBB" w:rsidRDefault="00A36D53" w:rsidP="005B4A01">
      <w:pPr>
        <w:pStyle w:val="Heading3"/>
      </w:pPr>
      <w:bookmarkStart w:id="715" w:name="_Toc510011508"/>
      <w:r>
        <w:t>M.4.</w:t>
      </w:r>
      <w:r w:rsidR="00053891">
        <w:t>5</w:t>
      </w:r>
      <w:r>
        <w:t xml:space="preserve"> </w:t>
      </w:r>
      <w:r w:rsidR="00923040" w:rsidRPr="00055BBB">
        <w:t>Staffing Plan</w:t>
      </w:r>
      <w:bookmarkEnd w:id="715"/>
    </w:p>
    <w:p w:rsidR="00B5155F" w:rsidRDefault="00B5155F" w:rsidP="00D8763C">
      <w:pPr>
        <w:spacing w:after="0" w:line="240" w:lineRule="auto"/>
      </w:pPr>
    </w:p>
    <w:p w:rsidR="003B2437" w:rsidRDefault="00AC50DC" w:rsidP="00D8763C">
      <w:pPr>
        <w:spacing w:after="0" w:line="240" w:lineRule="auto"/>
      </w:pPr>
      <w:r>
        <w:t>The staffing plan should identify</w:t>
      </w:r>
      <w:r w:rsidR="003B2437">
        <w:t xml:space="preserve"> ho</w:t>
      </w:r>
      <w:r w:rsidR="00281CE6">
        <w:t>w</w:t>
      </w:r>
      <w:r w:rsidR="003B2437">
        <w:t xml:space="preserve"> the Contractor intends to accomplish the requirements of the contract using in-house and sub-contracted resources.  The staffing plan should include:</w:t>
      </w:r>
    </w:p>
    <w:p w:rsidR="00A66DC8" w:rsidRPr="00A66DC8" w:rsidRDefault="00A66DC8" w:rsidP="00D8763C">
      <w:pPr>
        <w:spacing w:after="0" w:line="240" w:lineRule="auto"/>
        <w:rPr>
          <w:rFonts w:cs="Arial"/>
        </w:rPr>
      </w:pPr>
    </w:p>
    <w:p w:rsidR="003B2437" w:rsidRPr="00A66DC8" w:rsidRDefault="003B2437" w:rsidP="003E2666">
      <w:pPr>
        <w:numPr>
          <w:ilvl w:val="0"/>
          <w:numId w:val="74"/>
        </w:numPr>
        <w:spacing w:after="0" w:line="240" w:lineRule="auto"/>
        <w:jc w:val="both"/>
        <w:rPr>
          <w:rFonts w:cs="Arial"/>
        </w:rPr>
      </w:pPr>
      <w:r w:rsidRPr="00A66DC8">
        <w:rPr>
          <w:rFonts w:cs="Arial"/>
        </w:rPr>
        <w:t>Key positions, their titles, responsibilities and physical locations (Note: Key positions include all managers, project managers and supervisors that are critical to successfully perform the requirements of the contract. Key position can also include other roles that the company considers key positions).</w:t>
      </w:r>
    </w:p>
    <w:p w:rsidR="003B2437" w:rsidRPr="00A66DC8" w:rsidRDefault="003B2437" w:rsidP="003E2666">
      <w:pPr>
        <w:numPr>
          <w:ilvl w:val="0"/>
          <w:numId w:val="74"/>
        </w:numPr>
        <w:spacing w:after="0" w:line="240" w:lineRule="auto"/>
        <w:jc w:val="both"/>
        <w:rPr>
          <w:rFonts w:cs="Arial"/>
        </w:rPr>
      </w:pPr>
      <w:r w:rsidRPr="00A66DC8">
        <w:rPr>
          <w:rFonts w:cs="Arial"/>
        </w:rPr>
        <w:t>Minimum qualifications for each key position identified</w:t>
      </w:r>
    </w:p>
    <w:p w:rsidR="003B2437" w:rsidRPr="00A66DC8" w:rsidRDefault="003B2437" w:rsidP="003E2666">
      <w:pPr>
        <w:numPr>
          <w:ilvl w:val="0"/>
          <w:numId w:val="74"/>
        </w:numPr>
        <w:spacing w:after="0" w:line="240" w:lineRule="auto"/>
        <w:jc w:val="both"/>
        <w:rPr>
          <w:rFonts w:cs="Arial"/>
        </w:rPr>
      </w:pPr>
      <w:r w:rsidRPr="00A66DC8">
        <w:rPr>
          <w:rFonts w:cs="Arial"/>
        </w:rPr>
        <w:lastRenderedPageBreak/>
        <w:t>Resumes and references (if available) for individuals who will serve in key positions (if available)</w:t>
      </w:r>
    </w:p>
    <w:p w:rsidR="003B2437" w:rsidRPr="00A66DC8" w:rsidRDefault="003B2437" w:rsidP="003E2666">
      <w:pPr>
        <w:numPr>
          <w:ilvl w:val="0"/>
          <w:numId w:val="74"/>
        </w:numPr>
        <w:spacing w:after="0" w:line="240" w:lineRule="auto"/>
        <w:jc w:val="both"/>
        <w:rPr>
          <w:rFonts w:cs="Arial"/>
        </w:rPr>
      </w:pPr>
      <w:r w:rsidRPr="00A66DC8">
        <w:rPr>
          <w:rFonts w:cs="Arial"/>
        </w:rPr>
        <w:t xml:space="preserve">General description of the overall level of staffing that will be provided to successfully meet the requirements of the statement of work (Note: The resumes for the key </w:t>
      </w:r>
      <w:r w:rsidR="00A66DC8" w:rsidRPr="00A66DC8">
        <w:rPr>
          <w:rFonts w:cs="Arial"/>
        </w:rPr>
        <w:t>positions</w:t>
      </w:r>
      <w:r w:rsidR="001667B6">
        <w:rPr>
          <w:rFonts w:cs="Arial"/>
        </w:rPr>
        <w:t xml:space="preserve"> shall</w:t>
      </w:r>
      <w:r w:rsidRPr="00A66DC8">
        <w:rPr>
          <w:rFonts w:cs="Arial"/>
        </w:rPr>
        <w:t xml:space="preserve"> identify their roles and re</w:t>
      </w:r>
      <w:r w:rsidR="00A66DC8" w:rsidRPr="00A66DC8">
        <w:rPr>
          <w:rFonts w:cs="Arial"/>
        </w:rPr>
        <w:t>sponsibilities, qualifications over the last 5 years</w:t>
      </w:r>
      <w:r w:rsidRPr="00A66DC8">
        <w:rPr>
          <w:rFonts w:cs="Arial"/>
        </w:rPr>
        <w:t>, degrees and professional certifications</w:t>
      </w:r>
      <w:r w:rsidR="00A66DC8" w:rsidRPr="00A66DC8">
        <w:rPr>
          <w:rFonts w:cs="Arial"/>
        </w:rPr>
        <w:t>.  Resumes should not exceed two (2) pages).</w:t>
      </w:r>
    </w:p>
    <w:p w:rsidR="003B2437" w:rsidRPr="00A66DC8" w:rsidRDefault="003B2437" w:rsidP="003E2666">
      <w:pPr>
        <w:numPr>
          <w:ilvl w:val="0"/>
          <w:numId w:val="74"/>
        </w:numPr>
        <w:spacing w:after="0" w:line="240" w:lineRule="auto"/>
        <w:jc w:val="both"/>
        <w:rPr>
          <w:rFonts w:cs="Arial"/>
        </w:rPr>
      </w:pPr>
      <w:r w:rsidRPr="00A66DC8">
        <w:rPr>
          <w:rFonts w:cs="Arial"/>
        </w:rPr>
        <w:t xml:space="preserve">General approach to accomplishing work given the geographic dispersion of facilities and proposed physical locations of employees </w:t>
      </w:r>
    </w:p>
    <w:p w:rsidR="003B2437" w:rsidRPr="00A66DC8" w:rsidRDefault="003B2437" w:rsidP="003E2666">
      <w:pPr>
        <w:numPr>
          <w:ilvl w:val="0"/>
          <w:numId w:val="74"/>
        </w:numPr>
        <w:spacing w:after="0" w:line="240" w:lineRule="auto"/>
        <w:jc w:val="both"/>
        <w:rPr>
          <w:rFonts w:cs="Arial"/>
        </w:rPr>
      </w:pPr>
      <w:r w:rsidRPr="00A66DC8">
        <w:rPr>
          <w:rFonts w:cs="Arial"/>
        </w:rPr>
        <w:t>Description of how the contractor plans to recruit and retain personnel, particularly key personnel</w:t>
      </w:r>
    </w:p>
    <w:p w:rsidR="003B2437" w:rsidRPr="00A66DC8" w:rsidRDefault="003B2437" w:rsidP="003E2666">
      <w:pPr>
        <w:numPr>
          <w:ilvl w:val="0"/>
          <w:numId w:val="74"/>
        </w:numPr>
        <w:spacing w:after="0" w:line="240" w:lineRule="auto"/>
        <w:jc w:val="both"/>
        <w:rPr>
          <w:rFonts w:cs="Arial"/>
        </w:rPr>
      </w:pPr>
      <w:r w:rsidRPr="00A66DC8">
        <w:rPr>
          <w:rFonts w:cs="Arial"/>
        </w:rPr>
        <w:t>Overall approach, priorities, and the work to be accomplished during the transition phase</w:t>
      </w:r>
    </w:p>
    <w:p w:rsidR="003B2437" w:rsidRPr="00A66DC8" w:rsidRDefault="003B2437" w:rsidP="003E2666">
      <w:pPr>
        <w:numPr>
          <w:ilvl w:val="0"/>
          <w:numId w:val="74"/>
        </w:numPr>
        <w:spacing w:after="0" w:line="240" w:lineRule="auto"/>
        <w:jc w:val="both"/>
        <w:rPr>
          <w:rFonts w:cs="Arial"/>
        </w:rPr>
      </w:pPr>
      <w:r w:rsidRPr="00A66DC8">
        <w:rPr>
          <w:rFonts w:cs="Arial"/>
        </w:rPr>
        <w:t xml:space="preserve">Overall approach to </w:t>
      </w:r>
      <w:r w:rsidR="00A66DC8" w:rsidRPr="00A66DC8">
        <w:rPr>
          <w:rFonts w:cs="Arial"/>
        </w:rPr>
        <w:t>using sub-contracted resources</w:t>
      </w:r>
    </w:p>
    <w:p w:rsidR="00A66DC8" w:rsidRPr="00A66DC8" w:rsidRDefault="00A66DC8" w:rsidP="00A66DC8">
      <w:pPr>
        <w:spacing w:after="0" w:line="240" w:lineRule="auto"/>
        <w:jc w:val="both"/>
        <w:rPr>
          <w:rFonts w:cs="Arial"/>
        </w:rPr>
      </w:pPr>
    </w:p>
    <w:p w:rsidR="00A66DC8" w:rsidRPr="00C40826" w:rsidRDefault="00A66DC8" w:rsidP="00A66DC8">
      <w:pPr>
        <w:jc w:val="both"/>
        <w:rPr>
          <w:rFonts w:ascii="Helvetica" w:hAnsi="Helvetica" w:cs="Arial"/>
        </w:rPr>
      </w:pPr>
      <w:r w:rsidRPr="00A66DC8">
        <w:rPr>
          <w:rFonts w:cs="Arial"/>
        </w:rPr>
        <w:t>After award, the contractor shall be obligated to adhere to the proposed minimum qualifications f</w:t>
      </w:r>
      <w:r w:rsidRPr="00A66DC8">
        <w:rPr>
          <w:rFonts w:cs="Arial"/>
        </w:rPr>
        <w:tab/>
        <w:t>or each key position.  No changes to specific personnel proposed for key positions may be made without the Government’s consent</w:t>
      </w:r>
      <w:r w:rsidRPr="00C40826">
        <w:rPr>
          <w:rFonts w:ascii="Helvetica" w:hAnsi="Helvetica" w:cs="Arial"/>
        </w:rPr>
        <w:t>.</w:t>
      </w:r>
    </w:p>
    <w:p w:rsidR="00AC50DC" w:rsidRDefault="00AC50DC" w:rsidP="00A66DC8">
      <w:pPr>
        <w:pStyle w:val="Heading3"/>
      </w:pPr>
      <w:bookmarkStart w:id="716" w:name="_Toc510011509"/>
      <w:r>
        <w:t>M.4.5.1 Pass/Fail Requirements for Staffing Plan</w:t>
      </w:r>
      <w:bookmarkEnd w:id="716"/>
      <w:r>
        <w:t xml:space="preserve"> </w:t>
      </w:r>
    </w:p>
    <w:p w:rsidR="00AC50DC" w:rsidRDefault="00AC50DC" w:rsidP="00D8763C">
      <w:pPr>
        <w:spacing w:after="0" w:line="240" w:lineRule="auto"/>
      </w:pPr>
    </w:p>
    <w:p w:rsidR="00055BBB" w:rsidRDefault="00BF5A51" w:rsidP="00D8763C">
      <w:pPr>
        <w:spacing w:after="0" w:line="240" w:lineRule="auto"/>
      </w:pPr>
      <w:r>
        <w:t>The Offeror</w:t>
      </w:r>
      <w:r w:rsidR="00923040">
        <w:t xml:space="preserve"> must submit a detailed staffing plan as it relates to the requirement. </w:t>
      </w:r>
      <w:r w:rsidR="00055BBB">
        <w:t xml:space="preserve">The submission of a staffing plan is a pass/fail requirement. </w:t>
      </w:r>
    </w:p>
    <w:p w:rsidR="00923040" w:rsidRDefault="00053891" w:rsidP="00BF5A51">
      <w:pPr>
        <w:pStyle w:val="Heading3"/>
      </w:pPr>
      <w:bookmarkStart w:id="717" w:name="_Toc510011510"/>
      <w:r>
        <w:t xml:space="preserve">M.4.6 </w:t>
      </w:r>
      <w:r w:rsidR="00923040" w:rsidRPr="00877841">
        <w:t>Professional Compensation Plan</w:t>
      </w:r>
      <w:bookmarkEnd w:id="717"/>
    </w:p>
    <w:p w:rsidR="00BF5A51" w:rsidRDefault="00BF5A51" w:rsidP="00D8763C">
      <w:pPr>
        <w:spacing w:after="0" w:line="240" w:lineRule="auto"/>
        <w:rPr>
          <w:color w:val="000000"/>
          <w:spacing w:val="-4"/>
        </w:rPr>
      </w:pPr>
    </w:p>
    <w:p w:rsidR="00923040" w:rsidRPr="00B731F9" w:rsidRDefault="00923040" w:rsidP="00D8763C">
      <w:pPr>
        <w:spacing w:after="0" w:line="240" w:lineRule="auto"/>
        <w:rPr>
          <w:color w:val="000000"/>
          <w:spacing w:val="-4"/>
        </w:rPr>
      </w:pPr>
      <w:r w:rsidRPr="00B731F9">
        <w:rPr>
          <w:color w:val="000000"/>
          <w:spacing w:val="-4"/>
        </w:rPr>
        <w:t>The Government is concerned with the quality and stability of the work force to be employed on this contract. Professional compensation that is unrealistically low or not in reasonable relationship to the various job categories may impair the Contractor’s ability to attract and retain competent employees or may be viewed as evidence of failure to comprehend the complexity of future task order requirements.</w:t>
      </w:r>
    </w:p>
    <w:p w:rsidR="002D5CDF" w:rsidRDefault="002D5CDF" w:rsidP="00D8763C">
      <w:pPr>
        <w:spacing w:after="0" w:line="240" w:lineRule="auto"/>
        <w:rPr>
          <w:color w:val="000000"/>
          <w:spacing w:val="-3"/>
        </w:rPr>
      </w:pPr>
    </w:p>
    <w:p w:rsidR="00923040" w:rsidRPr="00B731F9" w:rsidRDefault="00923040" w:rsidP="00D8763C">
      <w:pPr>
        <w:spacing w:after="0" w:line="240" w:lineRule="auto"/>
        <w:rPr>
          <w:color w:val="000000"/>
          <w:spacing w:val="-3"/>
        </w:rPr>
      </w:pPr>
      <w:r w:rsidRPr="00B731F9">
        <w:rPr>
          <w:color w:val="000000"/>
          <w:spacing w:val="-3"/>
        </w:rPr>
        <w:t>Task orders under this contract may be subject to FAR 52.222-46, Evaluation of Compensation for Professional Employees.</w:t>
      </w:r>
    </w:p>
    <w:p w:rsidR="00B5155F" w:rsidRDefault="00B5155F" w:rsidP="00D8763C">
      <w:pPr>
        <w:spacing w:after="0" w:line="240" w:lineRule="auto"/>
        <w:rPr>
          <w:color w:val="000000"/>
        </w:rPr>
      </w:pPr>
    </w:p>
    <w:p w:rsidR="00923040" w:rsidRPr="00B731F9" w:rsidRDefault="00923040" w:rsidP="00D8763C">
      <w:pPr>
        <w:spacing w:after="0" w:line="240" w:lineRule="auto"/>
        <w:rPr>
          <w:color w:val="000000"/>
        </w:rPr>
      </w:pPr>
      <w:r w:rsidRPr="00B731F9">
        <w:rPr>
          <w:color w:val="000000"/>
        </w:rPr>
        <w:t xml:space="preserve">For the </w:t>
      </w:r>
      <w:r w:rsidR="00441779">
        <w:rPr>
          <w:color w:val="000000"/>
        </w:rPr>
        <w:t>BMO SB</w:t>
      </w:r>
      <w:r w:rsidRPr="00B731F9">
        <w:rPr>
          <w:color w:val="000000"/>
        </w:rPr>
        <w:t xml:space="preserve"> MA-IDIQ, the Offeror shall submit a Professional Employee Compensation Plan that addresses the Offeror’s methodology for determining salaries and fringe benefits for their professional employees in preparation of future task order requirements under the </w:t>
      </w:r>
      <w:r w:rsidR="00441779">
        <w:rPr>
          <w:color w:val="000000"/>
        </w:rPr>
        <w:t>BMO SB</w:t>
      </w:r>
      <w:r w:rsidRPr="00B731F9">
        <w:rPr>
          <w:color w:val="000000"/>
        </w:rPr>
        <w:t xml:space="preserve"> MA-IDIQ.</w:t>
      </w:r>
    </w:p>
    <w:p w:rsidR="00BF5A51" w:rsidRDefault="00BF5A51" w:rsidP="00D8763C">
      <w:pPr>
        <w:spacing w:after="0" w:line="240" w:lineRule="auto"/>
        <w:rPr>
          <w:color w:val="000000"/>
        </w:rPr>
      </w:pPr>
    </w:p>
    <w:p w:rsidR="00923040" w:rsidRDefault="00923040" w:rsidP="00D8763C">
      <w:pPr>
        <w:spacing w:after="0" w:line="240" w:lineRule="auto"/>
        <w:rPr>
          <w:color w:val="000000"/>
        </w:rPr>
      </w:pPr>
      <w:r w:rsidRPr="00B731F9">
        <w:rPr>
          <w:color w:val="000000"/>
        </w:rPr>
        <w:t>The professional employee compensation plan will be incorporated by re</w:t>
      </w:r>
      <w:r>
        <w:rPr>
          <w:color w:val="000000"/>
        </w:rPr>
        <w:t xml:space="preserve">ference into any resulting </w:t>
      </w:r>
      <w:r w:rsidR="00441779">
        <w:rPr>
          <w:color w:val="000000"/>
        </w:rPr>
        <w:t>BMO SB</w:t>
      </w:r>
      <w:r w:rsidRPr="00B731F9">
        <w:rPr>
          <w:color w:val="000000"/>
        </w:rPr>
        <w:t xml:space="preserve"> MA-IDIQ.</w:t>
      </w:r>
    </w:p>
    <w:p w:rsidR="00BF5A51" w:rsidRDefault="00BF5A51" w:rsidP="00B40C7D">
      <w:pPr>
        <w:pStyle w:val="Heading3"/>
      </w:pPr>
      <w:bookmarkStart w:id="718" w:name="_Toc510011511"/>
      <w:r>
        <w:t>M.4.6.1 Pass/Fail Requirements for Professional Compensation Plan</w:t>
      </w:r>
      <w:bookmarkEnd w:id="718"/>
      <w:r>
        <w:t xml:space="preserve"> </w:t>
      </w:r>
    </w:p>
    <w:p w:rsidR="00910843" w:rsidRDefault="00910843" w:rsidP="00910843">
      <w:pPr>
        <w:spacing w:after="0" w:line="240" w:lineRule="auto"/>
      </w:pPr>
    </w:p>
    <w:p w:rsidR="00BF5A51" w:rsidRDefault="00BF5A51" w:rsidP="00910843">
      <w:pPr>
        <w:spacing w:after="0" w:line="240" w:lineRule="auto"/>
      </w:pPr>
      <w:r>
        <w:t>The Offeror must submit a professional compensation plan as it rel</w:t>
      </w:r>
      <w:r w:rsidR="00D16BEF">
        <w:t xml:space="preserve">ates to this requirement.  The </w:t>
      </w:r>
      <w:r>
        <w:t>submission of a Professional Compensation Plan is a pass/fail requirement.</w:t>
      </w:r>
    </w:p>
    <w:p w:rsidR="00923040" w:rsidRPr="00877841" w:rsidRDefault="00053891" w:rsidP="005B4A01">
      <w:pPr>
        <w:pStyle w:val="Heading3"/>
      </w:pPr>
      <w:bookmarkStart w:id="719" w:name="_Toc510011512"/>
      <w:r>
        <w:t xml:space="preserve">M.4.7 </w:t>
      </w:r>
      <w:r w:rsidR="00923040" w:rsidRPr="00877841">
        <w:t>Uncompensated Overtime Policy</w:t>
      </w:r>
      <w:bookmarkEnd w:id="719"/>
    </w:p>
    <w:p w:rsidR="00B5155F" w:rsidRDefault="00B5155F" w:rsidP="00D8763C">
      <w:pPr>
        <w:spacing w:after="0" w:line="240" w:lineRule="auto"/>
        <w:rPr>
          <w:color w:val="000000"/>
        </w:rPr>
      </w:pPr>
    </w:p>
    <w:p w:rsidR="00923040" w:rsidRPr="00B731F9" w:rsidRDefault="00923040" w:rsidP="00D8763C">
      <w:pPr>
        <w:spacing w:after="0" w:line="240" w:lineRule="auto"/>
        <w:rPr>
          <w:color w:val="000000"/>
        </w:rPr>
      </w:pPr>
      <w:r w:rsidRPr="00B731F9">
        <w:rPr>
          <w:color w:val="000000"/>
        </w:rPr>
        <w:t>“Uncompensated overtime”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rsidR="00923040" w:rsidRPr="00B731F9" w:rsidRDefault="00923040" w:rsidP="00D8763C">
      <w:pPr>
        <w:spacing w:after="0" w:line="240" w:lineRule="auto"/>
      </w:pPr>
      <w:r w:rsidRPr="00B731F9">
        <w:t>Task Orders may be subject to FAR 52.237-10, Identification of Uncompensated Overtime when services to be required are on the basis of the number of hours to be provided.</w:t>
      </w:r>
    </w:p>
    <w:p w:rsidR="00520C87" w:rsidRDefault="00520C87" w:rsidP="00D8763C">
      <w:pPr>
        <w:spacing w:after="0" w:line="240" w:lineRule="auto"/>
      </w:pPr>
    </w:p>
    <w:p w:rsidR="00923040" w:rsidRPr="00B731F9" w:rsidRDefault="00923040" w:rsidP="00D8763C">
      <w:pPr>
        <w:spacing w:after="0" w:line="240" w:lineRule="auto"/>
      </w:pPr>
      <w:r>
        <w:lastRenderedPageBreak/>
        <w:t xml:space="preserve">For the </w:t>
      </w:r>
      <w:r w:rsidR="00441779">
        <w:t>BMO SB</w:t>
      </w:r>
      <w:r w:rsidRPr="005C64FA">
        <w:t xml:space="preserve"> MA-IDIQ, the Offeror shall submit their policy for addressing uncompensated overtime consistent with its cost accounting practices used</w:t>
      </w:r>
      <w:r w:rsidRPr="00B731F9">
        <w:t xml:space="preserve"> to accumulate and report uncompensated overtime hours in preparation of future task order requirements under this contract.</w:t>
      </w:r>
    </w:p>
    <w:p w:rsidR="00BF5A51" w:rsidRDefault="00BF5A51" w:rsidP="00D8763C">
      <w:pPr>
        <w:spacing w:after="0" w:line="240" w:lineRule="auto"/>
      </w:pPr>
    </w:p>
    <w:p w:rsidR="00923040" w:rsidRDefault="00923040" w:rsidP="00D8763C">
      <w:pPr>
        <w:spacing w:after="0" w:line="240" w:lineRule="auto"/>
      </w:pPr>
      <w:r w:rsidRPr="00B731F9">
        <w:t xml:space="preserve">The uncompensated overtime policy will be incorporated by reference into any resulting </w:t>
      </w:r>
      <w:r w:rsidR="00441779">
        <w:t>BMO SB</w:t>
      </w:r>
      <w:r w:rsidRPr="00B731F9">
        <w:t xml:space="preserve"> MA-IDIQ</w:t>
      </w:r>
      <w:r w:rsidR="00BF5A51">
        <w:t>.</w:t>
      </w:r>
    </w:p>
    <w:p w:rsidR="000D37A9" w:rsidRDefault="000D37A9" w:rsidP="000D37A9">
      <w:pPr>
        <w:pStyle w:val="Heading3"/>
      </w:pPr>
      <w:bookmarkStart w:id="720" w:name="_Toc510011513"/>
      <w:r>
        <w:t>M.4.7.1 Pass/Fail Uncompensated Overtime Policy</w:t>
      </w:r>
      <w:bookmarkEnd w:id="720"/>
      <w:r>
        <w:t xml:space="preserve"> </w:t>
      </w:r>
    </w:p>
    <w:p w:rsidR="000D37A9" w:rsidRDefault="000D37A9" w:rsidP="00D8763C">
      <w:pPr>
        <w:spacing w:after="0" w:line="240" w:lineRule="auto"/>
      </w:pPr>
    </w:p>
    <w:p w:rsidR="00BF5A51" w:rsidRDefault="00BF5A51" w:rsidP="00D8763C">
      <w:pPr>
        <w:spacing w:after="0" w:line="240" w:lineRule="auto"/>
      </w:pPr>
      <w:r>
        <w:t xml:space="preserve">The Offeror must submit an Uncompensated Overtime Policy as it relates to this requirement. The submission of an Uncompensated Overtime Policy is </w:t>
      </w:r>
      <w:r w:rsidR="00F058EE" w:rsidRPr="00F058EE">
        <w:rPr>
          <w:b/>
        </w:rPr>
        <w:t>pass/fail</w:t>
      </w:r>
      <w:r w:rsidR="00F058EE">
        <w:t xml:space="preserve"> requirement. </w:t>
      </w:r>
    </w:p>
    <w:p w:rsidR="00923040" w:rsidRPr="00877841" w:rsidRDefault="00053891" w:rsidP="005B4A01">
      <w:pPr>
        <w:pStyle w:val="Heading3"/>
      </w:pPr>
      <w:bookmarkStart w:id="721" w:name="_Toc510011514"/>
      <w:r>
        <w:t xml:space="preserve">M.4.8 </w:t>
      </w:r>
      <w:r w:rsidR="00923040" w:rsidRPr="00877841">
        <w:t>Quality Control Plan</w:t>
      </w:r>
      <w:bookmarkEnd w:id="721"/>
    </w:p>
    <w:p w:rsidR="00520C87" w:rsidRDefault="00520C87" w:rsidP="00D8763C">
      <w:pPr>
        <w:spacing w:after="0" w:line="240" w:lineRule="auto"/>
      </w:pPr>
    </w:p>
    <w:p w:rsidR="00923040" w:rsidRDefault="00923040" w:rsidP="00D8763C">
      <w:pPr>
        <w:spacing w:after="0" w:line="240" w:lineRule="auto"/>
      </w:pPr>
      <w:r>
        <w:t>The offeror shall submit a Quality Control Plan that provides a description of internal</w:t>
      </w:r>
      <w:r w:rsidR="00877841">
        <w:t xml:space="preserve"> review procedures that facilitates high-quality standards, i</w:t>
      </w:r>
      <w:r>
        <w:t>dentify the roles responsible for ensuring</w:t>
      </w:r>
      <w:r w:rsidR="00877841">
        <w:t xml:space="preserve"> quality control, the use of </w:t>
      </w:r>
      <w:r>
        <w:t>subcontractors and the measures</w:t>
      </w:r>
      <w:r w:rsidR="00877841">
        <w:t xml:space="preserve"> that are</w:t>
      </w:r>
      <w:r>
        <w:t xml:space="preserve"> taken to ensure acceptable subcontractor performance, how potential problem areas are handled and resolved, the procedures for ensuring quality performance when meeting urgent requirements and how quality control will be managed for multiple project for multiple agencies simultaneously</w:t>
      </w:r>
      <w:r w:rsidR="00F058EE">
        <w:t>.</w:t>
      </w:r>
    </w:p>
    <w:p w:rsidR="000D37A9" w:rsidRDefault="000D37A9" w:rsidP="000D37A9">
      <w:pPr>
        <w:pStyle w:val="Heading3"/>
      </w:pPr>
      <w:bookmarkStart w:id="722" w:name="_Toc510011515"/>
      <w:r>
        <w:t>M.4.8.1 Pass/Fail Quality Control Plan</w:t>
      </w:r>
      <w:bookmarkEnd w:id="722"/>
    </w:p>
    <w:p w:rsidR="000D37A9" w:rsidRDefault="000D37A9" w:rsidP="000D37A9">
      <w:pPr>
        <w:spacing w:after="0" w:line="240" w:lineRule="auto"/>
      </w:pPr>
    </w:p>
    <w:p w:rsidR="000D37A9" w:rsidRDefault="000D37A9" w:rsidP="000D37A9">
      <w:pPr>
        <w:spacing w:after="0" w:line="240" w:lineRule="auto"/>
      </w:pPr>
      <w:r>
        <w:t>The Offeror must submit a detailed Quality Control Plan as it relates to the requirement.  The submission of a Quality Control Plan is a pass/fail requirement.</w:t>
      </w:r>
    </w:p>
    <w:p w:rsidR="008B64EB" w:rsidRPr="008B64EB" w:rsidRDefault="00053891" w:rsidP="005B4A01">
      <w:pPr>
        <w:pStyle w:val="Heading3"/>
      </w:pPr>
      <w:bookmarkStart w:id="723" w:name="_Toc510011516"/>
      <w:r>
        <w:t xml:space="preserve">M.4.9 </w:t>
      </w:r>
      <w:r w:rsidR="008B64EB" w:rsidRPr="008B64EB">
        <w:t>Sustainability Plan</w:t>
      </w:r>
      <w:bookmarkEnd w:id="723"/>
    </w:p>
    <w:p w:rsidR="001E0AA0" w:rsidRDefault="001E0AA0" w:rsidP="00D8763C">
      <w:pPr>
        <w:spacing w:after="0" w:line="240" w:lineRule="auto"/>
        <w:rPr>
          <w:rFonts w:cs="Arial"/>
          <w:color w:val="000000"/>
        </w:rPr>
      </w:pPr>
    </w:p>
    <w:p w:rsidR="008B64EB" w:rsidRDefault="008B64EB" w:rsidP="00D8763C">
      <w:pPr>
        <w:spacing w:after="0" w:line="240" w:lineRule="auto"/>
        <w:rPr>
          <w:rFonts w:cs="Arial"/>
          <w:color w:val="000000"/>
        </w:rPr>
      </w:pPr>
      <w:r w:rsidRPr="008B64EB">
        <w:rPr>
          <w:rFonts w:cs="Arial"/>
          <w:color w:val="000000"/>
        </w:rPr>
        <w:t xml:space="preserve">Each offer shall include a comprehensive Sustainability Plan that details the offeror’s approach toward implementing and promoting sustainable practices in all aspects of </w:t>
      </w:r>
      <w:r w:rsidR="00441779">
        <w:rPr>
          <w:rFonts w:cs="Arial"/>
          <w:color w:val="000000"/>
        </w:rPr>
        <w:t>BMO SB</w:t>
      </w:r>
      <w:r>
        <w:rPr>
          <w:rFonts w:cs="Arial"/>
          <w:color w:val="000000"/>
        </w:rPr>
        <w:t xml:space="preserve"> Services</w:t>
      </w:r>
      <w:r w:rsidRPr="008B64EB">
        <w:rPr>
          <w:rFonts w:cs="Arial"/>
          <w:color w:val="000000"/>
        </w:rPr>
        <w:t xml:space="preserve">.   The plan shall describe in detail how the offeror will meet the minimum sustainability requirements identified in the </w:t>
      </w:r>
      <w:r w:rsidR="001E0AA0">
        <w:rPr>
          <w:rFonts w:cs="Arial"/>
          <w:color w:val="000000"/>
        </w:rPr>
        <w:t>Scope of Services Section C</w:t>
      </w:r>
      <w:r w:rsidRPr="008B64EB">
        <w:rPr>
          <w:rFonts w:cs="Arial"/>
          <w:color w:val="000000"/>
        </w:rPr>
        <w:t>.  It shall also describe any sustainable practices above and beyond the minimum requirements that will be implemented during contract performance.  At a minimum, the plan shall address the following:</w:t>
      </w:r>
    </w:p>
    <w:p w:rsidR="001E0AA0" w:rsidRPr="008B64EB" w:rsidRDefault="001E0AA0" w:rsidP="00D8763C">
      <w:pPr>
        <w:spacing w:after="0" w:line="240" w:lineRule="auto"/>
        <w:rPr>
          <w:rFonts w:cs="Arial"/>
        </w:rPr>
      </w:pPr>
    </w:p>
    <w:p w:rsidR="008B64EB" w:rsidRPr="00B5155F" w:rsidRDefault="008B64EB" w:rsidP="003E2666">
      <w:pPr>
        <w:pStyle w:val="ListParagraph"/>
        <w:numPr>
          <w:ilvl w:val="0"/>
          <w:numId w:val="47"/>
        </w:numPr>
        <w:rPr>
          <w:rFonts w:cs="Arial"/>
          <w:sz w:val="22"/>
          <w:szCs w:val="22"/>
        </w:rPr>
      </w:pPr>
      <w:r w:rsidRPr="00B5155F">
        <w:rPr>
          <w:rFonts w:cs="Arial"/>
          <w:color w:val="000000"/>
          <w:sz w:val="22"/>
          <w:szCs w:val="22"/>
        </w:rPr>
        <w:t>Use of Green Products</w:t>
      </w:r>
    </w:p>
    <w:p w:rsidR="008B64EB" w:rsidRPr="00B5155F" w:rsidRDefault="008B64EB" w:rsidP="003E2666">
      <w:pPr>
        <w:pStyle w:val="ListParagraph"/>
        <w:numPr>
          <w:ilvl w:val="0"/>
          <w:numId w:val="47"/>
        </w:numPr>
        <w:rPr>
          <w:rFonts w:cs="Arial"/>
          <w:sz w:val="22"/>
          <w:szCs w:val="22"/>
        </w:rPr>
      </w:pPr>
      <w:r w:rsidRPr="00B5155F">
        <w:rPr>
          <w:rFonts w:cs="Arial"/>
          <w:color w:val="000000"/>
          <w:sz w:val="22"/>
          <w:szCs w:val="22"/>
        </w:rPr>
        <w:t>Sustainability in Concessions</w:t>
      </w:r>
    </w:p>
    <w:p w:rsidR="008B64EB" w:rsidRPr="00B5155F" w:rsidRDefault="008B64EB" w:rsidP="003E2666">
      <w:pPr>
        <w:pStyle w:val="ListParagraph"/>
        <w:numPr>
          <w:ilvl w:val="0"/>
          <w:numId w:val="47"/>
        </w:numPr>
        <w:rPr>
          <w:rFonts w:cs="Arial"/>
          <w:sz w:val="22"/>
          <w:szCs w:val="22"/>
        </w:rPr>
      </w:pPr>
      <w:r w:rsidRPr="00B5155F">
        <w:rPr>
          <w:rFonts w:cs="Arial"/>
          <w:color w:val="000000"/>
          <w:sz w:val="22"/>
          <w:szCs w:val="22"/>
        </w:rPr>
        <w:t>Recycling/Waste Minimization and Management</w:t>
      </w:r>
    </w:p>
    <w:p w:rsidR="008B64EB" w:rsidRPr="00B5155F" w:rsidRDefault="008B64EB" w:rsidP="003E2666">
      <w:pPr>
        <w:pStyle w:val="ListParagraph"/>
        <w:numPr>
          <w:ilvl w:val="0"/>
          <w:numId w:val="47"/>
        </w:numPr>
        <w:rPr>
          <w:rFonts w:cs="Arial"/>
          <w:sz w:val="22"/>
          <w:szCs w:val="22"/>
        </w:rPr>
      </w:pPr>
      <w:r w:rsidRPr="00B5155F">
        <w:rPr>
          <w:rFonts w:cs="Arial"/>
          <w:color w:val="000000"/>
          <w:sz w:val="22"/>
          <w:szCs w:val="22"/>
        </w:rPr>
        <w:t>Energy and Water Conservation</w:t>
      </w:r>
    </w:p>
    <w:p w:rsidR="008B64EB" w:rsidRPr="00B5155F" w:rsidRDefault="008B64EB" w:rsidP="003E2666">
      <w:pPr>
        <w:pStyle w:val="ListParagraph"/>
        <w:numPr>
          <w:ilvl w:val="0"/>
          <w:numId w:val="47"/>
        </w:numPr>
        <w:rPr>
          <w:rFonts w:cs="Arial"/>
          <w:sz w:val="22"/>
          <w:szCs w:val="22"/>
        </w:rPr>
      </w:pPr>
      <w:r w:rsidRPr="00B5155F">
        <w:rPr>
          <w:rFonts w:cs="Arial"/>
          <w:color w:val="000000"/>
          <w:sz w:val="22"/>
          <w:szCs w:val="22"/>
        </w:rPr>
        <w:t>Education and Promotion</w:t>
      </w:r>
    </w:p>
    <w:p w:rsidR="008B64EB" w:rsidRPr="008E54E8" w:rsidRDefault="008B64EB" w:rsidP="003E2666">
      <w:pPr>
        <w:pStyle w:val="ListParagraph"/>
        <w:numPr>
          <w:ilvl w:val="0"/>
          <w:numId w:val="47"/>
        </w:numPr>
        <w:rPr>
          <w:rFonts w:cs="Arial"/>
          <w:sz w:val="22"/>
          <w:szCs w:val="22"/>
        </w:rPr>
      </w:pPr>
      <w:r w:rsidRPr="00B5155F">
        <w:rPr>
          <w:rFonts w:cs="Arial"/>
          <w:color w:val="000000"/>
          <w:sz w:val="22"/>
          <w:szCs w:val="22"/>
        </w:rPr>
        <w:t>Other Sustainable Practices</w:t>
      </w:r>
    </w:p>
    <w:p w:rsidR="008E54E8" w:rsidRPr="00B5155F" w:rsidRDefault="008E54E8" w:rsidP="003E2666">
      <w:pPr>
        <w:pStyle w:val="ListParagraph"/>
        <w:numPr>
          <w:ilvl w:val="0"/>
          <w:numId w:val="47"/>
        </w:numPr>
        <w:rPr>
          <w:rFonts w:cs="Arial"/>
          <w:sz w:val="22"/>
          <w:szCs w:val="22"/>
        </w:rPr>
      </w:pPr>
      <w:r>
        <w:rPr>
          <w:rFonts w:cs="Arial"/>
          <w:color w:val="000000"/>
          <w:sz w:val="22"/>
          <w:szCs w:val="22"/>
        </w:rPr>
        <w:t>Sustainability Prior Experience (see Section M.4.9.1)</w:t>
      </w:r>
    </w:p>
    <w:p w:rsidR="008B64EB" w:rsidRPr="008B64EB" w:rsidRDefault="008B64EB" w:rsidP="00D8763C">
      <w:pPr>
        <w:spacing w:after="0" w:line="240" w:lineRule="auto"/>
        <w:rPr>
          <w:rFonts w:cs="Arial"/>
        </w:rPr>
      </w:pPr>
    </w:p>
    <w:p w:rsidR="008B64EB" w:rsidRPr="008B64EB" w:rsidRDefault="008B64EB" w:rsidP="00D8763C">
      <w:pPr>
        <w:spacing w:after="0" w:line="240" w:lineRule="auto"/>
        <w:rPr>
          <w:rFonts w:cs="Arial"/>
        </w:rPr>
      </w:pPr>
      <w:r w:rsidRPr="008B64EB">
        <w:rPr>
          <w:rFonts w:cs="Arial"/>
          <w:color w:val="000000"/>
        </w:rPr>
        <w:t>The offer does not need to specify which green products it intends to use or supply during contract performance.  However, the offer</w:t>
      </w:r>
      <w:r w:rsidR="0058597D">
        <w:rPr>
          <w:rFonts w:cs="Arial"/>
          <w:color w:val="000000"/>
        </w:rPr>
        <w:t>or</w:t>
      </w:r>
      <w:r w:rsidRPr="008B64EB">
        <w:rPr>
          <w:rFonts w:cs="Arial"/>
          <w:color w:val="000000"/>
        </w:rPr>
        <w:t xml:space="preserve"> must provide a reasonable assurance that the offeror understands and will comply with all green product requirements.  As detailed in the Performance Requirements section, the successful offeror will be required to provide a comprehensive green product list within thirty (30) days of contract award.</w:t>
      </w:r>
    </w:p>
    <w:p w:rsidR="008B64EB" w:rsidRPr="008B64EB" w:rsidRDefault="00053891" w:rsidP="005B4A01">
      <w:pPr>
        <w:pStyle w:val="Heading3"/>
      </w:pPr>
      <w:bookmarkStart w:id="724" w:name="_Toc510011517"/>
      <w:r>
        <w:t>M.4.9.1</w:t>
      </w:r>
      <w:r w:rsidR="00486E17">
        <w:t xml:space="preserve"> </w:t>
      </w:r>
      <w:r w:rsidR="001E0AA0">
        <w:t xml:space="preserve">Sustainability Plan </w:t>
      </w:r>
      <w:r w:rsidR="008B64EB" w:rsidRPr="008B64EB">
        <w:t>Prior Experience</w:t>
      </w:r>
      <w:bookmarkEnd w:id="724"/>
    </w:p>
    <w:p w:rsidR="00B5155F" w:rsidRDefault="00B5155F" w:rsidP="00D8763C">
      <w:pPr>
        <w:spacing w:after="0" w:line="240" w:lineRule="auto"/>
        <w:rPr>
          <w:rFonts w:cs="Arial"/>
          <w:color w:val="000000"/>
        </w:rPr>
      </w:pPr>
    </w:p>
    <w:p w:rsidR="008B64EB" w:rsidRPr="008B64EB" w:rsidRDefault="008E54E8" w:rsidP="00D8763C">
      <w:pPr>
        <w:spacing w:after="0" w:line="240" w:lineRule="auto"/>
        <w:rPr>
          <w:rFonts w:cs="Arial"/>
        </w:rPr>
      </w:pPr>
      <w:r>
        <w:rPr>
          <w:rFonts w:cs="Arial"/>
          <w:color w:val="000000"/>
        </w:rPr>
        <w:t>Each</w:t>
      </w:r>
      <w:r w:rsidR="008B64EB" w:rsidRPr="008B64EB">
        <w:rPr>
          <w:rFonts w:cs="Arial"/>
          <w:color w:val="000000"/>
        </w:rPr>
        <w:t xml:space="preserve"> offer shall include a Prior Experience narrative</w:t>
      </w:r>
      <w:r>
        <w:rPr>
          <w:rFonts w:cs="Arial"/>
          <w:color w:val="000000"/>
        </w:rPr>
        <w:t xml:space="preserve"> in the above mentioned sustainability plan</w:t>
      </w:r>
      <w:r w:rsidR="008B64EB" w:rsidRPr="008B64EB">
        <w:rPr>
          <w:rFonts w:cs="Arial"/>
          <w:color w:val="000000"/>
        </w:rPr>
        <w:t xml:space="preserve"> that demonstrates the offeror’s understanding of and capability to perform the required service.  At minimum, the narrative shall address relevant corporate experience (in projects of similar in size, scope, and </w:t>
      </w:r>
      <w:r w:rsidR="008B64EB" w:rsidRPr="008B64EB">
        <w:rPr>
          <w:rFonts w:cs="Arial"/>
          <w:color w:val="000000"/>
        </w:rPr>
        <w:lastRenderedPageBreak/>
        <w:t>complexity), relevant experience of key personnel, experience implementing wellness programs, and experience implementing sustainability programs or practices.</w:t>
      </w:r>
    </w:p>
    <w:p w:rsidR="008B64EB" w:rsidRPr="008B64EB" w:rsidRDefault="008B64EB" w:rsidP="00D8763C">
      <w:pPr>
        <w:spacing w:after="0" w:line="240" w:lineRule="auto"/>
        <w:rPr>
          <w:rFonts w:cs="Arial"/>
        </w:rPr>
      </w:pPr>
    </w:p>
    <w:p w:rsidR="000D37A9" w:rsidRDefault="008B64EB" w:rsidP="00D8763C">
      <w:pPr>
        <w:spacing w:after="0" w:line="240" w:lineRule="auto"/>
        <w:rPr>
          <w:rFonts w:cs="Arial"/>
          <w:color w:val="000000"/>
        </w:rPr>
      </w:pPr>
      <w:r w:rsidRPr="008B64EB">
        <w:rPr>
          <w:rFonts w:cs="Arial"/>
          <w:color w:val="000000"/>
        </w:rPr>
        <w:t xml:space="preserve">The Government will evaluate the </w:t>
      </w:r>
      <w:r w:rsidR="00FB0652">
        <w:rPr>
          <w:rFonts w:cs="Arial"/>
          <w:color w:val="000000"/>
        </w:rPr>
        <w:t>Offerors</w:t>
      </w:r>
      <w:r w:rsidRPr="008B64EB">
        <w:rPr>
          <w:rFonts w:cs="Arial"/>
          <w:color w:val="000000"/>
        </w:rPr>
        <w:t xml:space="preserve"> approach toward implementing and promoting sustainable practices in all aspects of </w:t>
      </w:r>
      <w:r w:rsidR="00441779">
        <w:rPr>
          <w:rFonts w:cs="Arial"/>
          <w:color w:val="000000"/>
        </w:rPr>
        <w:t>BMO SB</w:t>
      </w:r>
      <w:r w:rsidRPr="008B64EB">
        <w:rPr>
          <w:rFonts w:cs="Arial"/>
          <w:color w:val="000000"/>
        </w:rPr>
        <w:t xml:space="preserve"> based on the proposed Sustainability Plan.  The Sustainability Plan must provide a reasonable assurance that all sustainability-related performance requirements will be met.</w:t>
      </w:r>
    </w:p>
    <w:p w:rsidR="008E54E8" w:rsidRDefault="008E54E8" w:rsidP="008E54E8">
      <w:pPr>
        <w:pStyle w:val="Heading3"/>
      </w:pPr>
      <w:bookmarkStart w:id="725" w:name="_Toc510011518"/>
      <w:r>
        <w:t>M.4.9.2 Pass/Fail Sustainability Plan</w:t>
      </w:r>
      <w:bookmarkEnd w:id="725"/>
      <w:r>
        <w:t xml:space="preserve"> </w:t>
      </w:r>
    </w:p>
    <w:p w:rsidR="008E54E8" w:rsidRDefault="008E54E8" w:rsidP="000D37A9">
      <w:pPr>
        <w:spacing w:after="0" w:line="240" w:lineRule="auto"/>
        <w:rPr>
          <w:rFonts w:cs="Arial"/>
          <w:color w:val="000000"/>
        </w:rPr>
      </w:pPr>
    </w:p>
    <w:p w:rsidR="000D37A9" w:rsidRDefault="000D37A9" w:rsidP="000D37A9">
      <w:pPr>
        <w:spacing w:after="0" w:line="240" w:lineRule="auto"/>
        <w:rPr>
          <w:rFonts w:cs="Arial"/>
          <w:color w:val="000000"/>
        </w:rPr>
      </w:pPr>
      <w:r>
        <w:rPr>
          <w:rFonts w:cs="Arial"/>
          <w:color w:val="000000"/>
        </w:rPr>
        <w:t>The Offeror must submit a detailed Sustainability Plan as it relates to the requirement. The submission of a Sustainability Plan is a pass/fail requirement.</w:t>
      </w:r>
    </w:p>
    <w:p w:rsidR="005D7B53" w:rsidRDefault="008B64EB" w:rsidP="005D7B53">
      <w:pPr>
        <w:spacing w:after="0" w:line="240" w:lineRule="auto"/>
        <w:rPr>
          <w:rFonts w:cs="Arial"/>
          <w:color w:val="000000"/>
        </w:rPr>
      </w:pPr>
      <w:r w:rsidRPr="008B64EB">
        <w:rPr>
          <w:rFonts w:cs="Arial"/>
          <w:color w:val="000000"/>
        </w:rPr>
        <w:t xml:space="preserve">  </w:t>
      </w:r>
    </w:p>
    <w:p w:rsidR="00FB0652" w:rsidRPr="005D7B53" w:rsidRDefault="00053891" w:rsidP="005D7B53">
      <w:pPr>
        <w:spacing w:after="0" w:line="240" w:lineRule="auto"/>
        <w:rPr>
          <w:rFonts w:asciiTheme="majorHAnsi" w:hAnsiTheme="majorHAnsi" w:cs="Arial"/>
          <w:b/>
          <w:color w:val="4F81BD"/>
        </w:rPr>
      </w:pPr>
      <w:r w:rsidRPr="005D7B53">
        <w:rPr>
          <w:rFonts w:asciiTheme="majorHAnsi" w:hAnsiTheme="majorHAnsi"/>
          <w:b/>
          <w:color w:val="4F81BD"/>
        </w:rPr>
        <w:t>M.4.9.</w:t>
      </w:r>
      <w:r w:rsidR="008E54E8" w:rsidRPr="005D7B53">
        <w:rPr>
          <w:rFonts w:asciiTheme="majorHAnsi" w:hAnsiTheme="majorHAnsi"/>
          <w:b/>
          <w:color w:val="4F81BD"/>
        </w:rPr>
        <w:t>3</w:t>
      </w:r>
      <w:r w:rsidRPr="005D7B53">
        <w:rPr>
          <w:rFonts w:asciiTheme="majorHAnsi" w:hAnsiTheme="majorHAnsi"/>
          <w:b/>
          <w:color w:val="4F81BD"/>
        </w:rPr>
        <w:t xml:space="preserve"> </w:t>
      </w:r>
      <w:r w:rsidR="00FB0652" w:rsidRPr="005D7B53">
        <w:rPr>
          <w:rFonts w:asciiTheme="majorHAnsi" w:hAnsiTheme="majorHAnsi"/>
          <w:b/>
          <w:color w:val="4F81BD"/>
        </w:rPr>
        <w:t>Additional Evaluation Criteria for Innovative Sustainable Practices</w:t>
      </w:r>
    </w:p>
    <w:p w:rsidR="00B5155F" w:rsidRDefault="00B5155F" w:rsidP="00D8763C">
      <w:pPr>
        <w:spacing w:after="0" w:line="240" w:lineRule="auto"/>
        <w:rPr>
          <w:rFonts w:cs="Arial"/>
          <w:color w:val="000000"/>
        </w:rPr>
      </w:pPr>
    </w:p>
    <w:p w:rsidR="008B64EB" w:rsidRPr="008B64EB" w:rsidRDefault="008B64EB" w:rsidP="00D8763C">
      <w:pPr>
        <w:spacing w:after="0" w:line="240" w:lineRule="auto"/>
        <w:rPr>
          <w:rFonts w:cs="Arial"/>
        </w:rPr>
      </w:pPr>
      <w:r w:rsidRPr="008B64EB">
        <w:rPr>
          <w:rFonts w:cs="Arial"/>
          <w:color w:val="000000"/>
        </w:rPr>
        <w:t xml:space="preserve">The Government will give additional </w:t>
      </w:r>
      <w:r w:rsidR="001E0AA0">
        <w:rPr>
          <w:rFonts w:cs="Arial"/>
          <w:color w:val="000000"/>
        </w:rPr>
        <w:t>evaluation points to</w:t>
      </w:r>
      <w:r w:rsidRPr="008B64EB">
        <w:rPr>
          <w:rFonts w:cs="Arial"/>
          <w:color w:val="000000"/>
        </w:rPr>
        <w:t xml:space="preserve"> offers that propose to implement sustainable practices above and beyond the minimum performance requirements.</w:t>
      </w:r>
    </w:p>
    <w:p w:rsidR="00923040" w:rsidRPr="00223DD2" w:rsidRDefault="00053891" w:rsidP="005B4A01">
      <w:pPr>
        <w:pStyle w:val="Heading3"/>
      </w:pPr>
      <w:bookmarkStart w:id="726" w:name="_Toc510011519"/>
      <w:r>
        <w:t>M.4.1</w:t>
      </w:r>
      <w:r w:rsidR="0092114A">
        <w:t>0</w:t>
      </w:r>
      <w:r>
        <w:t xml:space="preserve"> </w:t>
      </w:r>
      <w:r w:rsidR="00923040" w:rsidRPr="00223DD2">
        <w:t>Past Performance</w:t>
      </w:r>
      <w:bookmarkEnd w:id="726"/>
      <w:r w:rsidR="00923040" w:rsidRPr="00223DD2">
        <w:t xml:space="preserve"> </w:t>
      </w:r>
    </w:p>
    <w:p w:rsidR="00B5155F" w:rsidRDefault="00B5155F" w:rsidP="00D8763C">
      <w:pPr>
        <w:spacing w:after="0" w:line="240" w:lineRule="auto"/>
      </w:pPr>
    </w:p>
    <w:p w:rsidR="00AF0C1D" w:rsidRDefault="0025535F" w:rsidP="00D8763C">
      <w:pPr>
        <w:spacing w:after="0" w:line="240" w:lineRule="auto"/>
      </w:pPr>
      <w:r w:rsidRPr="00223DD2">
        <w:t>Past Performance consi</w:t>
      </w:r>
      <w:r w:rsidR="001E0AA0">
        <w:t>ders the quality of the Offeror</w:t>
      </w:r>
      <w:r w:rsidRPr="00223DD2">
        <w:t xml:space="preserve">s past performance including, but not limited to, the quality of service, timeliness of performance, cost control, </w:t>
      </w:r>
      <w:r w:rsidR="0049702D">
        <w:t>communication and business relations</w:t>
      </w:r>
      <w:r w:rsidRPr="00223DD2">
        <w:t xml:space="preserve"> and customer satisfaction. </w:t>
      </w:r>
    </w:p>
    <w:p w:rsidR="0049702D" w:rsidRDefault="0049702D" w:rsidP="00D8763C">
      <w:pPr>
        <w:spacing w:after="0" w:line="240" w:lineRule="auto"/>
      </w:pPr>
    </w:p>
    <w:p w:rsidR="0025535F" w:rsidRPr="00223DD2" w:rsidRDefault="0025535F" w:rsidP="00D8763C">
      <w:pPr>
        <w:spacing w:after="0" w:line="240" w:lineRule="auto"/>
      </w:pPr>
      <w:r w:rsidRPr="00223DD2">
        <w:t xml:space="preserve">The Offeror must submit past performance surveys for the same projects submitted by the Offeror in response to “Relevant Project Experience”.  The surveys must be submitted on </w:t>
      </w:r>
      <w:r w:rsidR="001E0AA0">
        <w:t xml:space="preserve">the template in Section J Attachment Past Performance Survey. No other format will be accepted. </w:t>
      </w:r>
    </w:p>
    <w:p w:rsidR="00AF0C1D" w:rsidRDefault="00AF0C1D" w:rsidP="00D8763C">
      <w:pPr>
        <w:spacing w:after="0" w:line="240" w:lineRule="auto"/>
      </w:pPr>
    </w:p>
    <w:p w:rsidR="00532582" w:rsidRDefault="0025535F" w:rsidP="00D8763C">
      <w:pPr>
        <w:spacing w:after="0" w:line="240" w:lineRule="auto"/>
      </w:pPr>
      <w:r w:rsidRPr="00223DD2">
        <w:t>The Of</w:t>
      </w:r>
      <w:r w:rsidR="00532582">
        <w:t>feror will be evaluated on the following past performance criteria elements:</w:t>
      </w:r>
    </w:p>
    <w:p w:rsidR="00532582" w:rsidRDefault="00532582" w:rsidP="00D8763C">
      <w:pPr>
        <w:spacing w:after="0" w:line="240" w:lineRule="auto"/>
      </w:pPr>
    </w:p>
    <w:tbl>
      <w:tblPr>
        <w:tblW w:w="8460" w:type="dxa"/>
        <w:tblInd w:w="4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0"/>
      </w:tblGrid>
      <w:tr w:rsidR="00532582" w:rsidRPr="00E17920" w:rsidTr="00827AD2">
        <w:trPr>
          <w:trHeight w:val="365"/>
        </w:trPr>
        <w:tc>
          <w:tcPr>
            <w:tcW w:w="8460" w:type="dxa"/>
          </w:tcPr>
          <w:p w:rsidR="00532582" w:rsidRPr="00E17920" w:rsidRDefault="00532582" w:rsidP="00E16131">
            <w:pPr>
              <w:rPr>
                <w:sz w:val="20"/>
                <w:szCs w:val="20"/>
              </w:rPr>
            </w:pPr>
            <w:r w:rsidRPr="00E17920">
              <w:rPr>
                <w:sz w:val="20"/>
                <w:szCs w:val="20"/>
              </w:rPr>
              <w:t>1.  Quality of service(s) provided by contractor</w:t>
            </w:r>
          </w:p>
        </w:tc>
      </w:tr>
      <w:tr w:rsidR="00532582" w:rsidRPr="00E17920" w:rsidTr="00827AD2">
        <w:trPr>
          <w:trHeight w:val="68"/>
        </w:trPr>
        <w:tc>
          <w:tcPr>
            <w:tcW w:w="8460" w:type="dxa"/>
          </w:tcPr>
          <w:p w:rsidR="00532582" w:rsidRPr="00E17920" w:rsidRDefault="00532582" w:rsidP="00E16131">
            <w:pPr>
              <w:rPr>
                <w:sz w:val="20"/>
                <w:szCs w:val="20"/>
              </w:rPr>
            </w:pPr>
            <w:r w:rsidRPr="00E17920">
              <w:rPr>
                <w:sz w:val="20"/>
                <w:szCs w:val="20"/>
              </w:rPr>
              <w:t>2. Management, communication, and interfacing business relations with contract administrators and tenants</w:t>
            </w:r>
          </w:p>
        </w:tc>
      </w:tr>
      <w:tr w:rsidR="00532582" w:rsidRPr="00E17920" w:rsidTr="00532582">
        <w:trPr>
          <w:trHeight w:val="428"/>
        </w:trPr>
        <w:tc>
          <w:tcPr>
            <w:tcW w:w="8460" w:type="dxa"/>
          </w:tcPr>
          <w:p w:rsidR="00532582" w:rsidRPr="00E17920" w:rsidRDefault="00532582" w:rsidP="00E16131">
            <w:pPr>
              <w:rPr>
                <w:sz w:val="20"/>
                <w:szCs w:val="20"/>
              </w:rPr>
            </w:pPr>
            <w:r w:rsidRPr="00E17920">
              <w:rPr>
                <w:sz w:val="20"/>
                <w:szCs w:val="20"/>
              </w:rPr>
              <w:t>3.  Timeliness and compliance with contractual performance of schedules and requirements</w:t>
            </w:r>
          </w:p>
        </w:tc>
      </w:tr>
      <w:tr w:rsidR="00532582" w:rsidRPr="00E17920" w:rsidTr="00532582">
        <w:trPr>
          <w:trHeight w:val="318"/>
        </w:trPr>
        <w:tc>
          <w:tcPr>
            <w:tcW w:w="8460" w:type="dxa"/>
          </w:tcPr>
          <w:p w:rsidR="00532582" w:rsidRPr="00E17920" w:rsidRDefault="00532582" w:rsidP="00E16131">
            <w:pPr>
              <w:rPr>
                <w:sz w:val="20"/>
                <w:szCs w:val="20"/>
              </w:rPr>
            </w:pPr>
            <w:r w:rsidRPr="00E17920">
              <w:rPr>
                <w:sz w:val="20"/>
                <w:szCs w:val="20"/>
              </w:rPr>
              <w:t>4. Cost control in accordance with the awarded contract cost or price</w:t>
            </w:r>
            <w:r>
              <w:rPr>
                <w:sz w:val="20"/>
                <w:szCs w:val="20"/>
              </w:rPr>
              <w:t xml:space="preserve"> </w:t>
            </w:r>
            <w:r w:rsidRPr="00E17920">
              <w:rPr>
                <w:sz w:val="20"/>
                <w:szCs w:val="20"/>
              </w:rPr>
              <w:t xml:space="preserve"> </w:t>
            </w:r>
          </w:p>
        </w:tc>
      </w:tr>
      <w:tr w:rsidR="00532582" w:rsidRPr="00E17920" w:rsidTr="00532582">
        <w:trPr>
          <w:trHeight w:val="318"/>
        </w:trPr>
        <w:tc>
          <w:tcPr>
            <w:tcW w:w="8460" w:type="dxa"/>
          </w:tcPr>
          <w:p w:rsidR="00532582" w:rsidRPr="00E17920" w:rsidRDefault="00532582" w:rsidP="00E16131">
            <w:pPr>
              <w:rPr>
                <w:sz w:val="20"/>
                <w:szCs w:val="20"/>
              </w:rPr>
            </w:pPr>
            <w:r w:rsidRPr="00E17920">
              <w:rPr>
                <w:sz w:val="20"/>
                <w:szCs w:val="20"/>
              </w:rPr>
              <w:t>5.  Responsiveness to emergency situations</w:t>
            </w:r>
          </w:p>
        </w:tc>
      </w:tr>
      <w:tr w:rsidR="00532582" w:rsidRPr="00E17920" w:rsidTr="00532582">
        <w:trPr>
          <w:trHeight w:val="345"/>
        </w:trPr>
        <w:tc>
          <w:tcPr>
            <w:tcW w:w="8460" w:type="dxa"/>
          </w:tcPr>
          <w:p w:rsidR="00532582" w:rsidRPr="00E17920" w:rsidRDefault="00532582" w:rsidP="00E16131">
            <w:pPr>
              <w:rPr>
                <w:sz w:val="20"/>
                <w:szCs w:val="20"/>
              </w:rPr>
            </w:pPr>
            <w:r w:rsidRPr="00E17920">
              <w:rPr>
                <w:sz w:val="20"/>
                <w:szCs w:val="20"/>
              </w:rPr>
              <w:t>6.  Response time to deficiencies cited</w:t>
            </w:r>
          </w:p>
        </w:tc>
      </w:tr>
      <w:tr w:rsidR="00532582" w:rsidRPr="00E17920" w:rsidTr="00532582">
        <w:trPr>
          <w:trHeight w:val="345"/>
        </w:trPr>
        <w:tc>
          <w:tcPr>
            <w:tcW w:w="8460" w:type="dxa"/>
          </w:tcPr>
          <w:p w:rsidR="00532582" w:rsidRPr="00E17920" w:rsidRDefault="00532582" w:rsidP="00E16131">
            <w:pPr>
              <w:rPr>
                <w:sz w:val="20"/>
                <w:szCs w:val="20"/>
              </w:rPr>
            </w:pPr>
            <w:r w:rsidRPr="00E17920">
              <w:rPr>
                <w:sz w:val="20"/>
                <w:szCs w:val="20"/>
              </w:rPr>
              <w:t>7.   Effectiveness of Quality Control Program</w:t>
            </w:r>
          </w:p>
        </w:tc>
      </w:tr>
      <w:tr w:rsidR="00532582" w:rsidRPr="00E17920" w:rsidTr="00532582">
        <w:trPr>
          <w:trHeight w:val="345"/>
        </w:trPr>
        <w:tc>
          <w:tcPr>
            <w:tcW w:w="8460" w:type="dxa"/>
          </w:tcPr>
          <w:p w:rsidR="00532582" w:rsidRPr="00E17920" w:rsidRDefault="00532582" w:rsidP="00E16131">
            <w:pPr>
              <w:rPr>
                <w:sz w:val="20"/>
                <w:szCs w:val="20"/>
              </w:rPr>
            </w:pPr>
            <w:r w:rsidRPr="00E17920">
              <w:rPr>
                <w:sz w:val="20"/>
                <w:szCs w:val="20"/>
              </w:rPr>
              <w:t xml:space="preserve">8.  Effectiveness of Project Manager/Supervisor </w:t>
            </w:r>
          </w:p>
        </w:tc>
      </w:tr>
      <w:tr w:rsidR="00532582" w:rsidRPr="00E17920" w:rsidTr="00532582">
        <w:trPr>
          <w:trHeight w:val="318"/>
        </w:trPr>
        <w:tc>
          <w:tcPr>
            <w:tcW w:w="8460" w:type="dxa"/>
          </w:tcPr>
          <w:p w:rsidR="00532582" w:rsidRPr="00E17920" w:rsidRDefault="00532582" w:rsidP="00E16131">
            <w:pPr>
              <w:rPr>
                <w:sz w:val="20"/>
                <w:szCs w:val="20"/>
              </w:rPr>
            </w:pPr>
            <w:r w:rsidRPr="00E17920">
              <w:rPr>
                <w:sz w:val="20"/>
                <w:szCs w:val="20"/>
              </w:rPr>
              <w:t>9.  Follow-up to complaints</w:t>
            </w:r>
          </w:p>
        </w:tc>
      </w:tr>
      <w:tr w:rsidR="00532582" w:rsidRPr="00E17920" w:rsidTr="00532582">
        <w:trPr>
          <w:trHeight w:val="345"/>
        </w:trPr>
        <w:tc>
          <w:tcPr>
            <w:tcW w:w="8460" w:type="dxa"/>
          </w:tcPr>
          <w:p w:rsidR="00532582" w:rsidRPr="00E17920" w:rsidRDefault="00532582" w:rsidP="00E16131">
            <w:pPr>
              <w:rPr>
                <w:sz w:val="20"/>
                <w:szCs w:val="20"/>
              </w:rPr>
            </w:pPr>
            <w:r w:rsidRPr="00E17920">
              <w:rPr>
                <w:sz w:val="20"/>
                <w:szCs w:val="20"/>
              </w:rPr>
              <w:t>10.  Adequate staffing during Phase-In</w:t>
            </w:r>
            <w:r>
              <w:rPr>
                <w:sz w:val="20"/>
                <w:szCs w:val="20"/>
              </w:rPr>
              <w:t xml:space="preserve"> and contract duration </w:t>
            </w:r>
          </w:p>
        </w:tc>
      </w:tr>
      <w:tr w:rsidR="00532582" w:rsidRPr="00E17920" w:rsidTr="00532582">
        <w:tc>
          <w:tcPr>
            <w:tcW w:w="8460" w:type="dxa"/>
          </w:tcPr>
          <w:p w:rsidR="00532582" w:rsidRPr="00E17920" w:rsidRDefault="00532582" w:rsidP="00E16131">
            <w:pPr>
              <w:rPr>
                <w:sz w:val="20"/>
                <w:szCs w:val="20"/>
              </w:rPr>
            </w:pPr>
            <w:r>
              <w:rPr>
                <w:sz w:val="20"/>
                <w:szCs w:val="20"/>
              </w:rPr>
              <w:t>11. Significant or recurring deficiencies</w:t>
            </w:r>
          </w:p>
        </w:tc>
      </w:tr>
      <w:tr w:rsidR="00532582" w:rsidRPr="00E17920" w:rsidTr="00532582">
        <w:tc>
          <w:tcPr>
            <w:tcW w:w="8460" w:type="dxa"/>
          </w:tcPr>
          <w:p w:rsidR="00532582" w:rsidRPr="00E17920" w:rsidRDefault="00532582" w:rsidP="00E16131">
            <w:pPr>
              <w:rPr>
                <w:sz w:val="20"/>
                <w:szCs w:val="20"/>
              </w:rPr>
            </w:pPr>
            <w:r w:rsidRPr="00E17920">
              <w:rPr>
                <w:sz w:val="20"/>
                <w:szCs w:val="20"/>
              </w:rPr>
              <w:t>11.  Overall rating of the Contractor's performance</w:t>
            </w:r>
          </w:p>
        </w:tc>
      </w:tr>
      <w:tr w:rsidR="00532582" w:rsidRPr="00E17920" w:rsidTr="00532582">
        <w:tc>
          <w:tcPr>
            <w:tcW w:w="8460" w:type="dxa"/>
          </w:tcPr>
          <w:p w:rsidR="00532582" w:rsidRPr="00E17920" w:rsidRDefault="00532582" w:rsidP="00532582">
            <w:pPr>
              <w:rPr>
                <w:sz w:val="20"/>
                <w:szCs w:val="20"/>
              </w:rPr>
            </w:pPr>
            <w:r>
              <w:rPr>
                <w:sz w:val="20"/>
                <w:szCs w:val="20"/>
              </w:rPr>
              <w:lastRenderedPageBreak/>
              <w:t xml:space="preserve">12. If project was a U.S Federal Government project. Utilization of Small Business Goals? </w:t>
            </w:r>
          </w:p>
        </w:tc>
      </w:tr>
    </w:tbl>
    <w:p w:rsidR="00532582" w:rsidRDefault="00532582" w:rsidP="00D8763C">
      <w:pPr>
        <w:spacing w:after="0" w:line="240" w:lineRule="auto"/>
      </w:pPr>
    </w:p>
    <w:p w:rsidR="0025535F" w:rsidRDefault="0025535F" w:rsidP="00D8763C">
      <w:pPr>
        <w:spacing w:after="0" w:line="240" w:lineRule="auto"/>
      </w:pPr>
      <w:r w:rsidRPr="00223DD2">
        <w:t xml:space="preserve">To </w:t>
      </w:r>
      <w:r w:rsidRPr="00532582">
        <w:t>receive consideration for award,</w:t>
      </w:r>
      <w:r w:rsidRPr="00223DD2">
        <w:t xml:space="preserve"> the past performance surveys must indicate </w:t>
      </w:r>
      <w:r w:rsidR="00B40C7D">
        <w:t xml:space="preserve">satisfactory </w:t>
      </w:r>
      <w:r w:rsidR="00532582">
        <w:t>or better for each past performance criteria element</w:t>
      </w:r>
      <w:r w:rsidRPr="00223DD2">
        <w:t xml:space="preserve"> in the performance level chart</w:t>
      </w:r>
      <w:r w:rsidR="00532582">
        <w:t xml:space="preserve"> on the past performance survey. In addition to the past performance criteria elements, the surveys must also indicate</w:t>
      </w:r>
      <w:r w:rsidRPr="00223DD2">
        <w:t xml:space="preserve"> no significant or recurring deficiencies, no unnecessary proposal submissions to increase contract cost, and yes to both backup staffing and willingness to contract with the Offeror again.  </w:t>
      </w:r>
    </w:p>
    <w:p w:rsidR="00B347A9" w:rsidRDefault="00B347A9" w:rsidP="003455B7">
      <w:pPr>
        <w:spacing w:after="0" w:line="240" w:lineRule="auto"/>
      </w:pPr>
    </w:p>
    <w:p w:rsidR="00B40C7D" w:rsidRDefault="00B40C7D" w:rsidP="003455B7">
      <w:pPr>
        <w:spacing w:after="0" w:line="240" w:lineRule="auto"/>
        <w:rPr>
          <w:rFonts w:eastAsia="Arial Narrow" w:cs="Arial"/>
          <w:color w:val="000000"/>
        </w:rPr>
      </w:pPr>
      <w:proofErr w:type="gramStart"/>
      <w:r w:rsidRPr="005A61FB">
        <w:rPr>
          <w:rFonts w:eastAsia="Arial Narrow" w:cs="Arial"/>
          <w:color w:val="000000"/>
        </w:rPr>
        <w:t xml:space="preserve">For each </w:t>
      </w:r>
      <w:r w:rsidR="00B347A9" w:rsidRPr="005A61FB">
        <w:rPr>
          <w:rFonts w:eastAsia="Arial Narrow" w:cs="Arial"/>
          <w:color w:val="000000"/>
        </w:rPr>
        <w:t>Past Performance Survey submitted</w:t>
      </w:r>
      <w:r w:rsidRPr="005A61FB">
        <w:rPr>
          <w:rFonts w:eastAsia="Arial Narrow" w:cs="Arial"/>
          <w:color w:val="000000"/>
        </w:rPr>
        <w:t xml:space="preserve"> </w:t>
      </w:r>
      <w:r w:rsidRPr="008B3835">
        <w:rPr>
          <w:rFonts w:eastAsia="Arial Narrow" w:cs="Arial"/>
          <w:color w:val="000000"/>
        </w:rPr>
        <w:t>(maximum of 3</w:t>
      </w:r>
      <w:r w:rsidR="008B3835" w:rsidRPr="008B3835">
        <w:rPr>
          <w:rFonts w:eastAsia="Arial Narrow" w:cs="Arial"/>
          <w:color w:val="000000"/>
        </w:rPr>
        <w:t xml:space="preserve"> See Section- Past Performance Survey</w:t>
      </w:r>
      <w:r w:rsidRPr="008B3835">
        <w:rPr>
          <w:rFonts w:eastAsia="Arial Narrow" w:cs="Arial"/>
          <w:color w:val="000000"/>
        </w:rPr>
        <w:t>)</w:t>
      </w:r>
      <w:r w:rsidR="00B347A9" w:rsidRPr="008B3835">
        <w:rPr>
          <w:rFonts w:eastAsia="Arial Narrow" w:cs="Arial"/>
          <w:color w:val="000000"/>
        </w:rPr>
        <w:t>,</w:t>
      </w:r>
      <w:r w:rsidR="00B347A9" w:rsidRPr="005A61FB">
        <w:rPr>
          <w:rFonts w:eastAsia="Arial Narrow" w:cs="Arial"/>
          <w:color w:val="000000"/>
        </w:rPr>
        <w:t xml:space="preserve"> each past performance criteria element </w:t>
      </w:r>
      <w:r w:rsidRPr="005A61FB">
        <w:rPr>
          <w:rFonts w:eastAsia="Arial Narrow" w:cs="Arial"/>
          <w:color w:val="000000"/>
        </w:rPr>
        <w:t>will have an adjectival rating and point value from the table below.</w:t>
      </w:r>
      <w:proofErr w:type="gramEnd"/>
      <w:r w:rsidRPr="005A61FB">
        <w:rPr>
          <w:rFonts w:eastAsia="Arial Narrow" w:cs="Arial"/>
          <w:color w:val="000000"/>
        </w:rPr>
        <w:t xml:space="preserve"> If any of the past performance criteria were </w:t>
      </w:r>
      <w:r w:rsidRPr="005A61FB">
        <w:rPr>
          <w:rFonts w:eastAsia="Arial Narrow" w:cs="Arial"/>
          <w:color w:val="000000"/>
          <w:u w:val="single"/>
        </w:rPr>
        <w:t>not</w:t>
      </w:r>
      <w:r w:rsidRPr="005A61FB">
        <w:rPr>
          <w:rFonts w:eastAsia="Arial Narrow" w:cs="Arial"/>
          <w:color w:val="000000"/>
        </w:rPr>
        <w:t xml:space="preserve"> assigned an adjectival rating, that criteria will </w:t>
      </w:r>
      <w:r w:rsidRPr="005A61FB">
        <w:rPr>
          <w:rFonts w:eastAsia="Arial Narrow" w:cs="Arial"/>
          <w:color w:val="000000"/>
          <w:u w:val="single"/>
        </w:rPr>
        <w:t>not</w:t>
      </w:r>
      <w:r w:rsidRPr="005A61FB">
        <w:rPr>
          <w:rFonts w:eastAsia="Arial Narrow" w:cs="Arial"/>
          <w:color w:val="000000"/>
        </w:rPr>
        <w:t xml:space="preserve"> be averaged into the final score.</w:t>
      </w:r>
    </w:p>
    <w:p w:rsidR="003455B7" w:rsidRPr="005A61FB" w:rsidRDefault="003455B7" w:rsidP="003455B7">
      <w:pPr>
        <w:spacing w:after="0" w:line="240" w:lineRule="auto"/>
        <w:rPr>
          <w:rFonts w:cs="Arial"/>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43"/>
        <w:gridCol w:w="7650"/>
      </w:tblGrid>
      <w:tr w:rsidR="00DD6965" w:rsidRPr="005765BE" w:rsidTr="007C4940">
        <w:trPr>
          <w:trHeight w:val="570"/>
        </w:trPr>
        <w:tc>
          <w:tcPr>
            <w:tcW w:w="1357" w:type="dxa"/>
            <w:shd w:val="clear" w:color="auto" w:fill="auto"/>
            <w:noWrap/>
            <w:vAlign w:val="bottom"/>
            <w:hideMark/>
          </w:tcPr>
          <w:p w:rsidR="00DD6965" w:rsidRPr="00DD6965" w:rsidRDefault="00DD6965" w:rsidP="00DD6965">
            <w:pPr>
              <w:spacing w:after="0" w:line="240" w:lineRule="auto"/>
              <w:jc w:val="center"/>
              <w:rPr>
                <w:rFonts w:eastAsia="Times New Roman" w:cs="Arial"/>
                <w:b/>
                <w:color w:val="000000"/>
                <w:sz w:val="18"/>
                <w:szCs w:val="18"/>
              </w:rPr>
            </w:pPr>
            <w:r w:rsidRPr="00DD6965">
              <w:rPr>
                <w:rFonts w:eastAsia="Times New Roman" w:cs="Arial"/>
                <w:b/>
                <w:color w:val="000000"/>
                <w:sz w:val="18"/>
                <w:szCs w:val="18"/>
              </w:rPr>
              <w:t>Adjectival Rating</w:t>
            </w:r>
          </w:p>
        </w:tc>
        <w:tc>
          <w:tcPr>
            <w:tcW w:w="1343" w:type="dxa"/>
          </w:tcPr>
          <w:p w:rsidR="00DD6965" w:rsidRPr="00DD6965" w:rsidRDefault="00DD6965" w:rsidP="00DD6965">
            <w:pPr>
              <w:spacing w:after="0" w:line="240" w:lineRule="auto"/>
              <w:jc w:val="center"/>
              <w:rPr>
                <w:rFonts w:eastAsia="Arial Narrow" w:cs="Arial"/>
                <w:b/>
                <w:color w:val="000000"/>
                <w:sz w:val="18"/>
                <w:szCs w:val="18"/>
              </w:rPr>
            </w:pPr>
          </w:p>
          <w:p w:rsidR="00DD6965" w:rsidRPr="00DD6965" w:rsidRDefault="00DD6965" w:rsidP="00DD6965">
            <w:pPr>
              <w:spacing w:after="0" w:line="240" w:lineRule="auto"/>
              <w:jc w:val="center"/>
              <w:rPr>
                <w:rFonts w:eastAsia="Arial Narrow" w:cs="Arial"/>
                <w:b/>
                <w:color w:val="000000"/>
                <w:sz w:val="18"/>
                <w:szCs w:val="18"/>
              </w:rPr>
            </w:pPr>
          </w:p>
          <w:p w:rsidR="00DD6965" w:rsidRPr="00DD6965" w:rsidRDefault="00DD6965" w:rsidP="00DD6965">
            <w:pPr>
              <w:spacing w:after="0" w:line="240" w:lineRule="auto"/>
              <w:jc w:val="center"/>
              <w:rPr>
                <w:rFonts w:eastAsia="Arial Narrow" w:cs="Arial"/>
                <w:b/>
                <w:color w:val="000000"/>
                <w:sz w:val="18"/>
                <w:szCs w:val="18"/>
              </w:rPr>
            </w:pPr>
            <w:r w:rsidRPr="00DD6965">
              <w:rPr>
                <w:rFonts w:eastAsia="Arial Narrow" w:cs="Arial"/>
                <w:b/>
                <w:color w:val="000000"/>
                <w:sz w:val="18"/>
                <w:szCs w:val="18"/>
              </w:rPr>
              <w:t>Point Value</w:t>
            </w:r>
          </w:p>
        </w:tc>
        <w:tc>
          <w:tcPr>
            <w:tcW w:w="7650" w:type="dxa"/>
            <w:shd w:val="clear" w:color="auto" w:fill="auto"/>
            <w:vAlign w:val="bottom"/>
            <w:hideMark/>
          </w:tcPr>
          <w:p w:rsidR="00DD6965" w:rsidRPr="00DD6965" w:rsidRDefault="00DD6965" w:rsidP="00DD6965">
            <w:pPr>
              <w:spacing w:after="0" w:line="240" w:lineRule="auto"/>
              <w:jc w:val="center"/>
              <w:rPr>
                <w:rFonts w:cs="Arial"/>
                <w:b/>
                <w:color w:val="000000"/>
                <w:sz w:val="18"/>
                <w:szCs w:val="18"/>
                <w:shd w:val="clear" w:color="auto" w:fill="FFFFFF"/>
              </w:rPr>
            </w:pPr>
            <w:r w:rsidRPr="00DD6965">
              <w:rPr>
                <w:rFonts w:cs="Arial"/>
                <w:b/>
                <w:color w:val="000000"/>
                <w:sz w:val="18"/>
                <w:szCs w:val="18"/>
                <w:shd w:val="clear" w:color="auto" w:fill="FFFFFF"/>
              </w:rPr>
              <w:t>Definition</w:t>
            </w:r>
          </w:p>
        </w:tc>
      </w:tr>
      <w:tr w:rsidR="00B40C7D" w:rsidRPr="005765BE" w:rsidTr="007C4940">
        <w:trPr>
          <w:trHeight w:val="570"/>
        </w:trPr>
        <w:tc>
          <w:tcPr>
            <w:tcW w:w="1357" w:type="dxa"/>
            <w:shd w:val="clear" w:color="auto" w:fill="auto"/>
            <w:noWrap/>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eastAsia="Times New Roman" w:cs="Arial"/>
                <w:color w:val="000000"/>
                <w:sz w:val="18"/>
                <w:szCs w:val="18"/>
              </w:rPr>
              <w:t xml:space="preserve">Exceptional </w:t>
            </w:r>
          </w:p>
        </w:tc>
        <w:tc>
          <w:tcPr>
            <w:tcW w:w="1343" w:type="dxa"/>
          </w:tcPr>
          <w:p w:rsidR="00B40C7D" w:rsidRPr="00B40C7D" w:rsidRDefault="00B40C7D" w:rsidP="00E16131">
            <w:pPr>
              <w:spacing w:after="0" w:line="240" w:lineRule="auto"/>
              <w:rPr>
                <w:rFonts w:eastAsia="Arial Narrow" w:cs="Arial"/>
                <w:color w:val="000000"/>
                <w:sz w:val="18"/>
                <w:szCs w:val="18"/>
              </w:rPr>
            </w:pPr>
          </w:p>
          <w:p w:rsidR="00B40C7D" w:rsidRPr="00B40C7D" w:rsidRDefault="00B40C7D" w:rsidP="00E16131">
            <w:pPr>
              <w:spacing w:after="0" w:line="240" w:lineRule="auto"/>
              <w:rPr>
                <w:rFonts w:eastAsia="Arial Narrow" w:cs="Arial"/>
                <w:color w:val="000000"/>
                <w:sz w:val="18"/>
                <w:szCs w:val="18"/>
              </w:rPr>
            </w:pPr>
          </w:p>
          <w:p w:rsidR="00B40C7D" w:rsidRPr="00B40C7D" w:rsidRDefault="00B40C7D" w:rsidP="00E16131">
            <w:pPr>
              <w:spacing w:after="0" w:line="240" w:lineRule="auto"/>
              <w:rPr>
                <w:rFonts w:eastAsia="Arial Narrow" w:cs="Arial"/>
                <w:color w:val="000000"/>
                <w:sz w:val="18"/>
                <w:szCs w:val="18"/>
              </w:rPr>
            </w:pPr>
            <w:r w:rsidRPr="00B40C7D">
              <w:rPr>
                <w:rFonts w:eastAsia="Arial Narrow" w:cs="Arial"/>
                <w:color w:val="000000"/>
                <w:sz w:val="18"/>
                <w:szCs w:val="18"/>
              </w:rPr>
              <w:t>5</w:t>
            </w:r>
          </w:p>
        </w:tc>
        <w:tc>
          <w:tcPr>
            <w:tcW w:w="7650" w:type="dxa"/>
            <w:shd w:val="clear" w:color="auto" w:fill="auto"/>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cs="Arial"/>
                <w:color w:val="000000"/>
                <w:sz w:val="18"/>
                <w:szCs w:val="18"/>
                <w:shd w:val="clear" w:color="auto" w:fill="FFFFFF"/>
              </w:rPr>
              <w:t>Performance meets contractual requirements and exceeds many to the Government’s benefit. The contractual performance of the element or sub-element being evaluated was accomplished with few minor problems for which corrective actions taken by the contractor were highly effective</w:t>
            </w:r>
          </w:p>
        </w:tc>
      </w:tr>
      <w:tr w:rsidR="00B40C7D" w:rsidRPr="005765BE" w:rsidTr="003455B7">
        <w:trPr>
          <w:trHeight w:val="874"/>
        </w:trPr>
        <w:tc>
          <w:tcPr>
            <w:tcW w:w="1357" w:type="dxa"/>
            <w:shd w:val="clear" w:color="auto" w:fill="auto"/>
            <w:noWrap/>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eastAsia="Times New Roman" w:cs="Arial"/>
                <w:color w:val="000000"/>
                <w:sz w:val="18"/>
                <w:szCs w:val="18"/>
              </w:rPr>
              <w:t>Very Good</w:t>
            </w:r>
          </w:p>
        </w:tc>
        <w:tc>
          <w:tcPr>
            <w:tcW w:w="1343" w:type="dxa"/>
          </w:tcPr>
          <w:p w:rsidR="003455B7" w:rsidRDefault="003455B7" w:rsidP="00E16131">
            <w:pPr>
              <w:spacing w:after="240" w:line="240" w:lineRule="auto"/>
              <w:rPr>
                <w:rFonts w:eastAsia="Arial Narrow" w:cs="Arial"/>
                <w:color w:val="000000"/>
                <w:sz w:val="18"/>
                <w:szCs w:val="18"/>
              </w:rPr>
            </w:pPr>
          </w:p>
          <w:p w:rsidR="00B347A9" w:rsidRPr="00B40C7D" w:rsidRDefault="00B347A9" w:rsidP="00E16131">
            <w:pPr>
              <w:spacing w:after="240" w:line="240" w:lineRule="auto"/>
              <w:rPr>
                <w:rFonts w:eastAsia="Arial Narrow" w:cs="Arial"/>
                <w:color w:val="000000"/>
                <w:sz w:val="18"/>
                <w:szCs w:val="18"/>
              </w:rPr>
            </w:pPr>
            <w:r>
              <w:rPr>
                <w:rFonts w:eastAsia="Arial Narrow" w:cs="Arial"/>
                <w:color w:val="000000"/>
                <w:sz w:val="18"/>
                <w:szCs w:val="18"/>
              </w:rPr>
              <w:t>4</w:t>
            </w:r>
          </w:p>
        </w:tc>
        <w:tc>
          <w:tcPr>
            <w:tcW w:w="7650" w:type="dxa"/>
            <w:shd w:val="clear" w:color="auto" w:fill="auto"/>
            <w:vAlign w:val="bottom"/>
            <w:hideMark/>
          </w:tcPr>
          <w:p w:rsidR="00B40C7D" w:rsidRPr="00B40C7D" w:rsidRDefault="00B40C7D" w:rsidP="00E16131">
            <w:pPr>
              <w:spacing w:after="240" w:line="240" w:lineRule="auto"/>
              <w:rPr>
                <w:rFonts w:eastAsia="Arial Narrow" w:cs="Arial"/>
                <w:color w:val="000000"/>
                <w:sz w:val="18"/>
                <w:szCs w:val="18"/>
              </w:rPr>
            </w:pPr>
            <w:r w:rsidRPr="00B40C7D">
              <w:rPr>
                <w:rFonts w:cs="Arial"/>
                <w:color w:val="000000"/>
                <w:sz w:val="18"/>
                <w:szCs w:val="18"/>
                <w:shd w:val="clear" w:color="auto" w:fill="FFFFFF"/>
              </w:rPr>
              <w:t>Performance meets contractual requirements and exceeds some to the Government’s benefit. The contractual performance of the element or sub-element being evaluated was accomplished with some minor problems for which corrective actions taken by the contractor were effective.</w:t>
            </w:r>
          </w:p>
        </w:tc>
      </w:tr>
      <w:tr w:rsidR="00B40C7D" w:rsidRPr="005765BE" w:rsidTr="003455B7">
        <w:trPr>
          <w:trHeight w:val="64"/>
        </w:trPr>
        <w:tc>
          <w:tcPr>
            <w:tcW w:w="1357" w:type="dxa"/>
            <w:shd w:val="clear" w:color="auto" w:fill="auto"/>
            <w:noWrap/>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eastAsia="Times New Roman" w:cs="Arial"/>
                <w:color w:val="000000"/>
                <w:sz w:val="18"/>
                <w:szCs w:val="18"/>
              </w:rPr>
              <w:t>Satisfactory</w:t>
            </w:r>
          </w:p>
        </w:tc>
        <w:tc>
          <w:tcPr>
            <w:tcW w:w="1343" w:type="dxa"/>
          </w:tcPr>
          <w:p w:rsidR="003455B7" w:rsidRDefault="003455B7" w:rsidP="00E16131">
            <w:pPr>
              <w:spacing w:after="0" w:line="240" w:lineRule="auto"/>
              <w:rPr>
                <w:rFonts w:eastAsia="Arial Narrow" w:cs="Arial"/>
                <w:color w:val="000000"/>
                <w:spacing w:val="-4"/>
                <w:sz w:val="18"/>
                <w:szCs w:val="18"/>
              </w:rPr>
            </w:pPr>
          </w:p>
          <w:p w:rsidR="00B40C7D" w:rsidRPr="00B40C7D" w:rsidRDefault="00B40C7D" w:rsidP="00E16131">
            <w:pPr>
              <w:spacing w:after="0" w:line="240" w:lineRule="auto"/>
              <w:rPr>
                <w:rFonts w:eastAsia="Arial Narrow" w:cs="Arial"/>
                <w:color w:val="000000"/>
                <w:spacing w:val="-4"/>
                <w:sz w:val="18"/>
                <w:szCs w:val="18"/>
              </w:rPr>
            </w:pPr>
            <w:r w:rsidRPr="00B40C7D">
              <w:rPr>
                <w:rFonts w:eastAsia="Arial Narrow" w:cs="Arial"/>
                <w:color w:val="000000"/>
                <w:spacing w:val="-4"/>
                <w:sz w:val="18"/>
                <w:szCs w:val="18"/>
              </w:rPr>
              <w:t>3</w:t>
            </w:r>
          </w:p>
        </w:tc>
        <w:tc>
          <w:tcPr>
            <w:tcW w:w="7650" w:type="dxa"/>
            <w:shd w:val="clear" w:color="auto" w:fill="auto"/>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cs="Arial"/>
                <w:color w:val="000000"/>
                <w:sz w:val="18"/>
                <w:szCs w:val="18"/>
                <w:shd w:val="clear" w:color="auto" w:fill="FFFFFF"/>
              </w:rPr>
              <w:t>Performance meets contractual requirements. The contractual performance of the element or sub-element contains some minor problems for which corrective actions taken by the contractor appear or were satisfactory</w:t>
            </w:r>
          </w:p>
        </w:tc>
      </w:tr>
      <w:tr w:rsidR="00B40C7D" w:rsidRPr="005765BE" w:rsidTr="007C4940">
        <w:trPr>
          <w:trHeight w:val="855"/>
        </w:trPr>
        <w:tc>
          <w:tcPr>
            <w:tcW w:w="1357" w:type="dxa"/>
            <w:shd w:val="clear" w:color="auto" w:fill="auto"/>
            <w:noWrap/>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eastAsia="Times New Roman" w:cs="Arial"/>
                <w:color w:val="000000"/>
                <w:sz w:val="18"/>
                <w:szCs w:val="18"/>
              </w:rPr>
              <w:t>Marginal</w:t>
            </w:r>
          </w:p>
        </w:tc>
        <w:tc>
          <w:tcPr>
            <w:tcW w:w="1343" w:type="dxa"/>
          </w:tcPr>
          <w:p w:rsidR="00B40C7D" w:rsidRPr="00B40C7D" w:rsidRDefault="00B40C7D" w:rsidP="00E16131">
            <w:pPr>
              <w:spacing w:after="0" w:line="240" w:lineRule="auto"/>
              <w:rPr>
                <w:rFonts w:eastAsia="Arial Narrow" w:cs="Arial"/>
                <w:color w:val="000000"/>
                <w:sz w:val="18"/>
                <w:szCs w:val="18"/>
              </w:rPr>
            </w:pPr>
          </w:p>
          <w:p w:rsidR="00B40C7D" w:rsidRPr="00B40C7D" w:rsidRDefault="00B40C7D" w:rsidP="00E16131">
            <w:pPr>
              <w:spacing w:after="0" w:line="240" w:lineRule="auto"/>
              <w:rPr>
                <w:rFonts w:eastAsia="Arial Narrow" w:cs="Arial"/>
                <w:color w:val="000000"/>
                <w:sz w:val="18"/>
                <w:szCs w:val="18"/>
              </w:rPr>
            </w:pPr>
          </w:p>
          <w:p w:rsidR="00B40C7D" w:rsidRPr="00B40C7D" w:rsidRDefault="00B40C7D" w:rsidP="00E16131">
            <w:pPr>
              <w:spacing w:after="0" w:line="240" w:lineRule="auto"/>
              <w:rPr>
                <w:rFonts w:eastAsia="Arial Narrow" w:cs="Arial"/>
                <w:color w:val="000000"/>
                <w:sz w:val="18"/>
                <w:szCs w:val="18"/>
              </w:rPr>
            </w:pPr>
            <w:r w:rsidRPr="00B40C7D">
              <w:rPr>
                <w:rFonts w:eastAsia="Arial Narrow" w:cs="Arial"/>
                <w:color w:val="000000"/>
                <w:sz w:val="18"/>
                <w:szCs w:val="18"/>
              </w:rPr>
              <w:t>2</w:t>
            </w:r>
          </w:p>
        </w:tc>
        <w:tc>
          <w:tcPr>
            <w:tcW w:w="7650" w:type="dxa"/>
            <w:shd w:val="clear" w:color="auto" w:fill="auto"/>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cs="Arial"/>
                <w:color w:val="000000"/>
                <w:sz w:val="18"/>
                <w:szCs w:val="18"/>
                <w:shd w:val="clear" w:color="auto" w:fill="FFFFFF"/>
              </w:rPr>
              <w:t>Performance does not meet some contractual requirements. The contractual performance of the element or sub-element being evaluated reflects a serious problem for which the contractor has not yet identified corrective actions. The contractor’s proposed actions appear only marginally effective or were not fully implemented.</w:t>
            </w:r>
          </w:p>
        </w:tc>
      </w:tr>
      <w:tr w:rsidR="00B40C7D" w:rsidRPr="005765BE" w:rsidTr="003455B7">
        <w:trPr>
          <w:trHeight w:val="415"/>
        </w:trPr>
        <w:tc>
          <w:tcPr>
            <w:tcW w:w="1357" w:type="dxa"/>
            <w:shd w:val="clear" w:color="auto" w:fill="auto"/>
            <w:noWrap/>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eastAsia="Times New Roman" w:cs="Arial"/>
                <w:color w:val="000000"/>
                <w:sz w:val="18"/>
                <w:szCs w:val="18"/>
              </w:rPr>
              <w:t xml:space="preserve">Unsatisfactory </w:t>
            </w:r>
          </w:p>
        </w:tc>
        <w:tc>
          <w:tcPr>
            <w:tcW w:w="1343" w:type="dxa"/>
          </w:tcPr>
          <w:p w:rsidR="00B40C7D" w:rsidRPr="00B40C7D" w:rsidRDefault="00B40C7D" w:rsidP="00E16131">
            <w:pPr>
              <w:spacing w:after="0" w:line="240" w:lineRule="auto"/>
              <w:rPr>
                <w:rFonts w:eastAsia="Arial Narrow" w:cs="Arial"/>
                <w:color w:val="000000"/>
                <w:sz w:val="18"/>
                <w:szCs w:val="18"/>
              </w:rPr>
            </w:pPr>
          </w:p>
          <w:p w:rsidR="00B40C7D" w:rsidRPr="00B40C7D" w:rsidRDefault="00B40C7D" w:rsidP="00E16131">
            <w:pPr>
              <w:spacing w:after="0" w:line="240" w:lineRule="auto"/>
              <w:rPr>
                <w:rFonts w:eastAsia="Arial Narrow" w:cs="Arial"/>
                <w:color w:val="000000"/>
                <w:sz w:val="18"/>
                <w:szCs w:val="18"/>
              </w:rPr>
            </w:pPr>
          </w:p>
          <w:p w:rsidR="00B40C7D" w:rsidRPr="00B40C7D" w:rsidRDefault="00B40C7D" w:rsidP="00E16131">
            <w:pPr>
              <w:spacing w:after="0" w:line="240" w:lineRule="auto"/>
              <w:rPr>
                <w:rFonts w:eastAsia="Arial Narrow" w:cs="Arial"/>
                <w:color w:val="000000"/>
                <w:sz w:val="18"/>
                <w:szCs w:val="18"/>
              </w:rPr>
            </w:pPr>
            <w:r w:rsidRPr="00B40C7D">
              <w:rPr>
                <w:rFonts w:eastAsia="Arial Narrow" w:cs="Arial"/>
                <w:color w:val="000000"/>
                <w:sz w:val="18"/>
                <w:szCs w:val="18"/>
              </w:rPr>
              <w:t>1</w:t>
            </w:r>
          </w:p>
        </w:tc>
        <w:tc>
          <w:tcPr>
            <w:tcW w:w="7650" w:type="dxa"/>
            <w:shd w:val="clear" w:color="auto" w:fill="auto"/>
            <w:vAlign w:val="bottom"/>
            <w:hideMark/>
          </w:tcPr>
          <w:p w:rsidR="00B40C7D" w:rsidRPr="00B40C7D" w:rsidRDefault="00B40C7D" w:rsidP="00E16131">
            <w:pPr>
              <w:spacing w:after="0" w:line="240" w:lineRule="auto"/>
              <w:rPr>
                <w:rFonts w:eastAsia="Times New Roman" w:cs="Arial"/>
                <w:color w:val="000000"/>
                <w:sz w:val="18"/>
                <w:szCs w:val="18"/>
              </w:rPr>
            </w:pPr>
            <w:r w:rsidRPr="00B40C7D">
              <w:rPr>
                <w:rFonts w:cs="Arial"/>
                <w:color w:val="000000"/>
                <w:sz w:val="18"/>
                <w:szCs w:val="18"/>
                <w:shd w:val="clear" w:color="auto" w:fill="FFFFFF"/>
              </w:rPr>
              <w:t>Performance does not meet most contractual requirements and recovery is not likely in a timely manner. The contractual performance of the element or sub-element contains a serious problem(s) for which the contractor’s corrective actions appear or were ineffective.</w:t>
            </w:r>
          </w:p>
        </w:tc>
      </w:tr>
      <w:tr w:rsidR="00B40C7D" w:rsidRPr="005765BE" w:rsidTr="003455B7">
        <w:trPr>
          <w:trHeight w:val="226"/>
        </w:trPr>
        <w:tc>
          <w:tcPr>
            <w:tcW w:w="1357" w:type="dxa"/>
            <w:shd w:val="clear" w:color="auto" w:fill="auto"/>
            <w:noWrap/>
            <w:vAlign w:val="bottom"/>
          </w:tcPr>
          <w:p w:rsidR="00B40C7D" w:rsidRPr="00B40C7D" w:rsidRDefault="00B40C7D" w:rsidP="00E16131">
            <w:pPr>
              <w:spacing w:after="0" w:line="240" w:lineRule="auto"/>
              <w:rPr>
                <w:rFonts w:eastAsia="Times New Roman" w:cs="Arial"/>
                <w:color w:val="000000"/>
                <w:sz w:val="18"/>
                <w:szCs w:val="18"/>
              </w:rPr>
            </w:pPr>
            <w:r w:rsidRPr="00B40C7D">
              <w:rPr>
                <w:rFonts w:eastAsia="Times New Roman" w:cs="Arial"/>
                <w:color w:val="000000"/>
                <w:sz w:val="18"/>
                <w:szCs w:val="18"/>
              </w:rPr>
              <w:t>N/A</w:t>
            </w:r>
          </w:p>
        </w:tc>
        <w:tc>
          <w:tcPr>
            <w:tcW w:w="1343" w:type="dxa"/>
          </w:tcPr>
          <w:p w:rsidR="00B40C7D" w:rsidRPr="004F676F" w:rsidRDefault="00B40C7D" w:rsidP="00E16131">
            <w:pPr>
              <w:spacing w:after="0" w:line="240" w:lineRule="auto"/>
              <w:rPr>
                <w:rFonts w:eastAsia="Arial Narrow" w:cs="Arial"/>
                <w:color w:val="000000"/>
                <w:sz w:val="18"/>
                <w:szCs w:val="18"/>
              </w:rPr>
            </w:pPr>
            <w:r w:rsidRPr="004F676F">
              <w:rPr>
                <w:rFonts w:eastAsia="Arial Narrow" w:cs="Arial"/>
                <w:color w:val="000000"/>
                <w:sz w:val="18"/>
                <w:szCs w:val="18"/>
              </w:rPr>
              <w:t>Neutral</w:t>
            </w:r>
          </w:p>
        </w:tc>
        <w:tc>
          <w:tcPr>
            <w:tcW w:w="7650" w:type="dxa"/>
            <w:shd w:val="clear" w:color="auto" w:fill="auto"/>
            <w:vAlign w:val="bottom"/>
          </w:tcPr>
          <w:p w:rsidR="00B40C7D" w:rsidRPr="00B40C7D" w:rsidRDefault="00B40C7D" w:rsidP="00E16131">
            <w:pPr>
              <w:spacing w:after="0" w:line="240" w:lineRule="auto"/>
              <w:rPr>
                <w:rFonts w:eastAsia="Arial Narrow" w:cs="Arial"/>
                <w:color w:val="000000"/>
                <w:sz w:val="18"/>
                <w:szCs w:val="18"/>
              </w:rPr>
            </w:pPr>
            <w:r w:rsidRPr="00B40C7D">
              <w:rPr>
                <w:rFonts w:eastAsia="Arial Narrow" w:cs="Arial"/>
                <w:color w:val="000000"/>
                <w:sz w:val="18"/>
                <w:szCs w:val="18"/>
              </w:rPr>
              <w:t>Performance element is not applicable.</w:t>
            </w:r>
          </w:p>
        </w:tc>
      </w:tr>
    </w:tbl>
    <w:p w:rsidR="007C4940" w:rsidRDefault="007C4940" w:rsidP="003455B7">
      <w:pPr>
        <w:spacing w:after="0" w:line="240" w:lineRule="auto"/>
        <w:rPr>
          <w:rFonts w:eastAsia="Arial Narrow" w:cs="Arial"/>
          <w:color w:val="000000"/>
        </w:rPr>
      </w:pPr>
    </w:p>
    <w:p w:rsidR="00B347A9" w:rsidRPr="005A61FB" w:rsidRDefault="00B347A9" w:rsidP="003455B7">
      <w:pPr>
        <w:spacing w:after="0" w:line="240" w:lineRule="auto"/>
        <w:rPr>
          <w:rFonts w:cs="Arial"/>
        </w:rPr>
      </w:pPr>
      <w:r w:rsidRPr="005A61FB">
        <w:rPr>
          <w:rFonts w:eastAsia="Arial Narrow" w:cs="Arial"/>
          <w:color w:val="000000"/>
        </w:rPr>
        <w:t>If the combined average</w:t>
      </w:r>
      <w:r w:rsidR="00B96FAE">
        <w:rPr>
          <w:rFonts w:eastAsia="Arial Narrow" w:cs="Arial"/>
          <w:color w:val="000000"/>
        </w:rPr>
        <w:t xml:space="preserve"> score</w:t>
      </w:r>
      <w:r w:rsidR="00910843">
        <w:rPr>
          <w:rFonts w:eastAsia="Arial Narrow" w:cs="Arial"/>
          <w:color w:val="000000"/>
        </w:rPr>
        <w:t xml:space="preserve"> total to be </w:t>
      </w:r>
      <w:r w:rsidRPr="005A61FB">
        <w:rPr>
          <w:rFonts w:eastAsia="Arial Narrow" w:cs="Arial"/>
          <w:color w:val="000000"/>
        </w:rPr>
        <w:t xml:space="preserve">at least 3.00 – Satisfactory, the Offeror will pass </w:t>
      </w:r>
      <w:r w:rsidR="00B96FAE">
        <w:rPr>
          <w:rFonts w:eastAsia="Arial Narrow" w:cs="Arial"/>
          <w:color w:val="000000"/>
        </w:rPr>
        <w:t xml:space="preserve">the </w:t>
      </w:r>
      <w:r w:rsidRPr="005A61FB">
        <w:rPr>
          <w:rFonts w:eastAsia="Arial Narrow" w:cs="Arial"/>
          <w:color w:val="000000"/>
        </w:rPr>
        <w:t>Acceptability</w:t>
      </w:r>
      <w:r w:rsidR="00B96FAE">
        <w:rPr>
          <w:rFonts w:eastAsia="Arial Narrow" w:cs="Arial"/>
          <w:color w:val="000000"/>
        </w:rPr>
        <w:t xml:space="preserve"> Review</w:t>
      </w:r>
      <w:r w:rsidRPr="005A61FB">
        <w:rPr>
          <w:rFonts w:eastAsia="Arial Narrow" w:cs="Arial"/>
          <w:color w:val="000000"/>
        </w:rPr>
        <w:t xml:space="preserve">. </w:t>
      </w:r>
      <w:proofErr w:type="gramStart"/>
      <w:r w:rsidRPr="005A61FB">
        <w:rPr>
          <w:rFonts w:eastAsia="Arial Narrow" w:cs="Arial"/>
          <w:color w:val="000000"/>
        </w:rPr>
        <w:t>If the combined average</w:t>
      </w:r>
      <w:r w:rsidR="00B96FAE">
        <w:rPr>
          <w:rFonts w:eastAsia="Arial Narrow" w:cs="Arial"/>
          <w:color w:val="000000"/>
        </w:rPr>
        <w:t xml:space="preserve"> score</w:t>
      </w:r>
      <w:r w:rsidRPr="005A61FB">
        <w:rPr>
          <w:rFonts w:eastAsia="Arial Narrow" w:cs="Arial"/>
          <w:color w:val="000000"/>
        </w:rPr>
        <w:t xml:space="preserve"> is 2.99 or below, the Offeror will </w:t>
      </w:r>
      <w:r w:rsidRPr="005A61FB">
        <w:rPr>
          <w:rFonts w:eastAsia="Arial Narrow" w:cs="Arial"/>
          <w:b/>
          <w:color w:val="000000"/>
        </w:rPr>
        <w:t>fail</w:t>
      </w:r>
      <w:r w:rsidRPr="005A61FB">
        <w:rPr>
          <w:rFonts w:eastAsia="Arial Narrow" w:cs="Arial"/>
          <w:color w:val="000000"/>
        </w:rPr>
        <w:t xml:space="preserve"> Acceptability and </w:t>
      </w:r>
      <w:r w:rsidRPr="005A61FB">
        <w:rPr>
          <w:rFonts w:eastAsia="Arial Narrow" w:cs="Arial"/>
          <w:b/>
          <w:color w:val="000000"/>
        </w:rPr>
        <w:t>will not be</w:t>
      </w:r>
      <w:r w:rsidRPr="005A61FB">
        <w:rPr>
          <w:rFonts w:eastAsia="Arial Narrow" w:cs="Arial"/>
          <w:color w:val="000000"/>
        </w:rPr>
        <w:t xml:space="preserve"> considered for award.</w:t>
      </w:r>
      <w:proofErr w:type="gramEnd"/>
      <w:r w:rsidRPr="005A61FB">
        <w:rPr>
          <w:rFonts w:eastAsia="Arial Narrow" w:cs="Arial"/>
          <w:color w:val="000000"/>
        </w:rPr>
        <w:t xml:space="preserve"> Offerors who exceed the minimum past performance requirements will receive additional points in accordance with </w:t>
      </w:r>
      <w:r w:rsidRPr="004F676F">
        <w:rPr>
          <w:rFonts w:eastAsia="Arial Narrow" w:cs="Arial"/>
          <w:color w:val="000000"/>
        </w:rPr>
        <w:t>Section M.</w:t>
      </w:r>
      <w:r w:rsidR="00B96FAE">
        <w:rPr>
          <w:rFonts w:eastAsia="Arial Narrow" w:cs="Arial"/>
          <w:color w:val="000000"/>
        </w:rPr>
        <w:t>5</w:t>
      </w:r>
      <w:r w:rsidRPr="004F676F">
        <w:rPr>
          <w:rFonts w:eastAsia="Arial Narrow" w:cs="Arial"/>
          <w:color w:val="000000"/>
        </w:rPr>
        <w:t>, Scoring Table</w:t>
      </w:r>
    </w:p>
    <w:p w:rsidR="00057550" w:rsidRPr="00042EC1" w:rsidRDefault="00053891" w:rsidP="005B4A01">
      <w:pPr>
        <w:pStyle w:val="Heading3"/>
      </w:pPr>
      <w:bookmarkStart w:id="727" w:name="_Toc510011520"/>
      <w:r>
        <w:rPr>
          <w:rFonts w:eastAsia="Arial Narrow"/>
        </w:rPr>
        <w:t>M.4.1</w:t>
      </w:r>
      <w:r w:rsidR="0092114A">
        <w:rPr>
          <w:rFonts w:eastAsia="Arial Narrow"/>
        </w:rPr>
        <w:t>0</w:t>
      </w:r>
      <w:r>
        <w:rPr>
          <w:rFonts w:eastAsia="Arial Narrow"/>
        </w:rPr>
        <w:t xml:space="preserve">.1 </w:t>
      </w:r>
      <w:r w:rsidR="00057550">
        <w:rPr>
          <w:rFonts w:eastAsia="Arial Narrow"/>
        </w:rPr>
        <w:t xml:space="preserve">Past Performance PPIRS (for information </w:t>
      </w:r>
      <w:r w:rsidR="00583930">
        <w:rPr>
          <w:rFonts w:eastAsia="Arial Narrow"/>
        </w:rPr>
        <w:t xml:space="preserve">that </w:t>
      </w:r>
      <w:r w:rsidR="00057550">
        <w:rPr>
          <w:rFonts w:eastAsia="Arial Narrow"/>
        </w:rPr>
        <w:t>exists)</w:t>
      </w:r>
      <w:bookmarkEnd w:id="727"/>
    </w:p>
    <w:p w:rsidR="00910843" w:rsidRDefault="00910843" w:rsidP="00D8763C">
      <w:pPr>
        <w:spacing w:after="0" w:line="240" w:lineRule="auto"/>
      </w:pPr>
    </w:p>
    <w:p w:rsidR="00057550" w:rsidRPr="00223DD2" w:rsidRDefault="00057550" w:rsidP="00D8763C">
      <w:pPr>
        <w:spacing w:after="0" w:line="240" w:lineRule="auto"/>
      </w:pPr>
      <w:r w:rsidRPr="00223DD2">
        <w:t xml:space="preserve">In addition to the past performance surveys requirement for the relevant experience projects submitted </w:t>
      </w:r>
      <w:r w:rsidRPr="002173F5">
        <w:t>under Section</w:t>
      </w:r>
      <w:r w:rsidR="002173F5" w:rsidRPr="002173F5">
        <w:t xml:space="preserve"> M.4.11</w:t>
      </w:r>
      <w:r w:rsidR="00FB0652" w:rsidRPr="002173F5">
        <w:t>-</w:t>
      </w:r>
      <w:r w:rsidR="0071301D" w:rsidRPr="002173F5">
        <w:t>Relevant</w:t>
      </w:r>
      <w:r w:rsidR="00FB0652" w:rsidRPr="002173F5">
        <w:t xml:space="preserve"> Project Experience</w:t>
      </w:r>
      <w:r w:rsidRPr="002173F5">
        <w:t xml:space="preserve"> the Government will retrieve past performance information from the </w:t>
      </w:r>
      <w:r w:rsidR="002173F5">
        <w:t>PPIRS database that links to th</w:t>
      </w:r>
      <w:r w:rsidR="00B347A9">
        <w:t>e</w:t>
      </w:r>
      <w:r w:rsidRPr="00223DD2">
        <w:t xml:space="preserve"> Contractor Performance Assessment Reporting System (CPARS) in order to validate the Offeror’s submission. For the purposes of this solicitation, a combination of the past performance surveys and PPIRS information</w:t>
      </w:r>
      <w:r w:rsidR="001E0AA0">
        <w:t xml:space="preserve"> will be used to evaluate</w:t>
      </w:r>
      <w:r w:rsidRPr="00223DD2">
        <w:t xml:space="preserve"> past performance. If a final rating is not available, the most </w:t>
      </w:r>
      <w:r w:rsidRPr="00223DD2">
        <w:rPr>
          <w:b/>
          <w:u w:val="single"/>
        </w:rPr>
        <w:t>current</w:t>
      </w:r>
      <w:r w:rsidRPr="00223DD2">
        <w:t xml:space="preserve"> past performance information will be used. Offerors are responsible for verifying whether past performance ratings exist in the PPIRS database</w:t>
      </w:r>
      <w:r w:rsidR="00D54386">
        <w:t>.</w:t>
      </w:r>
      <w:r w:rsidRPr="00223DD2">
        <w:t xml:space="preserve"> </w:t>
      </w:r>
    </w:p>
    <w:p w:rsidR="007C6EC0" w:rsidRDefault="007C6EC0" w:rsidP="00D8763C">
      <w:pPr>
        <w:spacing w:after="0" w:line="240" w:lineRule="auto"/>
      </w:pPr>
    </w:p>
    <w:p w:rsidR="00223DD2" w:rsidRDefault="00223DD2" w:rsidP="00D8763C">
      <w:pPr>
        <w:spacing w:after="0" w:line="240" w:lineRule="auto"/>
        <w:rPr>
          <w:b/>
        </w:rPr>
      </w:pPr>
      <w:r w:rsidRPr="00223DD2">
        <w:t xml:space="preserve">In the case of an offeror without a record of relevant past performance or for whom past performance information is not available, the offeror will not be evaluated favorably or unfavorably </w:t>
      </w:r>
      <w:r w:rsidR="001E0AA0">
        <w:t xml:space="preserve">(neutral rating) </w:t>
      </w:r>
      <w:r w:rsidRPr="00223DD2">
        <w:t>on past</w:t>
      </w:r>
      <w:r w:rsidR="00614888">
        <w:t xml:space="preserve"> performance. </w:t>
      </w:r>
    </w:p>
    <w:p w:rsidR="00C35DF9" w:rsidRDefault="00053891" w:rsidP="004F676F">
      <w:pPr>
        <w:pStyle w:val="Heading3"/>
      </w:pPr>
      <w:bookmarkStart w:id="728" w:name="_Toc510011521"/>
      <w:r w:rsidRPr="004F676F">
        <w:lastRenderedPageBreak/>
        <w:t>M.</w:t>
      </w:r>
      <w:r w:rsidR="00910843">
        <w:t xml:space="preserve">5 </w:t>
      </w:r>
      <w:r w:rsidR="00213337" w:rsidRPr="004F676F">
        <w:t>Scoring Table</w:t>
      </w:r>
      <w:bookmarkEnd w:id="728"/>
      <w:r w:rsidR="00213337" w:rsidRPr="004F676F">
        <w:t xml:space="preserve"> </w:t>
      </w:r>
      <w:r w:rsidR="00C35DF9" w:rsidRPr="004F676F">
        <w:t xml:space="preserve"> </w:t>
      </w:r>
    </w:p>
    <w:p w:rsidR="00D11AA2" w:rsidRDefault="00D11AA2" w:rsidP="00D8763C">
      <w:pPr>
        <w:spacing w:after="0" w:line="240" w:lineRule="auto"/>
        <w:rPr>
          <w:rFonts w:ascii="Arial Narrow" w:eastAsia="Arial Narrow" w:hAnsi="Arial Narrow"/>
          <w:color w:val="000000"/>
          <w:sz w:val="23"/>
        </w:rPr>
      </w:pPr>
    </w:p>
    <w:p w:rsidR="005B7EC3" w:rsidRDefault="00D11AA2" w:rsidP="00D8763C">
      <w:pPr>
        <w:spacing w:after="0" w:line="240" w:lineRule="auto"/>
        <w:rPr>
          <w:rFonts w:eastAsia="Arial Narrow" w:cs="Arial"/>
          <w:color w:val="000000"/>
        </w:rPr>
      </w:pPr>
      <w:r w:rsidRPr="00D11AA2">
        <w:rPr>
          <w:rFonts w:eastAsia="Arial Narrow" w:cs="Arial"/>
          <w:color w:val="000000"/>
        </w:rPr>
        <w:t xml:space="preserve">After the Acceptability Review is conducted on a pass/fail basis, </w:t>
      </w:r>
      <w:r w:rsidRPr="00D11AA2">
        <w:rPr>
          <w:rFonts w:eastAsia="Arial Narrow" w:cs="Arial"/>
          <w:color w:val="000000"/>
          <w:u w:val="single"/>
        </w:rPr>
        <w:t>only</w:t>
      </w:r>
      <w:r w:rsidRPr="00D11AA2">
        <w:rPr>
          <w:rFonts w:eastAsia="Arial Narrow" w:cs="Arial"/>
          <w:color w:val="000000"/>
        </w:rPr>
        <w:t xml:space="preserve"> those proposals that </w:t>
      </w:r>
      <w:r w:rsidRPr="00D11AA2">
        <w:rPr>
          <w:rFonts w:eastAsia="Arial Narrow" w:cs="Arial"/>
          <w:color w:val="000000"/>
          <w:u w:val="single"/>
        </w:rPr>
        <w:t>pass</w:t>
      </w:r>
      <w:r w:rsidRPr="00D11AA2">
        <w:rPr>
          <w:rFonts w:eastAsia="Arial Narrow" w:cs="Arial"/>
          <w:color w:val="000000"/>
        </w:rPr>
        <w:t xml:space="preserve"> will receive additional points based on the following scoring table</w:t>
      </w:r>
      <w:r>
        <w:rPr>
          <w:rFonts w:eastAsia="Arial Narrow" w:cs="Arial"/>
          <w:color w:val="000000"/>
        </w:rPr>
        <w:t xml:space="preserve"> (s): </w:t>
      </w:r>
    </w:p>
    <w:p w:rsidR="00D11AA2" w:rsidRPr="00D11AA2" w:rsidRDefault="00D11AA2" w:rsidP="00D8763C">
      <w:pPr>
        <w:spacing w:after="0" w:line="240" w:lineRule="auto"/>
        <w:rPr>
          <w:rFonts w:cs="Arial"/>
        </w:rPr>
      </w:pPr>
    </w:p>
    <w:tbl>
      <w:tblPr>
        <w:tblW w:w="9240" w:type="dxa"/>
        <w:tblInd w:w="94" w:type="dxa"/>
        <w:tblLook w:val="04A0" w:firstRow="1" w:lastRow="0" w:firstColumn="1" w:lastColumn="0" w:noHBand="0" w:noVBand="1"/>
      </w:tblPr>
      <w:tblGrid>
        <w:gridCol w:w="1640"/>
        <w:gridCol w:w="3140"/>
        <w:gridCol w:w="1080"/>
        <w:gridCol w:w="1317"/>
        <w:gridCol w:w="1080"/>
        <w:gridCol w:w="1080"/>
      </w:tblGrid>
      <w:tr w:rsidR="004F676F" w:rsidRPr="004F676F" w:rsidTr="008B3835">
        <w:trPr>
          <w:trHeight w:val="315"/>
        </w:trPr>
        <w:tc>
          <w:tcPr>
            <w:tcW w:w="9240" w:type="dxa"/>
            <w:gridSpan w:val="6"/>
            <w:tcBorders>
              <w:top w:val="single" w:sz="4" w:space="0" w:color="auto"/>
              <w:left w:val="single" w:sz="4" w:space="0" w:color="auto"/>
              <w:bottom w:val="single" w:sz="4" w:space="0" w:color="auto"/>
              <w:right w:val="single" w:sz="4" w:space="0" w:color="auto"/>
            </w:tcBorders>
            <w:shd w:val="clear" w:color="000000" w:fill="C0504D"/>
            <w:noWrap/>
            <w:vAlign w:val="bottom"/>
            <w:hideMark/>
          </w:tcPr>
          <w:p w:rsidR="004F676F" w:rsidRPr="004F676F" w:rsidRDefault="004F676F" w:rsidP="004F676F">
            <w:pPr>
              <w:spacing w:after="0" w:line="240" w:lineRule="auto"/>
              <w:jc w:val="center"/>
              <w:rPr>
                <w:rFonts w:eastAsia="Times New Roman" w:cs="Arial"/>
                <w:b/>
                <w:bCs/>
                <w:color w:val="000000"/>
              </w:rPr>
            </w:pPr>
            <w:r w:rsidRPr="004F676F">
              <w:rPr>
                <w:rFonts w:eastAsia="Times New Roman" w:cs="Arial"/>
                <w:b/>
                <w:bCs/>
                <w:color w:val="000000"/>
              </w:rPr>
              <w:t xml:space="preserve">O&amp;M Scoring Table </w:t>
            </w:r>
          </w:p>
        </w:tc>
      </w:tr>
      <w:tr w:rsidR="004F676F" w:rsidRPr="004F676F" w:rsidTr="003455B7">
        <w:trPr>
          <w:trHeight w:val="802"/>
        </w:trPr>
        <w:tc>
          <w:tcPr>
            <w:tcW w:w="1640" w:type="dxa"/>
            <w:tcBorders>
              <w:top w:val="single" w:sz="4" w:space="0" w:color="auto"/>
              <w:left w:val="single" w:sz="8" w:space="0" w:color="000000"/>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Section</w:t>
            </w:r>
          </w:p>
        </w:tc>
        <w:tc>
          <w:tcPr>
            <w:tcW w:w="314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Element</w:t>
            </w:r>
          </w:p>
        </w:tc>
        <w:tc>
          <w:tcPr>
            <w:tcW w:w="108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Point Value</w:t>
            </w:r>
          </w:p>
        </w:tc>
        <w:tc>
          <w:tcPr>
            <w:tcW w:w="122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Number of Potential Occurrences</w:t>
            </w:r>
          </w:p>
        </w:tc>
        <w:tc>
          <w:tcPr>
            <w:tcW w:w="108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Total Max Points Per Element</w:t>
            </w:r>
          </w:p>
        </w:tc>
        <w:tc>
          <w:tcPr>
            <w:tcW w:w="108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Max Point Value</w:t>
            </w:r>
          </w:p>
        </w:tc>
      </w:tr>
      <w:tr w:rsidR="004F676F" w:rsidRPr="004F676F" w:rsidTr="004F676F">
        <w:trPr>
          <w:trHeight w:val="300"/>
        </w:trPr>
        <w:tc>
          <w:tcPr>
            <w:tcW w:w="8160" w:type="dxa"/>
            <w:gridSpan w:val="5"/>
            <w:tcBorders>
              <w:top w:val="single" w:sz="8" w:space="0" w:color="auto"/>
              <w:left w:val="single" w:sz="8" w:space="0" w:color="auto"/>
              <w:bottom w:val="single" w:sz="8" w:space="0" w:color="auto"/>
              <w:right w:val="single" w:sz="4" w:space="0" w:color="auto"/>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bookmarkStart w:id="729" w:name="RANGE!A3"/>
            <w:r w:rsidRPr="004F676F">
              <w:rPr>
                <w:rFonts w:eastAsia="Times New Roman" w:cs="Arial"/>
                <w:b/>
                <w:bCs/>
                <w:sz w:val="16"/>
                <w:szCs w:val="16"/>
              </w:rPr>
              <w:t xml:space="preserve">M.4.3 Section 3 Technical Proposal </w:t>
            </w:r>
            <w:bookmarkEnd w:id="729"/>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297"/>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M.4.3.2.3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Relevant Project Experience for U.S. Federal Government Customer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10</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397"/>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M.4.3.2.4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9E34DC" w:rsidP="004F676F">
            <w:pPr>
              <w:spacing w:after="0" w:line="240" w:lineRule="auto"/>
              <w:rPr>
                <w:rFonts w:eastAsia="Times New Roman" w:cs="Arial"/>
                <w:sz w:val="16"/>
                <w:szCs w:val="16"/>
              </w:rPr>
            </w:pPr>
            <w:r w:rsidRPr="009E34DC">
              <w:rPr>
                <w:rFonts w:eastAsia="Times New Roman" w:cs="Arial"/>
                <w:sz w:val="16"/>
                <w:szCs w:val="16"/>
              </w:rPr>
              <w:t>Relevant Project Exper</w:t>
            </w:r>
            <w:r>
              <w:rPr>
                <w:rFonts w:eastAsia="Times New Roman" w:cs="Arial"/>
                <w:sz w:val="16"/>
                <w:szCs w:val="16"/>
              </w:rPr>
              <w:t xml:space="preserve">ience for Socio-economic Status </w:t>
            </w:r>
            <w:r w:rsidRPr="009E34DC">
              <w:rPr>
                <w:rFonts w:eastAsia="Times New Roman" w:cs="Arial"/>
                <w:sz w:val="16"/>
                <w:szCs w:val="16"/>
              </w:rPr>
              <w:t>Certification</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15</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6</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244"/>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M.4.3.2.5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Relevant Project Experience for Optional Services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20</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1</w:t>
            </w:r>
            <w:r w:rsidR="00C12AE1">
              <w:rPr>
                <w:rFonts w:eastAsia="Times New Roman" w:cs="Arial"/>
                <w:sz w:val="16"/>
                <w:szCs w:val="16"/>
              </w:rPr>
              <w:t>4</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BD1630" w:rsidP="004F676F">
            <w:pPr>
              <w:spacing w:after="0" w:line="240" w:lineRule="auto"/>
              <w:jc w:val="right"/>
              <w:rPr>
                <w:rFonts w:eastAsia="Times New Roman" w:cs="Arial"/>
                <w:sz w:val="16"/>
                <w:szCs w:val="16"/>
              </w:rPr>
            </w:pPr>
            <w:r>
              <w:rPr>
                <w:rFonts w:eastAsia="Times New Roman" w:cs="Arial"/>
                <w:sz w:val="16"/>
                <w:szCs w:val="16"/>
              </w:rPr>
              <w:t>28</w:t>
            </w:r>
            <w:r w:rsidR="00CC5C83">
              <w:rPr>
                <w:rFonts w:eastAsia="Times New Roman" w:cs="Arial"/>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307"/>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M.4.3.2.6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Relevant Project Experience with Extended Contract Duration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5</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45</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379"/>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M.4.3.2.7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Relevant Project Experience for Large Square Footage Projects</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5</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45</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262"/>
        </w:trPr>
        <w:tc>
          <w:tcPr>
            <w:tcW w:w="1640" w:type="dxa"/>
            <w:tcBorders>
              <w:top w:val="nil"/>
              <w:left w:val="single" w:sz="4" w:space="0" w:color="auto"/>
              <w:bottom w:val="nil"/>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M.4.3.2.8 </w:t>
            </w:r>
          </w:p>
        </w:tc>
        <w:tc>
          <w:tcPr>
            <w:tcW w:w="3140" w:type="dxa"/>
            <w:tcBorders>
              <w:top w:val="nil"/>
              <w:left w:val="nil"/>
              <w:bottom w:val="nil"/>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Relevant Project Experience with Innovative Approaches to Savings</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15</w:t>
            </w:r>
          </w:p>
        </w:tc>
        <w:tc>
          <w:tcPr>
            <w:tcW w:w="1220" w:type="dxa"/>
            <w:tcBorders>
              <w:top w:val="nil"/>
              <w:left w:val="nil"/>
              <w:bottom w:val="nil"/>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134</w:t>
            </w:r>
          </w:p>
        </w:tc>
        <w:tc>
          <w:tcPr>
            <w:tcW w:w="1080" w:type="dxa"/>
            <w:tcBorders>
              <w:top w:val="nil"/>
              <w:left w:val="nil"/>
              <w:bottom w:val="nil"/>
              <w:right w:val="single" w:sz="8" w:space="0" w:color="auto"/>
            </w:tcBorders>
            <w:shd w:val="clear" w:color="auto" w:fill="auto"/>
            <w:noWrap/>
            <w:vAlign w:val="bottom"/>
            <w:hideMark/>
          </w:tcPr>
          <w:p w:rsidR="004F676F" w:rsidRPr="004F676F" w:rsidRDefault="00C12AE1" w:rsidP="004F676F">
            <w:pPr>
              <w:spacing w:after="0" w:line="240" w:lineRule="auto"/>
              <w:jc w:val="right"/>
              <w:rPr>
                <w:rFonts w:eastAsia="Times New Roman" w:cs="Arial"/>
                <w:b/>
                <w:bCs/>
                <w:sz w:val="16"/>
                <w:szCs w:val="16"/>
              </w:rPr>
            </w:pPr>
            <w:r>
              <w:rPr>
                <w:rFonts w:eastAsia="Times New Roman" w:cs="Arial"/>
                <w:b/>
                <w:bCs/>
                <w:sz w:val="16"/>
                <w:szCs w:val="16"/>
              </w:rPr>
              <w:t>68</w:t>
            </w:r>
            <w:r w:rsidR="009E34DC">
              <w:rPr>
                <w:rFonts w:eastAsia="Times New Roman" w:cs="Arial"/>
                <w:b/>
                <w:bCs/>
                <w:sz w:val="16"/>
                <w:szCs w:val="16"/>
              </w:rPr>
              <w:t>5</w:t>
            </w:r>
          </w:p>
        </w:tc>
      </w:tr>
      <w:tr w:rsidR="004F676F" w:rsidRPr="004F676F" w:rsidTr="004F676F">
        <w:trPr>
          <w:trHeight w:val="300"/>
        </w:trPr>
        <w:tc>
          <w:tcPr>
            <w:tcW w:w="8160" w:type="dxa"/>
            <w:gridSpan w:val="5"/>
            <w:tcBorders>
              <w:top w:val="single" w:sz="8" w:space="0" w:color="auto"/>
              <w:left w:val="single" w:sz="8" w:space="0" w:color="auto"/>
              <w:bottom w:val="single" w:sz="8"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bookmarkStart w:id="730" w:name="RANGE!A10"/>
            <w:r w:rsidRPr="004F676F">
              <w:rPr>
                <w:rFonts w:eastAsia="Times New Roman" w:cs="Arial"/>
                <w:b/>
                <w:bCs/>
                <w:sz w:val="16"/>
                <w:szCs w:val="16"/>
              </w:rPr>
              <w:t>M.4.4 Project Zone Coverage</w:t>
            </w:r>
            <w:bookmarkEnd w:id="730"/>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27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M.4.4.1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The offeror will receive additional evaluation credit for any of the three (3) projects submitted that covers multiple locations listed in Zone 1.</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10</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sz w:val="16"/>
                <w:szCs w:val="16"/>
              </w:rPr>
            </w:pPr>
            <w:r>
              <w:rPr>
                <w:rFonts w:eastAsia="Times New Roman" w:cs="Arial"/>
                <w:sz w:val="16"/>
                <w:szCs w:val="16"/>
              </w:rPr>
              <w:t>90</w:t>
            </w:r>
          </w:p>
        </w:tc>
        <w:tc>
          <w:tcPr>
            <w:tcW w:w="1080" w:type="dxa"/>
            <w:tcBorders>
              <w:top w:val="nil"/>
              <w:left w:val="nil"/>
              <w:bottom w:val="nil"/>
              <w:right w:val="single" w:sz="8" w:space="0" w:color="auto"/>
            </w:tcBorders>
            <w:shd w:val="clear" w:color="auto" w:fill="auto"/>
            <w:noWrap/>
            <w:vAlign w:val="bottom"/>
            <w:hideMark/>
          </w:tcPr>
          <w:p w:rsidR="004F676F" w:rsidRPr="004F676F" w:rsidRDefault="009E34DC" w:rsidP="004F676F">
            <w:pPr>
              <w:spacing w:after="0" w:line="240" w:lineRule="auto"/>
              <w:jc w:val="right"/>
              <w:rPr>
                <w:rFonts w:eastAsia="Times New Roman" w:cs="Arial"/>
                <w:b/>
                <w:bCs/>
                <w:sz w:val="16"/>
                <w:szCs w:val="16"/>
              </w:rPr>
            </w:pPr>
            <w:r>
              <w:rPr>
                <w:rFonts w:eastAsia="Times New Roman" w:cs="Arial"/>
                <w:b/>
                <w:bCs/>
                <w:sz w:val="16"/>
                <w:szCs w:val="16"/>
              </w:rPr>
              <w:t>90</w:t>
            </w:r>
          </w:p>
        </w:tc>
      </w:tr>
      <w:tr w:rsidR="004F676F" w:rsidRPr="004F676F" w:rsidTr="00910843">
        <w:trPr>
          <w:trHeight w:val="300"/>
        </w:trPr>
        <w:tc>
          <w:tcPr>
            <w:tcW w:w="4780" w:type="dxa"/>
            <w:gridSpan w:val="2"/>
            <w:tcBorders>
              <w:top w:val="single" w:sz="4" w:space="0" w:color="auto"/>
              <w:left w:val="single" w:sz="4" w:space="0" w:color="auto"/>
              <w:bottom w:val="single" w:sz="4"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bookmarkStart w:id="731" w:name="RANGE!A12"/>
            <w:r w:rsidRPr="004F676F">
              <w:rPr>
                <w:rFonts w:eastAsia="Times New Roman" w:cs="Arial"/>
                <w:b/>
                <w:bCs/>
                <w:sz w:val="16"/>
                <w:szCs w:val="16"/>
              </w:rPr>
              <w:t>M.4.9 Sustainability Plan</w:t>
            </w:r>
            <w:bookmarkEnd w:id="731"/>
          </w:p>
        </w:tc>
        <w:tc>
          <w:tcPr>
            <w:tcW w:w="1080" w:type="dxa"/>
            <w:tcBorders>
              <w:top w:val="single" w:sz="4" w:space="0" w:color="auto"/>
              <w:left w:val="nil"/>
              <w:bottom w:val="single" w:sz="4"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c>
          <w:tcPr>
            <w:tcW w:w="1220" w:type="dxa"/>
            <w:tcBorders>
              <w:top w:val="single" w:sz="4" w:space="0" w:color="auto"/>
              <w:left w:val="nil"/>
              <w:bottom w:val="single" w:sz="4"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c>
          <w:tcPr>
            <w:tcW w:w="1080" w:type="dxa"/>
            <w:tcBorders>
              <w:top w:val="single" w:sz="4" w:space="0" w:color="auto"/>
              <w:left w:val="nil"/>
              <w:bottom w:val="single" w:sz="4" w:space="0" w:color="auto"/>
              <w:right w:val="single" w:sz="4"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469"/>
        </w:trPr>
        <w:tc>
          <w:tcPr>
            <w:tcW w:w="1640" w:type="dxa"/>
            <w:tcBorders>
              <w:top w:val="single" w:sz="4" w:space="0" w:color="auto"/>
              <w:left w:val="single" w:sz="4" w:space="0" w:color="auto"/>
              <w:bottom w:val="nil"/>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M.4.9.2 </w:t>
            </w:r>
          </w:p>
        </w:tc>
        <w:tc>
          <w:tcPr>
            <w:tcW w:w="3140" w:type="dxa"/>
            <w:tcBorders>
              <w:top w:val="single" w:sz="4" w:space="0" w:color="auto"/>
              <w:left w:val="nil"/>
              <w:bottom w:val="nil"/>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The Government will give additional evaluation points to offers that propose to implement sustainable practices above and beyond the minimum performance requirements</w:t>
            </w:r>
          </w:p>
        </w:tc>
        <w:tc>
          <w:tcPr>
            <w:tcW w:w="1080" w:type="dxa"/>
            <w:tcBorders>
              <w:top w:val="single" w:sz="4" w:space="0" w:color="auto"/>
              <w:left w:val="nil"/>
              <w:bottom w:val="nil"/>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50</w:t>
            </w:r>
          </w:p>
        </w:tc>
        <w:tc>
          <w:tcPr>
            <w:tcW w:w="1220" w:type="dxa"/>
            <w:tcBorders>
              <w:top w:val="single" w:sz="4" w:space="0" w:color="auto"/>
              <w:left w:val="nil"/>
              <w:bottom w:val="nil"/>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50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b/>
                <w:bCs/>
                <w:sz w:val="16"/>
                <w:szCs w:val="16"/>
              </w:rPr>
            </w:pPr>
            <w:r w:rsidRPr="004F676F">
              <w:rPr>
                <w:rFonts w:eastAsia="Times New Roman" w:cs="Arial"/>
                <w:b/>
                <w:bCs/>
                <w:sz w:val="16"/>
                <w:szCs w:val="16"/>
              </w:rPr>
              <w:t>50</w:t>
            </w:r>
          </w:p>
        </w:tc>
      </w:tr>
      <w:tr w:rsidR="004F676F" w:rsidRPr="004F676F" w:rsidTr="004F676F">
        <w:trPr>
          <w:trHeight w:val="300"/>
        </w:trPr>
        <w:tc>
          <w:tcPr>
            <w:tcW w:w="8160" w:type="dxa"/>
            <w:gridSpan w:val="5"/>
            <w:tcBorders>
              <w:top w:val="single" w:sz="8" w:space="0" w:color="auto"/>
              <w:left w:val="single" w:sz="8" w:space="0" w:color="auto"/>
              <w:bottom w:val="single" w:sz="8"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r w:rsidRPr="004F676F">
              <w:rPr>
                <w:rFonts w:eastAsia="Times New Roman" w:cs="Arial"/>
                <w:b/>
                <w:bCs/>
                <w:sz w:val="16"/>
                <w:szCs w:val="16"/>
              </w:rPr>
              <w:t xml:space="preserve">M.4.11 Past Performance </w:t>
            </w:r>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19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M.4.1</w:t>
            </w:r>
            <w:r w:rsidR="00420D75">
              <w:rPr>
                <w:rFonts w:eastAsia="Times New Roman" w:cs="Arial"/>
                <w:sz w:val="16"/>
                <w:szCs w:val="16"/>
              </w:rPr>
              <w:t>0</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color w:val="000000"/>
                <w:sz w:val="16"/>
                <w:szCs w:val="16"/>
              </w:rPr>
            </w:pPr>
            <w:r w:rsidRPr="004F676F">
              <w:rPr>
                <w:rFonts w:eastAsia="Times New Roman" w:cs="Arial"/>
                <w:color w:val="000000"/>
                <w:sz w:val="16"/>
                <w:szCs w:val="16"/>
              </w:rPr>
              <w:t>Past Performance Survey with an average scoring of 3.50 to 3.99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color w:val="000000"/>
                <w:sz w:val="16"/>
                <w:szCs w:val="16"/>
              </w:rPr>
            </w:pPr>
            <w:r>
              <w:rPr>
                <w:rFonts w:eastAsia="Times New Roman" w:cs="Arial"/>
                <w:color w:val="000000"/>
                <w:sz w:val="16"/>
                <w:szCs w:val="16"/>
              </w:rPr>
              <w:t>10</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color w:val="000000"/>
                <w:sz w:val="16"/>
                <w:szCs w:val="16"/>
              </w:rPr>
            </w:pPr>
            <w:r w:rsidRPr="004F676F">
              <w:rPr>
                <w:rFonts w:eastAsia="Times New Roman"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color w:val="000000"/>
                <w:sz w:val="16"/>
                <w:szCs w:val="16"/>
              </w:rPr>
            </w:pPr>
            <w:r>
              <w:rPr>
                <w:rFonts w:eastAsia="Times New Roman"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color w:val="000000"/>
              </w:rPr>
            </w:pPr>
            <w:r w:rsidRPr="004F676F">
              <w:rPr>
                <w:rFonts w:eastAsia="Times New Roman" w:cs="Arial"/>
                <w:color w:val="000000"/>
              </w:rPr>
              <w:t> </w:t>
            </w:r>
          </w:p>
        </w:tc>
      </w:tr>
      <w:tr w:rsidR="004F676F" w:rsidRPr="004F676F" w:rsidTr="003455B7">
        <w:trPr>
          <w:trHeight w:val="181"/>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M.4.1</w:t>
            </w:r>
            <w:r w:rsidR="00420D75">
              <w:rPr>
                <w:rFonts w:eastAsia="Times New Roman" w:cs="Arial"/>
                <w:sz w:val="16"/>
                <w:szCs w:val="16"/>
              </w:rPr>
              <w:t>0</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color w:val="000000"/>
                <w:sz w:val="16"/>
                <w:szCs w:val="16"/>
              </w:rPr>
            </w:pPr>
            <w:r w:rsidRPr="004F676F">
              <w:rPr>
                <w:rFonts w:eastAsia="Times New Roman" w:cs="Arial"/>
                <w:color w:val="000000"/>
                <w:sz w:val="16"/>
                <w:szCs w:val="16"/>
              </w:rPr>
              <w:t>Past Performance Survey with an average scoring of 4.00 to 4.49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color w:val="000000"/>
                <w:sz w:val="16"/>
                <w:szCs w:val="16"/>
              </w:rPr>
            </w:pPr>
            <w:r>
              <w:rPr>
                <w:rFonts w:eastAsia="Times New Roman" w:cs="Arial"/>
                <w:color w:val="000000"/>
                <w:sz w:val="16"/>
                <w:szCs w:val="16"/>
              </w:rPr>
              <w:t>15</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color w:val="000000"/>
                <w:sz w:val="16"/>
                <w:szCs w:val="16"/>
              </w:rPr>
            </w:pPr>
            <w:r w:rsidRPr="004F676F">
              <w:rPr>
                <w:rFonts w:eastAsia="Times New Roman"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color w:val="000000"/>
                <w:sz w:val="16"/>
                <w:szCs w:val="16"/>
              </w:rPr>
            </w:pPr>
            <w:r>
              <w:rPr>
                <w:rFonts w:eastAsia="Times New Roman" w:cs="Arial"/>
                <w:color w:val="000000"/>
                <w:sz w:val="16"/>
                <w:szCs w:val="16"/>
              </w:rPr>
              <w:t>45</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color w:val="000000"/>
              </w:rPr>
            </w:pPr>
            <w:r w:rsidRPr="004F676F">
              <w:rPr>
                <w:rFonts w:eastAsia="Times New Roman" w:cs="Arial"/>
                <w:color w:val="000000"/>
              </w:rPr>
              <w:t> </w:t>
            </w:r>
          </w:p>
        </w:tc>
      </w:tr>
      <w:tr w:rsidR="004F676F" w:rsidRPr="004F676F" w:rsidTr="003455B7">
        <w:trPr>
          <w:trHeight w:val="7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M.4.1</w:t>
            </w:r>
            <w:r w:rsidR="00420D75">
              <w:rPr>
                <w:rFonts w:eastAsia="Times New Roman" w:cs="Arial"/>
                <w:sz w:val="16"/>
                <w:szCs w:val="16"/>
              </w:rPr>
              <w:t>0</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color w:val="000000"/>
                <w:sz w:val="16"/>
                <w:szCs w:val="16"/>
              </w:rPr>
            </w:pPr>
            <w:r w:rsidRPr="004F676F">
              <w:rPr>
                <w:rFonts w:eastAsia="Times New Roman" w:cs="Arial"/>
                <w:color w:val="000000"/>
                <w:sz w:val="16"/>
                <w:szCs w:val="16"/>
              </w:rPr>
              <w:t>Past Performance Survey with an average scoring of 4.50 to 5.00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20</w:t>
            </w:r>
          </w:p>
        </w:tc>
        <w:tc>
          <w:tcPr>
            <w:tcW w:w="122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color w:val="000000"/>
                <w:sz w:val="16"/>
                <w:szCs w:val="16"/>
              </w:rPr>
            </w:pPr>
            <w:r>
              <w:rPr>
                <w:rFonts w:eastAsia="Times New Roman" w:cs="Arial"/>
                <w:color w:val="000000"/>
                <w:sz w:val="16"/>
                <w:szCs w:val="16"/>
              </w:rPr>
              <w:t>60</w:t>
            </w:r>
          </w:p>
        </w:tc>
        <w:tc>
          <w:tcPr>
            <w:tcW w:w="1080" w:type="dxa"/>
            <w:tcBorders>
              <w:top w:val="nil"/>
              <w:left w:val="nil"/>
              <w:bottom w:val="single" w:sz="8" w:space="0" w:color="auto"/>
              <w:right w:val="single" w:sz="8"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color w:val="000000"/>
                <w:sz w:val="16"/>
                <w:szCs w:val="16"/>
              </w:rPr>
            </w:pPr>
            <w:r>
              <w:rPr>
                <w:rFonts w:eastAsia="Times New Roman" w:cs="Arial"/>
                <w:color w:val="000000"/>
                <w:sz w:val="16"/>
                <w:szCs w:val="16"/>
              </w:rPr>
              <w:t>60</w:t>
            </w:r>
          </w:p>
        </w:tc>
      </w:tr>
      <w:tr w:rsidR="004F676F" w:rsidRPr="004F676F" w:rsidTr="003455B7">
        <w:trPr>
          <w:trHeight w:val="306"/>
        </w:trPr>
        <w:tc>
          <w:tcPr>
            <w:tcW w:w="1640" w:type="dxa"/>
            <w:tcBorders>
              <w:top w:val="nil"/>
              <w:left w:val="nil"/>
              <w:bottom w:val="nil"/>
              <w:right w:val="nil"/>
            </w:tcBorders>
            <w:shd w:val="clear" w:color="auto" w:fill="auto"/>
            <w:noWrap/>
            <w:vAlign w:val="bottom"/>
            <w:hideMark/>
          </w:tcPr>
          <w:p w:rsidR="004F676F" w:rsidRPr="004F676F" w:rsidRDefault="004F676F" w:rsidP="004F676F">
            <w:pPr>
              <w:spacing w:after="0" w:line="240" w:lineRule="auto"/>
              <w:rPr>
                <w:rFonts w:eastAsia="Times New Roman" w:cs="Arial"/>
                <w:color w:val="000000"/>
              </w:rPr>
            </w:pPr>
          </w:p>
        </w:tc>
        <w:tc>
          <w:tcPr>
            <w:tcW w:w="3140" w:type="dxa"/>
            <w:tcBorders>
              <w:top w:val="nil"/>
              <w:left w:val="nil"/>
              <w:bottom w:val="nil"/>
              <w:right w:val="nil"/>
            </w:tcBorders>
            <w:shd w:val="clear" w:color="auto" w:fill="auto"/>
            <w:vAlign w:val="bottom"/>
            <w:hideMark/>
          </w:tcPr>
          <w:p w:rsidR="004F676F" w:rsidRPr="004F676F" w:rsidRDefault="004F676F" w:rsidP="004F676F">
            <w:pPr>
              <w:spacing w:after="0" w:line="240" w:lineRule="auto"/>
              <w:rPr>
                <w:rFonts w:eastAsia="Times New Roman" w:cs="Arial"/>
                <w:color w:val="000000"/>
              </w:rPr>
            </w:pPr>
          </w:p>
        </w:tc>
        <w:tc>
          <w:tcPr>
            <w:tcW w:w="1080" w:type="dxa"/>
            <w:tcBorders>
              <w:top w:val="nil"/>
              <w:left w:val="nil"/>
              <w:bottom w:val="nil"/>
              <w:right w:val="nil"/>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p>
        </w:tc>
        <w:tc>
          <w:tcPr>
            <w:tcW w:w="2300" w:type="dxa"/>
            <w:gridSpan w:val="2"/>
            <w:tcBorders>
              <w:top w:val="single" w:sz="8" w:space="0" w:color="auto"/>
              <w:left w:val="single" w:sz="8" w:space="0" w:color="auto"/>
              <w:bottom w:val="single" w:sz="8" w:space="0" w:color="auto"/>
              <w:right w:val="nil"/>
            </w:tcBorders>
            <w:shd w:val="clear" w:color="auto" w:fill="auto"/>
            <w:noWrap/>
            <w:vAlign w:val="bottom"/>
            <w:hideMark/>
          </w:tcPr>
          <w:p w:rsidR="004F676F" w:rsidRPr="004F676F" w:rsidRDefault="004F676F" w:rsidP="004F676F">
            <w:pPr>
              <w:spacing w:after="0" w:line="240" w:lineRule="auto"/>
              <w:rPr>
                <w:rFonts w:eastAsia="Times New Roman" w:cs="Arial"/>
                <w:b/>
                <w:bCs/>
                <w:color w:val="000000"/>
              </w:rPr>
            </w:pPr>
            <w:r w:rsidRPr="004F676F">
              <w:rPr>
                <w:rFonts w:eastAsia="Times New Roman" w:cs="Arial"/>
                <w:b/>
                <w:bCs/>
                <w:color w:val="000000"/>
              </w:rPr>
              <w:t>Total Possible Points</w:t>
            </w:r>
          </w:p>
        </w:tc>
        <w:tc>
          <w:tcPr>
            <w:tcW w:w="1080" w:type="dxa"/>
            <w:tcBorders>
              <w:top w:val="nil"/>
              <w:left w:val="nil"/>
              <w:bottom w:val="single" w:sz="8" w:space="0" w:color="auto"/>
              <w:right w:val="single" w:sz="8" w:space="0" w:color="auto"/>
            </w:tcBorders>
            <w:shd w:val="clear" w:color="auto" w:fill="auto"/>
            <w:noWrap/>
            <w:vAlign w:val="bottom"/>
            <w:hideMark/>
          </w:tcPr>
          <w:p w:rsidR="004F676F" w:rsidRPr="004F676F" w:rsidRDefault="00C12AE1" w:rsidP="004F676F">
            <w:pPr>
              <w:spacing w:after="0" w:line="240" w:lineRule="auto"/>
              <w:jc w:val="right"/>
              <w:rPr>
                <w:rFonts w:eastAsia="Times New Roman" w:cs="Arial"/>
                <w:b/>
                <w:bCs/>
                <w:color w:val="000000"/>
              </w:rPr>
            </w:pPr>
            <w:r>
              <w:rPr>
                <w:rFonts w:eastAsia="Times New Roman" w:cs="Arial"/>
                <w:b/>
                <w:bCs/>
                <w:color w:val="000000"/>
              </w:rPr>
              <w:t>88</w:t>
            </w:r>
            <w:r w:rsidR="009E34DC">
              <w:rPr>
                <w:rFonts w:eastAsia="Times New Roman" w:cs="Arial"/>
                <w:b/>
                <w:bCs/>
                <w:color w:val="000000"/>
              </w:rPr>
              <w:t>5</w:t>
            </w:r>
          </w:p>
        </w:tc>
      </w:tr>
    </w:tbl>
    <w:p w:rsidR="009E34DC" w:rsidRDefault="009E34DC" w:rsidP="00D8763C">
      <w:pPr>
        <w:spacing w:after="0" w:line="240" w:lineRule="auto"/>
      </w:pPr>
    </w:p>
    <w:p w:rsidR="009E34DC" w:rsidRDefault="009E34DC">
      <w:r>
        <w:br w:type="page"/>
      </w:r>
    </w:p>
    <w:p w:rsidR="004F676F" w:rsidRDefault="004F676F" w:rsidP="00D8763C">
      <w:pPr>
        <w:spacing w:after="0" w:line="240" w:lineRule="auto"/>
      </w:pPr>
    </w:p>
    <w:p w:rsidR="004F676F" w:rsidRDefault="004F676F" w:rsidP="00D8763C">
      <w:pPr>
        <w:spacing w:after="0" w:line="240" w:lineRule="auto"/>
      </w:pPr>
    </w:p>
    <w:tbl>
      <w:tblPr>
        <w:tblW w:w="9360" w:type="dxa"/>
        <w:tblInd w:w="94" w:type="dxa"/>
        <w:tblLook w:val="04A0" w:firstRow="1" w:lastRow="0" w:firstColumn="1" w:lastColumn="0" w:noHBand="0" w:noVBand="1"/>
      </w:tblPr>
      <w:tblGrid>
        <w:gridCol w:w="1640"/>
        <w:gridCol w:w="3140"/>
        <w:gridCol w:w="1080"/>
        <w:gridCol w:w="1340"/>
        <w:gridCol w:w="1080"/>
        <w:gridCol w:w="1080"/>
      </w:tblGrid>
      <w:tr w:rsidR="004F676F" w:rsidRPr="004F676F" w:rsidTr="008B3835">
        <w:trPr>
          <w:trHeight w:val="315"/>
        </w:trPr>
        <w:tc>
          <w:tcPr>
            <w:tcW w:w="9360" w:type="dxa"/>
            <w:gridSpan w:val="6"/>
            <w:tcBorders>
              <w:top w:val="single" w:sz="4" w:space="0" w:color="auto"/>
              <w:left w:val="single" w:sz="4" w:space="0" w:color="auto"/>
              <w:bottom w:val="single" w:sz="4" w:space="0" w:color="auto"/>
              <w:right w:val="single" w:sz="4" w:space="0" w:color="auto"/>
            </w:tcBorders>
            <w:shd w:val="clear" w:color="000000" w:fill="C0504D"/>
            <w:noWrap/>
            <w:vAlign w:val="bottom"/>
            <w:hideMark/>
          </w:tcPr>
          <w:p w:rsidR="004F676F" w:rsidRPr="004F676F" w:rsidRDefault="006F0AA2" w:rsidP="004F676F">
            <w:pPr>
              <w:spacing w:after="0" w:line="240" w:lineRule="auto"/>
              <w:jc w:val="center"/>
              <w:rPr>
                <w:rFonts w:eastAsia="Times New Roman" w:cs="Arial"/>
                <w:b/>
                <w:bCs/>
                <w:color w:val="000000"/>
              </w:rPr>
            </w:pPr>
            <w:r>
              <w:rPr>
                <w:rFonts w:eastAsia="Times New Roman" w:cs="Arial"/>
                <w:b/>
                <w:bCs/>
                <w:color w:val="000000"/>
              </w:rPr>
              <w:t>Facility</w:t>
            </w:r>
            <w:r w:rsidR="00D11AA2">
              <w:rPr>
                <w:rFonts w:eastAsia="Times New Roman" w:cs="Arial"/>
                <w:b/>
                <w:bCs/>
                <w:color w:val="000000"/>
              </w:rPr>
              <w:t xml:space="preserve"> Support Scoring Table</w:t>
            </w:r>
            <w:r w:rsidR="004F676F" w:rsidRPr="004F676F">
              <w:rPr>
                <w:rFonts w:eastAsia="Times New Roman" w:cs="Arial"/>
                <w:b/>
                <w:bCs/>
                <w:color w:val="000000"/>
              </w:rPr>
              <w:t xml:space="preserve"> </w:t>
            </w:r>
          </w:p>
        </w:tc>
      </w:tr>
      <w:tr w:rsidR="004F676F" w:rsidRPr="004F676F" w:rsidTr="008B3835">
        <w:trPr>
          <w:trHeight w:val="735"/>
        </w:trPr>
        <w:tc>
          <w:tcPr>
            <w:tcW w:w="1640" w:type="dxa"/>
            <w:tcBorders>
              <w:top w:val="single" w:sz="4" w:space="0" w:color="auto"/>
              <w:left w:val="single" w:sz="8" w:space="0" w:color="000000"/>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Section</w:t>
            </w:r>
          </w:p>
        </w:tc>
        <w:tc>
          <w:tcPr>
            <w:tcW w:w="314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Element</w:t>
            </w:r>
          </w:p>
        </w:tc>
        <w:tc>
          <w:tcPr>
            <w:tcW w:w="108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Point Value</w:t>
            </w:r>
          </w:p>
        </w:tc>
        <w:tc>
          <w:tcPr>
            <w:tcW w:w="134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Number of Potential Occurrences</w:t>
            </w:r>
          </w:p>
        </w:tc>
        <w:tc>
          <w:tcPr>
            <w:tcW w:w="108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Total Max Points Per Element</w:t>
            </w:r>
          </w:p>
        </w:tc>
        <w:tc>
          <w:tcPr>
            <w:tcW w:w="1080" w:type="dxa"/>
            <w:tcBorders>
              <w:top w:val="single" w:sz="4" w:space="0" w:color="auto"/>
              <w:left w:val="nil"/>
              <w:bottom w:val="nil"/>
              <w:right w:val="single" w:sz="8" w:space="0" w:color="000000"/>
            </w:tcBorders>
            <w:shd w:val="clear" w:color="000000" w:fill="9BBB59"/>
            <w:hideMark/>
          </w:tcPr>
          <w:p w:rsidR="004F676F" w:rsidRPr="004F676F" w:rsidRDefault="004F676F" w:rsidP="004F676F">
            <w:pPr>
              <w:spacing w:after="0" w:line="240" w:lineRule="auto"/>
              <w:jc w:val="center"/>
              <w:rPr>
                <w:rFonts w:eastAsia="Times New Roman" w:cs="Arial"/>
                <w:b/>
                <w:bCs/>
                <w:color w:val="000000"/>
                <w:sz w:val="18"/>
                <w:szCs w:val="18"/>
              </w:rPr>
            </w:pPr>
            <w:r w:rsidRPr="004F676F">
              <w:rPr>
                <w:rFonts w:eastAsia="Times New Roman" w:cs="Arial"/>
                <w:b/>
                <w:bCs/>
                <w:color w:val="000000"/>
                <w:sz w:val="18"/>
                <w:szCs w:val="18"/>
              </w:rPr>
              <w:t>Max Point Value</w:t>
            </w:r>
          </w:p>
        </w:tc>
      </w:tr>
      <w:tr w:rsidR="004F676F" w:rsidRPr="004F676F" w:rsidTr="004F676F">
        <w:trPr>
          <w:trHeight w:val="300"/>
        </w:trPr>
        <w:tc>
          <w:tcPr>
            <w:tcW w:w="8280" w:type="dxa"/>
            <w:gridSpan w:val="5"/>
            <w:tcBorders>
              <w:top w:val="single" w:sz="8" w:space="0" w:color="auto"/>
              <w:left w:val="single" w:sz="8" w:space="0" w:color="auto"/>
              <w:bottom w:val="single" w:sz="8"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r w:rsidRPr="004F676F">
              <w:rPr>
                <w:rFonts w:eastAsia="Times New Roman" w:cs="Arial"/>
                <w:b/>
                <w:bCs/>
                <w:sz w:val="16"/>
                <w:szCs w:val="16"/>
              </w:rPr>
              <w:t xml:space="preserve">M.4.3 Section 3 Technical Proposal </w:t>
            </w:r>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jc w:val="center"/>
              <w:rPr>
                <w:rFonts w:eastAsia="Times New Roman" w:cs="Arial"/>
                <w:b/>
                <w:bCs/>
                <w:sz w:val="16"/>
                <w:szCs w:val="16"/>
              </w:rPr>
            </w:pPr>
            <w:r w:rsidRPr="004F676F">
              <w:rPr>
                <w:rFonts w:eastAsia="Times New Roman" w:cs="Arial"/>
                <w:b/>
                <w:bCs/>
                <w:sz w:val="16"/>
                <w:szCs w:val="16"/>
              </w:rPr>
              <w:t> </w:t>
            </w:r>
          </w:p>
        </w:tc>
      </w:tr>
      <w:tr w:rsidR="004F676F" w:rsidRPr="004F676F" w:rsidTr="003455B7">
        <w:trPr>
          <w:trHeight w:val="369"/>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M.4.3.2.3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Relevant Project Experience for U.S. Federal Government Customer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10</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6</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60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6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3455B7" w:rsidP="004F676F">
            <w:pPr>
              <w:spacing w:after="0" w:line="240" w:lineRule="auto"/>
              <w:rPr>
                <w:rFonts w:eastAsia="Times New Roman" w:cs="Arial"/>
                <w:sz w:val="16"/>
                <w:szCs w:val="16"/>
              </w:rPr>
            </w:pPr>
            <w:r>
              <w:rPr>
                <w:rFonts w:eastAsia="Times New Roman" w:cs="Arial"/>
                <w:sz w:val="16"/>
                <w:szCs w:val="16"/>
              </w:rPr>
              <w:t>M.4.3.2.4</w:t>
            </w:r>
          </w:p>
        </w:tc>
        <w:tc>
          <w:tcPr>
            <w:tcW w:w="3140" w:type="dxa"/>
            <w:tcBorders>
              <w:top w:val="nil"/>
              <w:left w:val="nil"/>
              <w:bottom w:val="single" w:sz="4" w:space="0" w:color="auto"/>
              <w:right w:val="single" w:sz="4" w:space="0" w:color="auto"/>
            </w:tcBorders>
            <w:shd w:val="clear" w:color="auto" w:fill="auto"/>
            <w:vAlign w:val="bottom"/>
            <w:hideMark/>
          </w:tcPr>
          <w:p w:rsidR="004F676F" w:rsidRPr="009E34DC" w:rsidRDefault="009E34DC" w:rsidP="009E34DC">
            <w:pPr>
              <w:rPr>
                <w:rFonts w:cs="Arial"/>
                <w:sz w:val="16"/>
                <w:szCs w:val="16"/>
              </w:rPr>
            </w:pPr>
            <w:r>
              <w:rPr>
                <w:rFonts w:cs="Arial"/>
                <w:sz w:val="16"/>
                <w:szCs w:val="16"/>
              </w:rPr>
              <w:t xml:space="preserve">Relevant Project Experience for Socio-economic Status Certification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3455B7">
            <w:pPr>
              <w:spacing w:after="0" w:line="240" w:lineRule="auto"/>
              <w:jc w:val="right"/>
              <w:rPr>
                <w:rFonts w:eastAsia="Times New Roman" w:cs="Arial"/>
                <w:sz w:val="16"/>
                <w:szCs w:val="16"/>
              </w:rPr>
            </w:pPr>
            <w:r w:rsidRPr="004F676F">
              <w:rPr>
                <w:rFonts w:eastAsia="Times New Roman" w:cs="Arial"/>
                <w:sz w:val="16"/>
                <w:szCs w:val="16"/>
              </w:rPr>
              <w:t>15</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3455B7">
            <w:pPr>
              <w:spacing w:after="0" w:line="240" w:lineRule="auto"/>
              <w:jc w:val="right"/>
              <w:rPr>
                <w:rFonts w:eastAsia="Times New Roman" w:cs="Arial"/>
                <w:sz w:val="16"/>
                <w:szCs w:val="16"/>
              </w:rPr>
            </w:pPr>
            <w:r w:rsidRPr="004F676F">
              <w:rPr>
                <w:rFonts w:eastAsia="Times New Roman" w:cs="Arial"/>
                <w:sz w:val="16"/>
                <w:szCs w:val="16"/>
              </w:rPr>
              <w:t>6</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3455B7">
            <w:pPr>
              <w:spacing w:after="0" w:line="240" w:lineRule="auto"/>
              <w:jc w:val="right"/>
              <w:rPr>
                <w:rFonts w:eastAsia="Times New Roman" w:cs="Arial"/>
                <w:sz w:val="16"/>
                <w:szCs w:val="16"/>
              </w:rPr>
            </w:pPr>
            <w:r w:rsidRPr="004F676F">
              <w:rPr>
                <w:rFonts w:eastAsia="Times New Roman" w:cs="Arial"/>
                <w:sz w:val="16"/>
                <w:szCs w:val="16"/>
              </w:rPr>
              <w:t>90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p>
        </w:tc>
      </w:tr>
      <w:tr w:rsidR="004F676F" w:rsidRPr="004F676F" w:rsidTr="003455B7">
        <w:trPr>
          <w:trHeight w:val="181"/>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M.4.3.2.5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Relevant Project Experience for Optional Services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CC5C83" w:rsidP="004F676F">
            <w:pPr>
              <w:spacing w:after="0" w:line="240" w:lineRule="auto"/>
              <w:jc w:val="right"/>
              <w:rPr>
                <w:rFonts w:eastAsia="Times New Roman" w:cs="Arial"/>
                <w:sz w:val="16"/>
                <w:szCs w:val="16"/>
              </w:rPr>
            </w:pPr>
            <w:r>
              <w:rPr>
                <w:rFonts w:eastAsia="Times New Roman" w:cs="Arial"/>
                <w:sz w:val="16"/>
                <w:szCs w:val="16"/>
              </w:rPr>
              <w:t>25</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75</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64"/>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M.4.3.2.6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Relevant Project Experience with Extended Contract Duration </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10</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6</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60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6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M.4.3.2.7 </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Relevant Project Experience for Large Square Footage Projects</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15</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6</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90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127"/>
        </w:trPr>
        <w:tc>
          <w:tcPr>
            <w:tcW w:w="1640" w:type="dxa"/>
            <w:tcBorders>
              <w:top w:val="nil"/>
              <w:left w:val="single" w:sz="4" w:space="0" w:color="auto"/>
              <w:bottom w:val="nil"/>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M.4.3.2.8 </w:t>
            </w:r>
          </w:p>
        </w:tc>
        <w:tc>
          <w:tcPr>
            <w:tcW w:w="3140" w:type="dxa"/>
            <w:tcBorders>
              <w:top w:val="nil"/>
              <w:left w:val="nil"/>
              <w:bottom w:val="nil"/>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Relevant Project Experience with Innovative Approaches to Savings</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20</w:t>
            </w:r>
          </w:p>
        </w:tc>
        <w:tc>
          <w:tcPr>
            <w:tcW w:w="1340" w:type="dxa"/>
            <w:tcBorders>
              <w:top w:val="nil"/>
              <w:left w:val="nil"/>
              <w:bottom w:val="nil"/>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6</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120</w:t>
            </w:r>
          </w:p>
        </w:tc>
        <w:tc>
          <w:tcPr>
            <w:tcW w:w="1080" w:type="dxa"/>
            <w:tcBorders>
              <w:top w:val="nil"/>
              <w:left w:val="nil"/>
              <w:bottom w:val="nil"/>
              <w:right w:val="single" w:sz="8"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b/>
                <w:bCs/>
                <w:sz w:val="16"/>
                <w:szCs w:val="16"/>
              </w:rPr>
            </w:pPr>
            <w:r>
              <w:rPr>
                <w:rFonts w:eastAsia="Times New Roman" w:cs="Arial"/>
                <w:b/>
                <w:bCs/>
                <w:sz w:val="16"/>
                <w:szCs w:val="16"/>
              </w:rPr>
              <w:t>495</w:t>
            </w:r>
          </w:p>
        </w:tc>
      </w:tr>
      <w:tr w:rsidR="004F676F" w:rsidRPr="004F676F" w:rsidTr="004F676F">
        <w:trPr>
          <w:trHeight w:val="300"/>
        </w:trPr>
        <w:tc>
          <w:tcPr>
            <w:tcW w:w="8280" w:type="dxa"/>
            <w:gridSpan w:val="5"/>
            <w:tcBorders>
              <w:top w:val="single" w:sz="8" w:space="0" w:color="auto"/>
              <w:left w:val="single" w:sz="8" w:space="0" w:color="auto"/>
              <w:bottom w:val="single" w:sz="8"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r w:rsidRPr="004F676F">
              <w:rPr>
                <w:rFonts w:eastAsia="Times New Roman" w:cs="Arial"/>
                <w:b/>
                <w:bCs/>
                <w:sz w:val="16"/>
                <w:szCs w:val="16"/>
              </w:rPr>
              <w:t>M.4.4 Project Zone Coverage</w:t>
            </w:r>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216"/>
        </w:trPr>
        <w:tc>
          <w:tcPr>
            <w:tcW w:w="1640" w:type="dxa"/>
            <w:tcBorders>
              <w:top w:val="nil"/>
              <w:left w:val="single" w:sz="4" w:space="0" w:color="auto"/>
              <w:bottom w:val="nil"/>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M.4.4.1 </w:t>
            </w:r>
          </w:p>
        </w:tc>
        <w:tc>
          <w:tcPr>
            <w:tcW w:w="3140" w:type="dxa"/>
            <w:tcBorders>
              <w:top w:val="nil"/>
              <w:left w:val="nil"/>
              <w:bottom w:val="nil"/>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The offeror will receive additional evaluation credit for any of the three (3) projects submitted that covers multiple locations listed in Zone 1.</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2C5FAD" w:rsidP="00D11AA2">
            <w:pPr>
              <w:spacing w:after="0" w:line="240" w:lineRule="auto"/>
              <w:jc w:val="right"/>
              <w:rPr>
                <w:rFonts w:eastAsia="Times New Roman" w:cs="Arial"/>
                <w:sz w:val="16"/>
                <w:szCs w:val="16"/>
              </w:rPr>
            </w:pPr>
            <w:r>
              <w:rPr>
                <w:rFonts w:eastAsia="Times New Roman" w:cs="Arial"/>
                <w:sz w:val="16"/>
                <w:szCs w:val="16"/>
              </w:rPr>
              <w:t>12</w:t>
            </w:r>
          </w:p>
        </w:tc>
        <w:tc>
          <w:tcPr>
            <w:tcW w:w="1340" w:type="dxa"/>
            <w:tcBorders>
              <w:top w:val="nil"/>
              <w:left w:val="nil"/>
              <w:bottom w:val="nil"/>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6</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72</w:t>
            </w:r>
          </w:p>
        </w:tc>
        <w:tc>
          <w:tcPr>
            <w:tcW w:w="1080" w:type="dxa"/>
            <w:tcBorders>
              <w:top w:val="nil"/>
              <w:left w:val="nil"/>
              <w:bottom w:val="nil"/>
              <w:right w:val="single" w:sz="8"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b/>
                <w:bCs/>
                <w:sz w:val="16"/>
                <w:szCs w:val="16"/>
              </w:rPr>
            </w:pPr>
            <w:r>
              <w:rPr>
                <w:rFonts w:eastAsia="Times New Roman" w:cs="Arial"/>
                <w:b/>
                <w:bCs/>
                <w:sz w:val="16"/>
                <w:szCs w:val="16"/>
              </w:rPr>
              <w:t>72</w:t>
            </w:r>
          </w:p>
        </w:tc>
      </w:tr>
      <w:tr w:rsidR="004F676F" w:rsidRPr="004F676F" w:rsidTr="004F676F">
        <w:trPr>
          <w:trHeight w:val="300"/>
        </w:trPr>
        <w:tc>
          <w:tcPr>
            <w:tcW w:w="8280" w:type="dxa"/>
            <w:gridSpan w:val="5"/>
            <w:tcBorders>
              <w:top w:val="single" w:sz="8" w:space="0" w:color="auto"/>
              <w:left w:val="single" w:sz="8" w:space="0" w:color="auto"/>
              <w:bottom w:val="single" w:sz="8" w:space="0" w:color="auto"/>
              <w:right w:val="nil"/>
            </w:tcBorders>
            <w:shd w:val="clear" w:color="000000" w:fill="C5D9F1"/>
            <w:noWrap/>
            <w:vAlign w:val="bottom"/>
            <w:hideMark/>
          </w:tcPr>
          <w:p w:rsidR="004F676F" w:rsidRPr="004F676F" w:rsidRDefault="004F676F" w:rsidP="004F676F">
            <w:pPr>
              <w:spacing w:after="0" w:line="240" w:lineRule="auto"/>
              <w:rPr>
                <w:rFonts w:eastAsia="Times New Roman" w:cs="Arial"/>
                <w:b/>
                <w:bCs/>
                <w:sz w:val="16"/>
                <w:szCs w:val="16"/>
              </w:rPr>
            </w:pPr>
            <w:r w:rsidRPr="004F676F">
              <w:rPr>
                <w:rFonts w:eastAsia="Times New Roman" w:cs="Arial"/>
                <w:b/>
                <w:bCs/>
                <w:sz w:val="16"/>
                <w:szCs w:val="16"/>
              </w:rPr>
              <w:t>M.4.9 Sustainability Plan</w:t>
            </w:r>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504"/>
        </w:trPr>
        <w:tc>
          <w:tcPr>
            <w:tcW w:w="1640" w:type="dxa"/>
            <w:tcBorders>
              <w:top w:val="nil"/>
              <w:left w:val="single" w:sz="4" w:space="0" w:color="auto"/>
              <w:bottom w:val="nil"/>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xml:space="preserve">M.4.9.2 </w:t>
            </w:r>
          </w:p>
        </w:tc>
        <w:tc>
          <w:tcPr>
            <w:tcW w:w="3140" w:type="dxa"/>
            <w:tcBorders>
              <w:top w:val="nil"/>
              <w:left w:val="nil"/>
              <w:bottom w:val="nil"/>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The Government will give additional evaluation points to offers that propose to implement sustainable practices above and beyond the minimum performance requirements</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30</w:t>
            </w:r>
          </w:p>
        </w:tc>
        <w:tc>
          <w:tcPr>
            <w:tcW w:w="1340" w:type="dxa"/>
            <w:tcBorders>
              <w:top w:val="nil"/>
              <w:left w:val="nil"/>
              <w:bottom w:val="nil"/>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1</w:t>
            </w:r>
          </w:p>
        </w:tc>
        <w:tc>
          <w:tcPr>
            <w:tcW w:w="1080" w:type="dxa"/>
            <w:tcBorders>
              <w:top w:val="nil"/>
              <w:left w:val="nil"/>
              <w:bottom w:val="nil"/>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30</w:t>
            </w:r>
          </w:p>
        </w:tc>
        <w:tc>
          <w:tcPr>
            <w:tcW w:w="1080" w:type="dxa"/>
            <w:tcBorders>
              <w:top w:val="nil"/>
              <w:left w:val="nil"/>
              <w:bottom w:val="nil"/>
              <w:right w:val="single" w:sz="8"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b/>
                <w:bCs/>
                <w:sz w:val="16"/>
                <w:szCs w:val="16"/>
              </w:rPr>
            </w:pPr>
            <w:r>
              <w:rPr>
                <w:rFonts w:eastAsia="Times New Roman" w:cs="Arial"/>
                <w:b/>
                <w:bCs/>
                <w:sz w:val="16"/>
                <w:szCs w:val="16"/>
              </w:rPr>
              <w:t>30</w:t>
            </w:r>
          </w:p>
        </w:tc>
      </w:tr>
      <w:tr w:rsidR="004F676F" w:rsidRPr="004F676F" w:rsidTr="004F676F">
        <w:trPr>
          <w:trHeight w:val="300"/>
        </w:trPr>
        <w:tc>
          <w:tcPr>
            <w:tcW w:w="8280" w:type="dxa"/>
            <w:gridSpan w:val="5"/>
            <w:tcBorders>
              <w:top w:val="single" w:sz="8" w:space="0" w:color="auto"/>
              <w:left w:val="single" w:sz="8" w:space="0" w:color="auto"/>
              <w:bottom w:val="single" w:sz="8" w:space="0" w:color="auto"/>
              <w:right w:val="nil"/>
            </w:tcBorders>
            <w:shd w:val="clear" w:color="000000" w:fill="C5D9F1"/>
            <w:noWrap/>
            <w:vAlign w:val="bottom"/>
            <w:hideMark/>
          </w:tcPr>
          <w:p w:rsidR="004F676F" w:rsidRPr="004F676F" w:rsidRDefault="00410971" w:rsidP="004F676F">
            <w:pPr>
              <w:spacing w:after="0" w:line="240" w:lineRule="auto"/>
              <w:rPr>
                <w:rFonts w:eastAsia="Times New Roman" w:cs="Arial"/>
                <w:b/>
                <w:bCs/>
                <w:sz w:val="16"/>
                <w:szCs w:val="16"/>
              </w:rPr>
            </w:pPr>
            <w:r>
              <w:rPr>
                <w:rFonts w:eastAsia="Times New Roman" w:cs="Arial"/>
                <w:b/>
                <w:bCs/>
                <w:sz w:val="16"/>
                <w:szCs w:val="16"/>
              </w:rPr>
              <w:t xml:space="preserve">M.4.10 </w:t>
            </w:r>
            <w:r w:rsidR="004F676F" w:rsidRPr="004F676F">
              <w:rPr>
                <w:rFonts w:eastAsia="Times New Roman" w:cs="Arial"/>
                <w:b/>
                <w:bCs/>
                <w:sz w:val="16"/>
                <w:szCs w:val="16"/>
              </w:rPr>
              <w:t xml:space="preserve"> Past Performance </w:t>
            </w:r>
          </w:p>
        </w:tc>
        <w:tc>
          <w:tcPr>
            <w:tcW w:w="1080" w:type="dxa"/>
            <w:tcBorders>
              <w:top w:val="single" w:sz="8" w:space="0" w:color="auto"/>
              <w:left w:val="nil"/>
              <w:bottom w:val="single" w:sz="8" w:space="0" w:color="auto"/>
              <w:right w:val="single" w:sz="8" w:space="0" w:color="auto"/>
            </w:tcBorders>
            <w:shd w:val="clear" w:color="000000" w:fill="C5D9F1"/>
            <w:noWrap/>
            <w:vAlign w:val="bottom"/>
            <w:hideMark/>
          </w:tcPr>
          <w:p w:rsidR="004F676F" w:rsidRPr="004F676F" w:rsidRDefault="004F676F" w:rsidP="004F676F">
            <w:pPr>
              <w:spacing w:after="0" w:line="240" w:lineRule="auto"/>
              <w:rPr>
                <w:rFonts w:eastAsia="Times New Roman" w:cs="Arial"/>
                <w:sz w:val="16"/>
                <w:szCs w:val="16"/>
              </w:rPr>
            </w:pPr>
            <w:r w:rsidRPr="004F676F">
              <w:rPr>
                <w:rFonts w:eastAsia="Times New Roman" w:cs="Arial"/>
                <w:sz w:val="16"/>
                <w:szCs w:val="16"/>
              </w:rPr>
              <w:t> </w:t>
            </w:r>
          </w:p>
        </w:tc>
      </w:tr>
      <w:tr w:rsidR="004F676F" w:rsidRPr="004F676F" w:rsidTr="003455B7">
        <w:trPr>
          <w:trHeight w:val="5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10971" w:rsidP="004F676F">
            <w:pPr>
              <w:spacing w:after="0" w:line="240" w:lineRule="auto"/>
              <w:rPr>
                <w:rFonts w:eastAsia="Times New Roman" w:cs="Arial"/>
                <w:sz w:val="16"/>
                <w:szCs w:val="16"/>
              </w:rPr>
            </w:pPr>
            <w:r>
              <w:rPr>
                <w:rFonts w:eastAsia="Times New Roman" w:cs="Arial"/>
                <w:sz w:val="16"/>
                <w:szCs w:val="16"/>
              </w:rPr>
              <w:t>M.4.10</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color w:val="000000"/>
                <w:sz w:val="16"/>
                <w:szCs w:val="16"/>
              </w:rPr>
            </w:pPr>
            <w:r w:rsidRPr="004F676F">
              <w:rPr>
                <w:rFonts w:eastAsia="Times New Roman" w:cs="Arial"/>
                <w:color w:val="000000"/>
                <w:sz w:val="16"/>
                <w:szCs w:val="16"/>
              </w:rPr>
              <w:t>Past Performance Survey with an average scoring of 3.50 to 3.99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color w:val="000000"/>
                <w:sz w:val="16"/>
                <w:szCs w:val="16"/>
              </w:rPr>
            </w:pPr>
            <w:r>
              <w:rPr>
                <w:rFonts w:eastAsia="Times New Roman" w:cs="Arial"/>
                <w:color w:val="000000"/>
                <w:sz w:val="16"/>
                <w:szCs w:val="16"/>
              </w:rPr>
              <w:t>8</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color w:val="000000"/>
                <w:sz w:val="16"/>
                <w:szCs w:val="16"/>
              </w:rPr>
            </w:pPr>
            <w:r w:rsidRPr="004F676F">
              <w:rPr>
                <w:rFonts w:eastAsia="Times New Roman"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color w:val="000000"/>
                <w:sz w:val="16"/>
                <w:szCs w:val="16"/>
              </w:rPr>
            </w:pPr>
            <w:r>
              <w:rPr>
                <w:rFonts w:eastAsia="Times New Roman" w:cs="Arial"/>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color w:val="000000"/>
              </w:rPr>
            </w:pPr>
            <w:r w:rsidRPr="004F676F">
              <w:rPr>
                <w:rFonts w:eastAsia="Times New Roman" w:cs="Arial"/>
                <w:color w:val="000000"/>
              </w:rPr>
              <w:t> </w:t>
            </w:r>
          </w:p>
        </w:tc>
      </w:tr>
      <w:tr w:rsidR="004F676F" w:rsidRPr="004F676F" w:rsidTr="003455B7">
        <w:trPr>
          <w:trHeight w:val="6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10971" w:rsidP="004F676F">
            <w:pPr>
              <w:spacing w:after="0" w:line="240" w:lineRule="auto"/>
              <w:rPr>
                <w:rFonts w:eastAsia="Times New Roman" w:cs="Arial"/>
                <w:color w:val="000000"/>
                <w:sz w:val="16"/>
                <w:szCs w:val="16"/>
              </w:rPr>
            </w:pPr>
            <w:r>
              <w:rPr>
                <w:rFonts w:eastAsia="Times New Roman" w:cs="Arial"/>
                <w:color w:val="000000"/>
                <w:sz w:val="16"/>
                <w:szCs w:val="16"/>
              </w:rPr>
              <w:t>M.4.10</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color w:val="000000"/>
                <w:sz w:val="16"/>
                <w:szCs w:val="16"/>
              </w:rPr>
            </w:pPr>
            <w:r w:rsidRPr="004F676F">
              <w:rPr>
                <w:rFonts w:eastAsia="Times New Roman" w:cs="Arial"/>
                <w:color w:val="000000"/>
                <w:sz w:val="16"/>
                <w:szCs w:val="16"/>
              </w:rPr>
              <w:t>Past Performance Survey with an average scoring of 4.00 to 4.49</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color w:val="000000"/>
                <w:sz w:val="16"/>
                <w:szCs w:val="16"/>
              </w:rPr>
            </w:pPr>
            <w:r w:rsidRPr="004F676F">
              <w:rPr>
                <w:rFonts w:eastAsia="Times New Roman" w:cs="Arial"/>
                <w:color w:val="000000"/>
                <w:sz w:val="16"/>
                <w:szCs w:val="16"/>
              </w:rPr>
              <w:t>10</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color w:val="000000"/>
                <w:sz w:val="16"/>
                <w:szCs w:val="16"/>
              </w:rPr>
            </w:pPr>
            <w:r w:rsidRPr="004F676F">
              <w:rPr>
                <w:rFonts w:eastAsia="Times New Roman"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color w:val="000000"/>
                <w:sz w:val="16"/>
                <w:szCs w:val="16"/>
              </w:rPr>
            </w:pPr>
            <w:r w:rsidRPr="004F676F">
              <w:rPr>
                <w:rFonts w:eastAsia="Times New Roman"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rPr>
                <w:rFonts w:eastAsia="Times New Roman" w:cs="Arial"/>
                <w:color w:val="000000"/>
              </w:rPr>
            </w:pPr>
            <w:r w:rsidRPr="004F676F">
              <w:rPr>
                <w:rFonts w:eastAsia="Times New Roman" w:cs="Arial"/>
                <w:color w:val="000000"/>
              </w:rPr>
              <w:t> </w:t>
            </w:r>
          </w:p>
        </w:tc>
      </w:tr>
      <w:tr w:rsidR="004F676F" w:rsidRPr="004F676F" w:rsidTr="003455B7">
        <w:trPr>
          <w:trHeight w:val="1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4F676F" w:rsidRPr="004F676F" w:rsidRDefault="00410971" w:rsidP="004F676F">
            <w:pPr>
              <w:spacing w:after="0" w:line="240" w:lineRule="auto"/>
              <w:rPr>
                <w:rFonts w:eastAsia="Times New Roman" w:cs="Arial"/>
                <w:color w:val="000000"/>
                <w:sz w:val="16"/>
                <w:szCs w:val="16"/>
              </w:rPr>
            </w:pPr>
            <w:r>
              <w:rPr>
                <w:rFonts w:eastAsia="Times New Roman" w:cs="Arial"/>
                <w:color w:val="000000"/>
                <w:sz w:val="16"/>
                <w:szCs w:val="16"/>
              </w:rPr>
              <w:t>M.4.10</w:t>
            </w:r>
          </w:p>
        </w:tc>
        <w:tc>
          <w:tcPr>
            <w:tcW w:w="3140" w:type="dxa"/>
            <w:tcBorders>
              <w:top w:val="nil"/>
              <w:left w:val="nil"/>
              <w:bottom w:val="single" w:sz="4" w:space="0" w:color="auto"/>
              <w:right w:val="single" w:sz="4" w:space="0" w:color="auto"/>
            </w:tcBorders>
            <w:shd w:val="clear" w:color="auto" w:fill="auto"/>
            <w:vAlign w:val="bottom"/>
            <w:hideMark/>
          </w:tcPr>
          <w:p w:rsidR="004F676F" w:rsidRPr="004F676F" w:rsidRDefault="004F676F" w:rsidP="004F676F">
            <w:pPr>
              <w:spacing w:after="0" w:line="240" w:lineRule="auto"/>
              <w:rPr>
                <w:rFonts w:eastAsia="Times New Roman" w:cs="Arial"/>
                <w:color w:val="000000"/>
                <w:sz w:val="16"/>
                <w:szCs w:val="16"/>
              </w:rPr>
            </w:pPr>
            <w:r w:rsidRPr="004F676F">
              <w:rPr>
                <w:rFonts w:eastAsia="Times New Roman" w:cs="Arial"/>
                <w:color w:val="000000"/>
                <w:sz w:val="16"/>
                <w:szCs w:val="16"/>
              </w:rPr>
              <w:t>Past Performance Survey with an average scoring of 4.50 to 5.00</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sz w:val="16"/>
                <w:szCs w:val="16"/>
              </w:rPr>
            </w:pPr>
            <w:r>
              <w:rPr>
                <w:rFonts w:eastAsia="Times New Roman" w:cs="Arial"/>
                <w:sz w:val="16"/>
                <w:szCs w:val="16"/>
              </w:rPr>
              <w:t>12</w:t>
            </w:r>
          </w:p>
        </w:tc>
        <w:tc>
          <w:tcPr>
            <w:tcW w:w="1340" w:type="dxa"/>
            <w:tcBorders>
              <w:top w:val="nil"/>
              <w:left w:val="nil"/>
              <w:bottom w:val="single" w:sz="4" w:space="0" w:color="auto"/>
              <w:right w:val="single" w:sz="4" w:space="0" w:color="auto"/>
            </w:tcBorders>
            <w:shd w:val="clear" w:color="auto" w:fill="auto"/>
            <w:noWrap/>
            <w:vAlign w:val="bottom"/>
            <w:hideMark/>
          </w:tcPr>
          <w:p w:rsidR="004F676F" w:rsidRPr="004F676F" w:rsidRDefault="004F676F" w:rsidP="004F676F">
            <w:pPr>
              <w:spacing w:after="0" w:line="240" w:lineRule="auto"/>
              <w:jc w:val="right"/>
              <w:rPr>
                <w:rFonts w:eastAsia="Times New Roman" w:cs="Arial"/>
                <w:sz w:val="16"/>
                <w:szCs w:val="16"/>
              </w:rPr>
            </w:pPr>
            <w:r w:rsidRPr="004F676F">
              <w:rPr>
                <w:rFonts w:eastAsia="Times New Roman" w:cs="Arial"/>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color w:val="000000"/>
                <w:sz w:val="16"/>
                <w:szCs w:val="16"/>
              </w:rPr>
            </w:pPr>
            <w:r>
              <w:rPr>
                <w:rFonts w:eastAsia="Times New Roman" w:cs="Arial"/>
                <w:color w:val="000000"/>
                <w:sz w:val="16"/>
                <w:szCs w:val="16"/>
              </w:rPr>
              <w:t>36</w:t>
            </w:r>
          </w:p>
        </w:tc>
        <w:tc>
          <w:tcPr>
            <w:tcW w:w="1080" w:type="dxa"/>
            <w:tcBorders>
              <w:top w:val="nil"/>
              <w:left w:val="nil"/>
              <w:bottom w:val="single" w:sz="8" w:space="0" w:color="auto"/>
              <w:right w:val="single" w:sz="8"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b/>
                <w:bCs/>
                <w:color w:val="000000"/>
                <w:sz w:val="16"/>
                <w:szCs w:val="16"/>
              </w:rPr>
            </w:pPr>
            <w:r>
              <w:rPr>
                <w:rFonts w:eastAsia="Times New Roman" w:cs="Arial"/>
                <w:b/>
                <w:bCs/>
                <w:color w:val="000000"/>
                <w:sz w:val="16"/>
                <w:szCs w:val="16"/>
              </w:rPr>
              <w:t>36</w:t>
            </w:r>
          </w:p>
        </w:tc>
      </w:tr>
      <w:tr w:rsidR="004F676F" w:rsidRPr="004F676F" w:rsidTr="004F676F">
        <w:trPr>
          <w:trHeight w:val="315"/>
        </w:trPr>
        <w:tc>
          <w:tcPr>
            <w:tcW w:w="1640" w:type="dxa"/>
            <w:tcBorders>
              <w:top w:val="nil"/>
              <w:left w:val="nil"/>
              <w:bottom w:val="nil"/>
              <w:right w:val="nil"/>
            </w:tcBorders>
            <w:shd w:val="clear" w:color="auto" w:fill="auto"/>
            <w:noWrap/>
            <w:vAlign w:val="bottom"/>
            <w:hideMark/>
          </w:tcPr>
          <w:p w:rsidR="004F676F" w:rsidRPr="004F676F" w:rsidRDefault="004F676F" w:rsidP="004F676F">
            <w:pPr>
              <w:spacing w:after="0" w:line="240" w:lineRule="auto"/>
              <w:rPr>
                <w:rFonts w:eastAsia="Times New Roman" w:cs="Arial"/>
                <w:color w:val="000000"/>
              </w:rPr>
            </w:pPr>
          </w:p>
        </w:tc>
        <w:tc>
          <w:tcPr>
            <w:tcW w:w="3140" w:type="dxa"/>
            <w:tcBorders>
              <w:top w:val="nil"/>
              <w:left w:val="nil"/>
              <w:bottom w:val="nil"/>
              <w:right w:val="nil"/>
            </w:tcBorders>
            <w:shd w:val="clear" w:color="auto" w:fill="auto"/>
            <w:vAlign w:val="bottom"/>
            <w:hideMark/>
          </w:tcPr>
          <w:p w:rsidR="004F676F" w:rsidRPr="004F676F" w:rsidRDefault="004F676F" w:rsidP="004F676F">
            <w:pPr>
              <w:spacing w:after="0" w:line="240" w:lineRule="auto"/>
              <w:rPr>
                <w:rFonts w:eastAsia="Times New Roman" w:cs="Arial"/>
                <w:color w:val="000000"/>
              </w:rPr>
            </w:pPr>
          </w:p>
        </w:tc>
        <w:tc>
          <w:tcPr>
            <w:tcW w:w="1080" w:type="dxa"/>
            <w:tcBorders>
              <w:top w:val="nil"/>
              <w:left w:val="nil"/>
              <w:bottom w:val="nil"/>
              <w:right w:val="nil"/>
            </w:tcBorders>
            <w:shd w:val="clear" w:color="auto" w:fill="auto"/>
            <w:noWrap/>
            <w:vAlign w:val="bottom"/>
            <w:hideMark/>
          </w:tcPr>
          <w:p w:rsidR="004F676F" w:rsidRPr="004F676F" w:rsidRDefault="004F676F" w:rsidP="004F676F">
            <w:pPr>
              <w:spacing w:after="0" w:line="240" w:lineRule="auto"/>
              <w:rPr>
                <w:rFonts w:eastAsia="Times New Roman" w:cs="Arial"/>
                <w:sz w:val="16"/>
                <w:szCs w:val="16"/>
              </w:rPr>
            </w:pPr>
          </w:p>
        </w:tc>
        <w:tc>
          <w:tcPr>
            <w:tcW w:w="2420" w:type="dxa"/>
            <w:gridSpan w:val="2"/>
            <w:tcBorders>
              <w:top w:val="single" w:sz="8" w:space="0" w:color="auto"/>
              <w:left w:val="single" w:sz="8" w:space="0" w:color="auto"/>
              <w:bottom w:val="single" w:sz="8" w:space="0" w:color="auto"/>
              <w:right w:val="nil"/>
            </w:tcBorders>
            <w:shd w:val="clear" w:color="auto" w:fill="auto"/>
            <w:noWrap/>
            <w:vAlign w:val="bottom"/>
            <w:hideMark/>
          </w:tcPr>
          <w:p w:rsidR="004F676F" w:rsidRPr="004F676F" w:rsidRDefault="004F676F" w:rsidP="004F676F">
            <w:pPr>
              <w:spacing w:after="0" w:line="240" w:lineRule="auto"/>
              <w:rPr>
                <w:rFonts w:eastAsia="Times New Roman" w:cs="Arial"/>
                <w:b/>
                <w:bCs/>
                <w:color w:val="000000"/>
              </w:rPr>
            </w:pPr>
            <w:r w:rsidRPr="004F676F">
              <w:rPr>
                <w:rFonts w:eastAsia="Times New Roman" w:cs="Arial"/>
                <w:b/>
                <w:bCs/>
                <w:color w:val="000000"/>
              </w:rPr>
              <w:t>Total Possible Points</w:t>
            </w:r>
          </w:p>
        </w:tc>
        <w:tc>
          <w:tcPr>
            <w:tcW w:w="1080" w:type="dxa"/>
            <w:tcBorders>
              <w:top w:val="nil"/>
              <w:left w:val="nil"/>
              <w:bottom w:val="single" w:sz="8" w:space="0" w:color="auto"/>
              <w:right w:val="single" w:sz="8" w:space="0" w:color="auto"/>
            </w:tcBorders>
            <w:shd w:val="clear" w:color="auto" w:fill="auto"/>
            <w:noWrap/>
            <w:vAlign w:val="bottom"/>
            <w:hideMark/>
          </w:tcPr>
          <w:p w:rsidR="004F676F" w:rsidRPr="004F676F" w:rsidRDefault="002C5FAD" w:rsidP="004F676F">
            <w:pPr>
              <w:spacing w:after="0" w:line="240" w:lineRule="auto"/>
              <w:jc w:val="right"/>
              <w:rPr>
                <w:rFonts w:eastAsia="Times New Roman" w:cs="Arial"/>
                <w:b/>
                <w:bCs/>
                <w:color w:val="000000"/>
              </w:rPr>
            </w:pPr>
            <w:r>
              <w:rPr>
                <w:rFonts w:eastAsia="Times New Roman" w:cs="Arial"/>
                <w:b/>
                <w:bCs/>
                <w:color w:val="000000"/>
              </w:rPr>
              <w:t>633</w:t>
            </w:r>
          </w:p>
        </w:tc>
      </w:tr>
    </w:tbl>
    <w:p w:rsidR="007C4940" w:rsidRDefault="007C4940" w:rsidP="0048284C">
      <w:pPr>
        <w:pStyle w:val="Heading3"/>
      </w:pPr>
    </w:p>
    <w:p w:rsidR="007C4940" w:rsidRDefault="007C4940">
      <w:pPr>
        <w:rPr>
          <w:rFonts w:asciiTheme="majorHAnsi" w:eastAsiaTheme="majorEastAsia" w:hAnsiTheme="majorHAnsi" w:cstheme="majorBidi"/>
          <w:b/>
          <w:bCs/>
          <w:color w:val="4F81BD" w:themeColor="accent1"/>
        </w:rPr>
      </w:pPr>
      <w:r>
        <w:br w:type="page"/>
      </w:r>
    </w:p>
    <w:p w:rsidR="0048284C" w:rsidRPr="0048284C" w:rsidRDefault="00910843" w:rsidP="0048284C">
      <w:pPr>
        <w:pStyle w:val="Heading3"/>
      </w:pPr>
      <w:bookmarkStart w:id="732" w:name="_Toc510011522"/>
      <w:r>
        <w:lastRenderedPageBreak/>
        <w:t>M.6 Section 4-Price</w:t>
      </w:r>
      <w:bookmarkEnd w:id="732"/>
      <w:r w:rsidR="00CC5C83">
        <w:t xml:space="preserve"> </w:t>
      </w:r>
    </w:p>
    <w:p w:rsidR="00910843" w:rsidRDefault="00910843" w:rsidP="00910843">
      <w:pPr>
        <w:spacing w:after="0" w:line="240" w:lineRule="auto"/>
      </w:pPr>
    </w:p>
    <w:p w:rsidR="00910843" w:rsidRDefault="00910843" w:rsidP="00910843">
      <w:pPr>
        <w:spacing w:after="0" w:line="240" w:lineRule="auto"/>
      </w:pPr>
      <w:r>
        <w:t xml:space="preserve">The Offeror must ensure all the requested proposal submission information is current, accurate, and complete. The Offerors price proposal will be used to determine whether the ceiling rates proposed for each labor category are fair and reasonable. </w:t>
      </w:r>
    </w:p>
    <w:p w:rsidR="00910843" w:rsidRDefault="00910843" w:rsidP="00910843">
      <w:pPr>
        <w:spacing w:after="0" w:line="240" w:lineRule="auto"/>
      </w:pPr>
    </w:p>
    <w:p w:rsidR="007F202E" w:rsidRDefault="007F202E" w:rsidP="007F202E">
      <w:pPr>
        <w:pStyle w:val="Normal1"/>
        <w:rPr>
          <w:rFonts w:ascii="Arial" w:hAnsi="Arial" w:cs="Arial"/>
          <w:szCs w:val="22"/>
        </w:rPr>
      </w:pPr>
      <w:r w:rsidRPr="007F202E">
        <w:rPr>
          <w:rFonts w:ascii="Arial" w:hAnsi="Arial" w:cs="Arial"/>
          <w:szCs w:val="22"/>
        </w:rPr>
        <w:t xml:space="preserve">Offerors will propose firm fixed price (FFP) rates for all applicable Department of Labor (DOL) Bureau Labor Statistics (BLS) Service Occupation Classification (SOC) labor categories. Rates will be broken down by the base rate based on Contract Labor Standards (formerly known as Service Contract Act), Wage Rate Requirements Statute (formerly known as Davis Bacon Act), Collective Bargaining Agreements, </w:t>
      </w:r>
      <w:proofErr w:type="spellStart"/>
      <w:r w:rsidRPr="007F202E">
        <w:rPr>
          <w:rFonts w:ascii="Arial" w:hAnsi="Arial" w:cs="Arial"/>
          <w:szCs w:val="22"/>
        </w:rPr>
        <w:t>etc</w:t>
      </w:r>
      <w:proofErr w:type="spellEnd"/>
      <w:r w:rsidRPr="007F202E">
        <w:rPr>
          <w:rFonts w:ascii="Arial" w:hAnsi="Arial" w:cs="Arial"/>
          <w:szCs w:val="22"/>
        </w:rPr>
        <w:t xml:space="preserve"> as applicable), health and welfare rates, overhead rates, general and administrative expense (G&amp;A), and profit to show the fully burdened rates for the Washington, D.C. area. </w:t>
      </w:r>
    </w:p>
    <w:p w:rsidR="007F202E" w:rsidRDefault="007F202E" w:rsidP="007F202E">
      <w:pPr>
        <w:pStyle w:val="Normal1"/>
        <w:rPr>
          <w:rFonts w:ascii="Arial" w:hAnsi="Arial" w:cs="Arial"/>
          <w:szCs w:val="22"/>
        </w:rPr>
      </w:pPr>
    </w:p>
    <w:p w:rsidR="007F202E" w:rsidRDefault="007F202E" w:rsidP="007F202E">
      <w:pPr>
        <w:pStyle w:val="Normal1"/>
        <w:rPr>
          <w:rFonts w:ascii="Arial" w:hAnsi="Arial" w:cs="Arial"/>
          <w:szCs w:val="22"/>
        </w:rPr>
      </w:pPr>
      <w:r w:rsidRPr="007F202E">
        <w:rPr>
          <w:rFonts w:ascii="Arial" w:hAnsi="Arial" w:cs="Arial"/>
          <w:szCs w:val="22"/>
        </w:rPr>
        <w:t>The Washington, D.C. Contract Labor Standards wage determination will be provided in the solicitation package for offerors to use in populating the price template provided with the solicitation.  The</w:t>
      </w:r>
      <w:r>
        <w:rPr>
          <w:rFonts w:ascii="Arial" w:hAnsi="Arial" w:cs="Arial"/>
          <w:szCs w:val="22"/>
        </w:rPr>
        <w:t xml:space="preserve"> Price Template (See Section J) </w:t>
      </w:r>
      <w:r w:rsidRPr="007F202E">
        <w:rPr>
          <w:rFonts w:ascii="Arial" w:hAnsi="Arial" w:cs="Arial"/>
          <w:szCs w:val="22"/>
        </w:rPr>
        <w:t xml:space="preserve">will show each offered labor category, direct rate, health and welfare rate, overhead, G&amp;A, profit, and fully burdened rate. </w:t>
      </w:r>
    </w:p>
    <w:p w:rsidR="007F202E" w:rsidRDefault="007F202E" w:rsidP="007F202E">
      <w:pPr>
        <w:pStyle w:val="Normal1"/>
        <w:rPr>
          <w:rFonts w:ascii="Arial" w:hAnsi="Arial" w:cs="Arial"/>
          <w:szCs w:val="22"/>
        </w:rPr>
      </w:pPr>
    </w:p>
    <w:p w:rsidR="007F202E" w:rsidRDefault="007F202E" w:rsidP="007F202E">
      <w:pPr>
        <w:pStyle w:val="Normal1"/>
        <w:rPr>
          <w:rFonts w:ascii="Arial" w:hAnsi="Arial" w:cs="Arial"/>
          <w:szCs w:val="22"/>
        </w:rPr>
      </w:pPr>
      <w:r w:rsidRPr="007F202E">
        <w:rPr>
          <w:rFonts w:ascii="Arial" w:hAnsi="Arial" w:cs="Arial"/>
          <w:szCs w:val="22"/>
        </w:rPr>
        <w:t xml:space="preserve"> The fully burdened rates will be evaluated for reasonableness.  Successful offerors will then be required to use the ceiling overhead, G&amp;A and profit rates (percentages) as proposed in the price template, on all task orders to develop the fully burdened rates to be used at the order level utilizing the prevailing wage rates for the delivery areas of the task order.  Future price adjustments will be to the base and health and welfare rates only at the task order level based on changes in the prevailing wage rates in accordance with the F</w:t>
      </w:r>
      <w:r>
        <w:rPr>
          <w:rFonts w:ascii="Arial" w:hAnsi="Arial" w:cs="Arial"/>
          <w:szCs w:val="22"/>
        </w:rPr>
        <w:t xml:space="preserve">air Labor Standards Clause.   </w:t>
      </w:r>
      <w:r w:rsidR="000F05C4">
        <w:rPr>
          <w:rFonts w:ascii="Arial" w:hAnsi="Arial" w:cs="Arial"/>
          <w:szCs w:val="22"/>
        </w:rPr>
        <w:t xml:space="preserve">Further </w:t>
      </w:r>
      <w:r w:rsidR="00D41AF2">
        <w:rPr>
          <w:rFonts w:ascii="Arial" w:hAnsi="Arial" w:cs="Arial"/>
          <w:szCs w:val="22"/>
        </w:rPr>
        <w:t xml:space="preserve">discounts can be sought </w:t>
      </w:r>
      <w:proofErr w:type="gramStart"/>
      <w:r w:rsidR="00D41AF2">
        <w:rPr>
          <w:rFonts w:ascii="Arial" w:hAnsi="Arial" w:cs="Arial"/>
          <w:szCs w:val="22"/>
        </w:rPr>
        <w:t>and  are</w:t>
      </w:r>
      <w:proofErr w:type="gramEnd"/>
      <w:r w:rsidR="00D41AF2">
        <w:rPr>
          <w:rFonts w:ascii="Arial" w:hAnsi="Arial" w:cs="Arial"/>
          <w:szCs w:val="22"/>
        </w:rPr>
        <w:t xml:space="preserve"> encouraged at the task order level. </w:t>
      </w:r>
    </w:p>
    <w:p w:rsidR="007F202E" w:rsidRDefault="007F202E" w:rsidP="007F202E">
      <w:pPr>
        <w:pStyle w:val="Normal1"/>
        <w:rPr>
          <w:rFonts w:ascii="Arial" w:hAnsi="Arial" w:cs="Arial"/>
          <w:szCs w:val="22"/>
        </w:rPr>
      </w:pPr>
    </w:p>
    <w:p w:rsidR="007F202E" w:rsidRPr="007F202E" w:rsidRDefault="007F202E" w:rsidP="007F202E">
      <w:pPr>
        <w:pStyle w:val="Normal1"/>
        <w:rPr>
          <w:rFonts w:ascii="Arial" w:hAnsi="Arial" w:cs="Arial"/>
          <w:szCs w:val="22"/>
        </w:rPr>
      </w:pPr>
      <w:r w:rsidRPr="007F202E">
        <w:rPr>
          <w:rFonts w:ascii="Arial" w:hAnsi="Arial" w:cs="Arial"/>
          <w:szCs w:val="22"/>
        </w:rPr>
        <w:t>Offerors will propose firm fixed price (FFP) labor rates for all applicable exempt labor categories (professional).  These rates will be proposed as fully burdened ceiling rates since the base rate does not change with the delivery location for exempt labor categories.  The fully burdened rates will be evaluated for reasonableness.  Successful offerors will be required to use the fully burdened ceiling rates, as proposed in the price template, on all task orders.  Offerors will propose rates for all exempt labor categories for the base</w:t>
      </w:r>
      <w:r w:rsidR="003809C1">
        <w:rPr>
          <w:rFonts w:ascii="Arial" w:hAnsi="Arial" w:cs="Arial"/>
          <w:szCs w:val="22"/>
        </w:rPr>
        <w:t xml:space="preserve"> contract and option periods (15</w:t>
      </w:r>
      <w:r w:rsidRPr="007F202E">
        <w:rPr>
          <w:rFonts w:ascii="Arial" w:hAnsi="Arial" w:cs="Arial"/>
          <w:szCs w:val="22"/>
        </w:rPr>
        <w:t xml:space="preserve"> years), incorporating any proposed increases.  The pricing for the base and option years pricing will be evaluated for reasonableness by the </w:t>
      </w:r>
      <w:r w:rsidR="00441779">
        <w:rPr>
          <w:rFonts w:ascii="Arial" w:hAnsi="Arial" w:cs="Arial"/>
          <w:szCs w:val="22"/>
        </w:rPr>
        <w:t>BMO SB</w:t>
      </w:r>
      <w:r w:rsidRPr="007F202E">
        <w:rPr>
          <w:rFonts w:ascii="Arial" w:hAnsi="Arial" w:cs="Arial"/>
          <w:szCs w:val="22"/>
        </w:rPr>
        <w:t xml:space="preserve"> CO using available public market indicators.</w:t>
      </w:r>
    </w:p>
    <w:p w:rsidR="007F202E" w:rsidRPr="007F202E" w:rsidRDefault="007F202E" w:rsidP="007F202E">
      <w:pPr>
        <w:spacing w:after="0" w:line="240" w:lineRule="auto"/>
        <w:rPr>
          <w:rFonts w:cs="Arial"/>
        </w:rPr>
      </w:pPr>
    </w:p>
    <w:p w:rsidR="00910843" w:rsidRDefault="00910843" w:rsidP="00910843">
      <w:pPr>
        <w:spacing w:after="0" w:line="240" w:lineRule="auto"/>
      </w:pPr>
      <w:r>
        <w:t>For Price proposals, Offerors shall use the Microsoft Excel Spreadsheet in Section J “Price Template”.</w:t>
      </w:r>
    </w:p>
    <w:p w:rsidR="00910843" w:rsidRDefault="00910843" w:rsidP="00910843">
      <w:pPr>
        <w:spacing w:after="0" w:line="240" w:lineRule="auto"/>
      </w:pPr>
    </w:p>
    <w:p w:rsidR="00910843" w:rsidRDefault="00910843" w:rsidP="00910843">
      <w:pPr>
        <w:spacing w:after="0" w:line="240" w:lineRule="auto"/>
      </w:pPr>
      <w:r>
        <w:t>The Offeror shall propose firm fixed price (FFP) hourly rates for all applicable BLS SOC standardized labor categories (see Section J, Standardized Labor Categories).  At a minimum the rate shall include a breakdown illustrating the following:</w:t>
      </w:r>
    </w:p>
    <w:p w:rsidR="00910843" w:rsidRPr="00B5155F" w:rsidRDefault="00910843" w:rsidP="003E2666">
      <w:pPr>
        <w:pStyle w:val="ListParagraph"/>
        <w:numPr>
          <w:ilvl w:val="0"/>
          <w:numId w:val="49"/>
        </w:numPr>
        <w:rPr>
          <w:sz w:val="22"/>
          <w:szCs w:val="22"/>
        </w:rPr>
      </w:pPr>
      <w:r w:rsidRPr="00B5155F">
        <w:rPr>
          <w:sz w:val="22"/>
          <w:szCs w:val="22"/>
        </w:rPr>
        <w:t xml:space="preserve">Base rate </w:t>
      </w:r>
      <w:r>
        <w:rPr>
          <w:sz w:val="22"/>
          <w:szCs w:val="22"/>
        </w:rPr>
        <w:t>(based on Service Contract Labor Standards, Wage Rate Requirements, Collective Bargaining Agreements</w:t>
      </w:r>
      <w:r w:rsidRPr="00B5155F">
        <w:rPr>
          <w:sz w:val="22"/>
          <w:szCs w:val="22"/>
        </w:rPr>
        <w:t>, as applicable)</w:t>
      </w:r>
    </w:p>
    <w:p w:rsidR="00910843" w:rsidRPr="00B5155F" w:rsidRDefault="00910843" w:rsidP="003E2666">
      <w:pPr>
        <w:pStyle w:val="ListParagraph"/>
        <w:numPr>
          <w:ilvl w:val="0"/>
          <w:numId w:val="49"/>
        </w:numPr>
        <w:rPr>
          <w:sz w:val="22"/>
          <w:szCs w:val="22"/>
        </w:rPr>
      </w:pPr>
      <w:r w:rsidRPr="00B5155F">
        <w:rPr>
          <w:sz w:val="22"/>
          <w:szCs w:val="22"/>
        </w:rPr>
        <w:t>Health and welfare rate</w:t>
      </w:r>
    </w:p>
    <w:p w:rsidR="00910843" w:rsidRPr="00B5155F" w:rsidRDefault="00910843" w:rsidP="003E2666">
      <w:pPr>
        <w:pStyle w:val="ListParagraph"/>
        <w:numPr>
          <w:ilvl w:val="0"/>
          <w:numId w:val="49"/>
        </w:numPr>
        <w:rPr>
          <w:sz w:val="22"/>
          <w:szCs w:val="22"/>
        </w:rPr>
      </w:pPr>
      <w:r w:rsidRPr="00B5155F">
        <w:rPr>
          <w:sz w:val="22"/>
          <w:szCs w:val="22"/>
        </w:rPr>
        <w:t>Overhead</w:t>
      </w:r>
    </w:p>
    <w:p w:rsidR="00910843" w:rsidRPr="00B5155F" w:rsidRDefault="00910843" w:rsidP="003E2666">
      <w:pPr>
        <w:pStyle w:val="ListParagraph"/>
        <w:numPr>
          <w:ilvl w:val="0"/>
          <w:numId w:val="49"/>
        </w:numPr>
        <w:rPr>
          <w:sz w:val="22"/>
          <w:szCs w:val="22"/>
        </w:rPr>
      </w:pPr>
      <w:r w:rsidRPr="00B5155F">
        <w:rPr>
          <w:sz w:val="22"/>
          <w:szCs w:val="22"/>
        </w:rPr>
        <w:t>G&amp;A</w:t>
      </w:r>
    </w:p>
    <w:p w:rsidR="00910843" w:rsidRPr="00B5155F" w:rsidRDefault="00910843" w:rsidP="003E2666">
      <w:pPr>
        <w:pStyle w:val="ListParagraph"/>
        <w:numPr>
          <w:ilvl w:val="0"/>
          <w:numId w:val="49"/>
        </w:numPr>
        <w:rPr>
          <w:sz w:val="22"/>
          <w:szCs w:val="22"/>
        </w:rPr>
      </w:pPr>
      <w:r w:rsidRPr="00B5155F">
        <w:rPr>
          <w:sz w:val="22"/>
          <w:szCs w:val="22"/>
        </w:rPr>
        <w:t>Profit</w:t>
      </w:r>
    </w:p>
    <w:p w:rsidR="00910843" w:rsidRPr="00B5155F" w:rsidRDefault="00910843" w:rsidP="003E2666">
      <w:pPr>
        <w:pStyle w:val="ListParagraph"/>
        <w:numPr>
          <w:ilvl w:val="0"/>
          <w:numId w:val="49"/>
        </w:numPr>
        <w:rPr>
          <w:sz w:val="22"/>
          <w:szCs w:val="22"/>
        </w:rPr>
      </w:pPr>
      <w:r w:rsidRPr="00B5155F">
        <w:rPr>
          <w:sz w:val="22"/>
          <w:szCs w:val="22"/>
        </w:rPr>
        <w:t>Fully Burdened Rate</w:t>
      </w:r>
    </w:p>
    <w:p w:rsidR="00910843" w:rsidRDefault="00910843" w:rsidP="00910843">
      <w:pPr>
        <w:spacing w:after="0" w:line="240" w:lineRule="auto"/>
      </w:pPr>
    </w:p>
    <w:p w:rsidR="00910843" w:rsidRPr="00690E87" w:rsidRDefault="00910843" w:rsidP="00910843">
      <w:pPr>
        <w:spacing w:after="0" w:line="240" w:lineRule="auto"/>
      </w:pPr>
      <w:r>
        <w:t>I</w:t>
      </w:r>
      <w:r w:rsidRPr="00690E87">
        <w:t>n addition to the offered rate breakdown the offeror should also provide</w:t>
      </w:r>
      <w:r w:rsidR="007F202E">
        <w:t xml:space="preserve"> previous</w:t>
      </w:r>
      <w:r w:rsidRPr="00690E87">
        <w:t xml:space="preserve"> Government</w:t>
      </w:r>
      <w:r w:rsidR="007F202E">
        <w:t xml:space="preserve"> (if applicable)</w:t>
      </w:r>
      <w:r w:rsidRPr="00690E87">
        <w:t xml:space="preserve"> and commercial prices for the labor categories offered</w:t>
      </w:r>
      <w:r>
        <w:t xml:space="preserve"> that are similar to the BL</w:t>
      </w:r>
      <w:r w:rsidR="007F202E">
        <w:t>S SOC proposed labor categories.</w:t>
      </w:r>
    </w:p>
    <w:p w:rsidR="00910843" w:rsidRDefault="00910843" w:rsidP="00910843">
      <w:pPr>
        <w:spacing w:after="0" w:line="240" w:lineRule="auto"/>
      </w:pPr>
    </w:p>
    <w:p w:rsidR="0048284C" w:rsidRDefault="0048284C" w:rsidP="0048284C">
      <w:pPr>
        <w:pStyle w:val="Heading3"/>
        <w:rPr>
          <w:rFonts w:eastAsia="Times New Roman"/>
        </w:rPr>
      </w:pPr>
      <w:bookmarkStart w:id="733" w:name="_Toc510011523"/>
      <w:r>
        <w:rPr>
          <w:rFonts w:eastAsia="Times New Roman"/>
        </w:rPr>
        <w:lastRenderedPageBreak/>
        <w:t>M.6.1 Tier Pricing Discounts</w:t>
      </w:r>
      <w:bookmarkEnd w:id="733"/>
    </w:p>
    <w:p w:rsidR="0048284C" w:rsidRDefault="0048284C" w:rsidP="007F202E">
      <w:pPr>
        <w:spacing w:after="0" w:line="240" w:lineRule="auto"/>
        <w:rPr>
          <w:rFonts w:eastAsia="Times New Roman" w:cs="Arial"/>
        </w:rPr>
      </w:pPr>
    </w:p>
    <w:p w:rsidR="007F202E" w:rsidRPr="007F202E" w:rsidRDefault="007F202E" w:rsidP="007F202E">
      <w:pPr>
        <w:spacing w:after="0" w:line="240" w:lineRule="auto"/>
        <w:rPr>
          <w:rFonts w:eastAsia="Times New Roman" w:cs="Arial"/>
        </w:rPr>
      </w:pPr>
      <w:r w:rsidRPr="007F202E">
        <w:rPr>
          <w:rFonts w:eastAsia="Times New Roman" w:cs="Arial"/>
        </w:rPr>
        <w:t>Policy established by the Office and Management and Budget (OMB M-13-02) requires that, at a minimum, tiered pricing is a characteristic that must be included in a government-wide strategic sourcing vehicle. The Building Maintenance and Operations (</w:t>
      </w:r>
      <w:r w:rsidR="00441779">
        <w:rPr>
          <w:rFonts w:eastAsia="Times New Roman" w:cs="Arial"/>
        </w:rPr>
        <w:t>BMO SB</w:t>
      </w:r>
      <w:r w:rsidRPr="007F202E">
        <w:rPr>
          <w:rFonts w:eastAsia="Times New Roman" w:cs="Arial"/>
        </w:rPr>
        <w:t xml:space="preserve">) strategic sourcing solution is </w:t>
      </w:r>
      <w:r w:rsidR="0048284C">
        <w:rPr>
          <w:rFonts w:eastAsia="Times New Roman" w:cs="Arial"/>
        </w:rPr>
        <w:t>seeking discounts for the</w:t>
      </w:r>
      <w:r w:rsidRPr="007F202E">
        <w:rPr>
          <w:rFonts w:eastAsia="Times New Roman" w:cs="Arial"/>
        </w:rPr>
        <w:t xml:space="preserve"> following tiered pricing structure that will have associated volume discounts at the task order level: </w:t>
      </w:r>
    </w:p>
    <w:p w:rsidR="0048284C" w:rsidRDefault="0048284C" w:rsidP="007F202E">
      <w:pPr>
        <w:spacing w:after="0" w:line="240" w:lineRule="auto"/>
        <w:rPr>
          <w:rFonts w:eastAsia="Times New Roman" w:cs="Arial"/>
          <w:b/>
          <w:bCs/>
          <w:u w:val="single"/>
        </w:rPr>
      </w:pPr>
    </w:p>
    <w:p w:rsidR="007F202E" w:rsidRDefault="007F202E" w:rsidP="007F202E">
      <w:pPr>
        <w:spacing w:after="0" w:line="240" w:lineRule="auto"/>
        <w:rPr>
          <w:rFonts w:eastAsia="Times New Roman" w:cs="Arial"/>
        </w:rPr>
      </w:pPr>
      <w:r w:rsidRPr="007F202E">
        <w:rPr>
          <w:rFonts w:eastAsia="Times New Roman" w:cs="Arial"/>
        </w:rPr>
        <w:t>For a single task order</w:t>
      </w:r>
      <w:r w:rsidR="0048284C">
        <w:rPr>
          <w:rFonts w:eastAsia="Times New Roman" w:cs="Arial"/>
        </w:rPr>
        <w:t xml:space="preserve"> the offeror shall propose</w:t>
      </w:r>
      <w:r w:rsidR="002161DE">
        <w:rPr>
          <w:rFonts w:eastAsia="Times New Roman" w:cs="Arial"/>
        </w:rPr>
        <w:t xml:space="preserve"> percentage</w:t>
      </w:r>
      <w:r w:rsidR="0048284C">
        <w:rPr>
          <w:rFonts w:eastAsia="Times New Roman" w:cs="Arial"/>
        </w:rPr>
        <w:t xml:space="preserve"> discounts based on the following tiered structure</w:t>
      </w:r>
      <w:r w:rsidRPr="007F202E">
        <w:rPr>
          <w:rFonts w:eastAsia="Times New Roman" w:cs="Arial"/>
        </w:rPr>
        <w:t>:</w:t>
      </w:r>
    </w:p>
    <w:p w:rsidR="0048284C" w:rsidRPr="007F202E" w:rsidRDefault="0048284C" w:rsidP="007F202E">
      <w:pPr>
        <w:spacing w:after="0" w:line="240" w:lineRule="auto"/>
        <w:rPr>
          <w:rFonts w:eastAsia="Times New Roman" w:cs="Arial"/>
        </w:rPr>
      </w:pPr>
    </w:p>
    <w:p w:rsidR="007F202E" w:rsidRPr="0048284C" w:rsidRDefault="007F202E" w:rsidP="003E2666">
      <w:pPr>
        <w:pStyle w:val="ListParagraph"/>
        <w:numPr>
          <w:ilvl w:val="0"/>
          <w:numId w:val="75"/>
        </w:numPr>
        <w:rPr>
          <w:rFonts w:cs="Arial"/>
          <w:b/>
          <w:sz w:val="22"/>
          <w:szCs w:val="22"/>
        </w:rPr>
      </w:pPr>
      <w:r w:rsidRPr="0048284C">
        <w:rPr>
          <w:rFonts w:cs="Arial"/>
          <w:b/>
          <w:sz w:val="22"/>
          <w:szCs w:val="22"/>
        </w:rPr>
        <w:t>Tier 1 - $</w:t>
      </w:r>
      <w:r w:rsidR="00A06BB7">
        <w:rPr>
          <w:rFonts w:cs="Arial"/>
          <w:b/>
          <w:sz w:val="22"/>
          <w:szCs w:val="22"/>
        </w:rPr>
        <w:t>500L-$999,999</w:t>
      </w:r>
    </w:p>
    <w:p w:rsidR="007F202E" w:rsidRPr="0048284C" w:rsidRDefault="00A06BB7" w:rsidP="003E2666">
      <w:pPr>
        <w:pStyle w:val="ListParagraph"/>
        <w:numPr>
          <w:ilvl w:val="0"/>
          <w:numId w:val="75"/>
        </w:numPr>
        <w:rPr>
          <w:rFonts w:cs="Arial"/>
          <w:b/>
          <w:sz w:val="22"/>
          <w:szCs w:val="22"/>
        </w:rPr>
      </w:pPr>
      <w:r>
        <w:rPr>
          <w:rFonts w:cs="Arial"/>
          <w:b/>
          <w:sz w:val="22"/>
          <w:szCs w:val="22"/>
        </w:rPr>
        <w:t>Tier 2 - $1M-$1,999,999</w:t>
      </w:r>
    </w:p>
    <w:p w:rsidR="007F202E" w:rsidRPr="0048284C" w:rsidRDefault="00257CA6" w:rsidP="003E2666">
      <w:pPr>
        <w:pStyle w:val="ListParagraph"/>
        <w:numPr>
          <w:ilvl w:val="0"/>
          <w:numId w:val="75"/>
        </w:numPr>
        <w:rPr>
          <w:rFonts w:cs="Arial"/>
          <w:b/>
          <w:sz w:val="22"/>
          <w:szCs w:val="22"/>
        </w:rPr>
      </w:pPr>
      <w:r>
        <w:rPr>
          <w:rFonts w:cs="Arial"/>
          <w:b/>
          <w:sz w:val="22"/>
          <w:szCs w:val="22"/>
        </w:rPr>
        <w:t>Tier 3 - $2</w:t>
      </w:r>
      <w:r w:rsidR="007F202E" w:rsidRPr="0048284C">
        <w:rPr>
          <w:rFonts w:cs="Arial"/>
          <w:b/>
          <w:sz w:val="22"/>
          <w:szCs w:val="22"/>
        </w:rPr>
        <w:t>M+</w:t>
      </w:r>
    </w:p>
    <w:p w:rsidR="0048284C" w:rsidRDefault="0048284C" w:rsidP="007F202E">
      <w:pPr>
        <w:spacing w:after="0" w:line="240" w:lineRule="auto"/>
        <w:rPr>
          <w:rFonts w:eastAsia="Times New Roman" w:cs="Arial"/>
        </w:rPr>
      </w:pPr>
    </w:p>
    <w:p w:rsidR="007F202E" w:rsidRPr="0048284C" w:rsidRDefault="0048284C" w:rsidP="00910843">
      <w:pPr>
        <w:spacing w:after="0" w:line="240" w:lineRule="auto"/>
        <w:rPr>
          <w:rFonts w:eastAsia="Times New Roman" w:cs="Arial"/>
        </w:rPr>
      </w:pPr>
      <w:r>
        <w:rPr>
          <w:rFonts w:eastAsia="Times New Roman" w:cs="Arial"/>
        </w:rPr>
        <w:t>The awarded discounts to the tiers will be based on a single task order total value.  The contractor will be responsible for providing the awarded discounts when the total task order value falls within the ranges of the tiered structure mentioned above.</w:t>
      </w:r>
    </w:p>
    <w:p w:rsidR="007F202E" w:rsidRDefault="0048284C" w:rsidP="0048284C">
      <w:pPr>
        <w:pStyle w:val="Heading3"/>
      </w:pPr>
      <w:bookmarkStart w:id="734" w:name="_Toc510011524"/>
      <w:r>
        <w:t>M.6.2- Pricing Evaluation</w:t>
      </w:r>
      <w:bookmarkEnd w:id="734"/>
      <w:r>
        <w:t xml:space="preserve"> </w:t>
      </w:r>
    </w:p>
    <w:p w:rsidR="0048284C" w:rsidRDefault="0048284C" w:rsidP="007F202E">
      <w:pPr>
        <w:spacing w:after="0" w:line="240" w:lineRule="auto"/>
      </w:pPr>
    </w:p>
    <w:p w:rsidR="007F202E" w:rsidRDefault="007F202E" w:rsidP="007F202E">
      <w:pPr>
        <w:spacing w:after="0" w:line="240" w:lineRule="auto"/>
      </w:pPr>
      <w:r>
        <w:t>For each labor rate, the basis of fai</w:t>
      </w:r>
      <w:r w:rsidR="0048284C">
        <w:t>r and reasonableness will be</w:t>
      </w:r>
      <w:r>
        <w:t xml:space="preserve"> based on a price analysis in accordance with FAR 15.404-1 (b) using the following various techniques:</w:t>
      </w:r>
    </w:p>
    <w:p w:rsidR="007F202E" w:rsidRPr="00B5155F" w:rsidRDefault="007F202E" w:rsidP="003E2666">
      <w:pPr>
        <w:pStyle w:val="ListParagraph"/>
        <w:numPr>
          <w:ilvl w:val="0"/>
          <w:numId w:val="48"/>
        </w:numPr>
        <w:rPr>
          <w:sz w:val="22"/>
          <w:szCs w:val="22"/>
        </w:rPr>
      </w:pPr>
      <w:r w:rsidRPr="00B5155F">
        <w:rPr>
          <w:sz w:val="22"/>
          <w:szCs w:val="22"/>
        </w:rPr>
        <w:t xml:space="preserve">Comparison of proposed prices with prices obtained through market research for the same or similar services </w:t>
      </w:r>
    </w:p>
    <w:p w:rsidR="007F202E" w:rsidRPr="00B5155F" w:rsidRDefault="007F202E" w:rsidP="003E2666">
      <w:pPr>
        <w:pStyle w:val="ListParagraph"/>
        <w:numPr>
          <w:ilvl w:val="0"/>
          <w:numId w:val="48"/>
        </w:numPr>
        <w:rPr>
          <w:sz w:val="22"/>
          <w:szCs w:val="22"/>
        </w:rPr>
      </w:pPr>
      <w:r w:rsidRPr="00B5155F">
        <w:rPr>
          <w:sz w:val="22"/>
          <w:szCs w:val="22"/>
        </w:rPr>
        <w:t>Comparison of proposed prices received in response to the solicitation</w:t>
      </w:r>
    </w:p>
    <w:p w:rsidR="007F202E" w:rsidRPr="00B5155F" w:rsidRDefault="007F202E" w:rsidP="003E2666">
      <w:pPr>
        <w:pStyle w:val="ListParagraph"/>
        <w:numPr>
          <w:ilvl w:val="0"/>
          <w:numId w:val="48"/>
        </w:numPr>
        <w:rPr>
          <w:sz w:val="22"/>
          <w:szCs w:val="22"/>
        </w:rPr>
      </w:pPr>
      <w:r w:rsidRPr="00B5155F">
        <w:rPr>
          <w:sz w:val="22"/>
          <w:szCs w:val="22"/>
        </w:rPr>
        <w:t xml:space="preserve">Comparison of previously proposed prices for the same or similar items, if both the validity of the comparison and the reasonableness of the previous price(s) can be established. </w:t>
      </w:r>
    </w:p>
    <w:p w:rsidR="007F202E" w:rsidRPr="00B5155F" w:rsidRDefault="007F202E" w:rsidP="007F202E">
      <w:pPr>
        <w:spacing w:after="0" w:line="240" w:lineRule="auto"/>
      </w:pPr>
    </w:p>
    <w:p w:rsidR="0048284C" w:rsidRPr="0048284C" w:rsidRDefault="0048284C" w:rsidP="0048284C">
      <w:pPr>
        <w:pStyle w:val="Normal1"/>
        <w:rPr>
          <w:rFonts w:ascii="Arial" w:hAnsi="Arial" w:cs="Arial"/>
          <w:szCs w:val="22"/>
        </w:rPr>
      </w:pPr>
      <w:r w:rsidRPr="0048284C">
        <w:rPr>
          <w:rFonts w:ascii="Arial" w:hAnsi="Arial" w:cs="Arial"/>
          <w:szCs w:val="22"/>
        </w:rPr>
        <w:t xml:space="preserve">Due to the majority of services being readily available from the commercial marketplace, price estimates will not be derived from employing usual Government estimating techniques to include, life cycle, design-to-cost, and should-cost methodologies, but will utilize commercially available pricing based off of offerors existing commercial and government pricing that is similar to labor categories offered, and the use of competitive procedures to determine the basis of fair and reasonableness. </w:t>
      </w:r>
    </w:p>
    <w:p w:rsidR="00910843" w:rsidRPr="007E2B36" w:rsidRDefault="00910843" w:rsidP="00910843">
      <w:pPr>
        <w:pStyle w:val="Heading3"/>
        <w:rPr>
          <w:rFonts w:eastAsia="Arial Narrow"/>
        </w:rPr>
      </w:pPr>
      <w:bookmarkStart w:id="735" w:name="_Toc510011525"/>
      <w:r>
        <w:rPr>
          <w:rFonts w:eastAsia="Arial Narrow"/>
        </w:rPr>
        <w:t>M.6.</w:t>
      </w:r>
      <w:r w:rsidR="0048284C">
        <w:rPr>
          <w:rFonts w:eastAsia="Arial Narrow"/>
        </w:rPr>
        <w:t>3</w:t>
      </w:r>
      <w:r>
        <w:rPr>
          <w:rFonts w:eastAsia="Arial Narrow"/>
        </w:rPr>
        <w:t xml:space="preserve"> Price</w:t>
      </w:r>
      <w:r w:rsidRPr="007E2B36">
        <w:rPr>
          <w:rFonts w:eastAsia="Arial Narrow"/>
        </w:rPr>
        <w:t xml:space="preserve"> Template Instructions</w:t>
      </w:r>
      <w:bookmarkEnd w:id="735"/>
    </w:p>
    <w:p w:rsidR="00910843" w:rsidRDefault="00910843" w:rsidP="00910843">
      <w:pPr>
        <w:spacing w:after="0" w:line="240" w:lineRule="auto"/>
        <w:rPr>
          <w:rFonts w:eastAsia="Arial Narrow" w:cs="Arial"/>
        </w:rPr>
      </w:pPr>
    </w:p>
    <w:p w:rsidR="00910843" w:rsidRDefault="00910843" w:rsidP="00910843">
      <w:pPr>
        <w:spacing w:after="0" w:line="240" w:lineRule="auto"/>
        <w:rPr>
          <w:rFonts w:eastAsia="Arial Narrow" w:cs="Arial"/>
        </w:rPr>
      </w:pPr>
      <w:r>
        <w:rPr>
          <w:rFonts w:eastAsia="Arial Narrow" w:cs="Arial"/>
        </w:rPr>
        <w:t xml:space="preserve">Please see Section J for “Price Template” for the pricing template instructions. </w:t>
      </w:r>
    </w:p>
    <w:p w:rsidR="008E54E8" w:rsidRDefault="008E54E8" w:rsidP="00CC5C83">
      <w:pPr>
        <w:pStyle w:val="Heading3"/>
        <w:rPr>
          <w:rFonts w:eastAsia="Arial Narrow"/>
        </w:rPr>
      </w:pPr>
      <w:bookmarkStart w:id="736" w:name="_Toc510011526"/>
      <w:r>
        <w:rPr>
          <w:rFonts w:eastAsia="Arial Narrow"/>
        </w:rPr>
        <w:t>M.6.</w:t>
      </w:r>
      <w:r w:rsidR="0048284C">
        <w:rPr>
          <w:rFonts w:eastAsia="Arial Narrow"/>
        </w:rPr>
        <w:t>4</w:t>
      </w:r>
      <w:r w:rsidR="00CC5C83">
        <w:rPr>
          <w:rFonts w:eastAsia="Arial Narrow"/>
        </w:rPr>
        <w:t xml:space="preserve"> Pass/Fail Price Proposal</w:t>
      </w:r>
      <w:bookmarkEnd w:id="736"/>
      <w:r w:rsidR="00CC5C83">
        <w:rPr>
          <w:rFonts w:eastAsia="Arial Narrow"/>
        </w:rPr>
        <w:t xml:space="preserve"> </w:t>
      </w:r>
    </w:p>
    <w:p w:rsidR="00CC5C83" w:rsidRDefault="00CC5C83" w:rsidP="00910843">
      <w:pPr>
        <w:spacing w:after="0" w:line="240" w:lineRule="auto"/>
        <w:rPr>
          <w:rFonts w:eastAsia="Arial Narrow" w:cs="Arial"/>
        </w:rPr>
      </w:pPr>
    </w:p>
    <w:p w:rsidR="00CC5C83" w:rsidRDefault="00CC5C83" w:rsidP="00910843">
      <w:pPr>
        <w:spacing w:after="0" w:line="240" w:lineRule="auto"/>
        <w:rPr>
          <w:rFonts w:eastAsia="Arial Narrow" w:cs="Arial"/>
        </w:rPr>
      </w:pPr>
      <w:r>
        <w:rPr>
          <w:rFonts w:eastAsia="Arial Narrow" w:cs="Arial"/>
        </w:rPr>
        <w:t xml:space="preserve">The Offeror shall submit a pricing proposal using the Price Template in Section J.  The submittal of price proposal is a pass/fail requirement. </w:t>
      </w:r>
    </w:p>
    <w:p w:rsidR="00910843" w:rsidRDefault="00910843" w:rsidP="00D8763C">
      <w:pPr>
        <w:spacing w:after="0" w:line="240" w:lineRule="auto"/>
      </w:pPr>
    </w:p>
    <w:p w:rsidR="00B5155F" w:rsidRDefault="00B5155F" w:rsidP="00B5155F">
      <w:pPr>
        <w:spacing w:after="0" w:line="240" w:lineRule="auto"/>
        <w:jc w:val="center"/>
        <w:rPr>
          <w:b/>
        </w:rPr>
      </w:pPr>
    </w:p>
    <w:p w:rsidR="00D8763C" w:rsidRPr="009F2939" w:rsidRDefault="009F2939" w:rsidP="00B5155F">
      <w:pPr>
        <w:spacing w:after="0" w:line="240" w:lineRule="auto"/>
        <w:jc w:val="center"/>
        <w:rPr>
          <w:b/>
        </w:rPr>
      </w:pPr>
      <w:r>
        <w:rPr>
          <w:b/>
        </w:rPr>
        <w:t>(</w:t>
      </w:r>
      <w:r w:rsidRPr="009F2939">
        <w:rPr>
          <w:b/>
        </w:rPr>
        <w:t>End of Section M</w:t>
      </w:r>
      <w:r>
        <w:rPr>
          <w:b/>
        </w:rPr>
        <w:t>)</w:t>
      </w:r>
    </w:p>
    <w:sectPr w:rsidR="00D8763C" w:rsidRPr="009F2939" w:rsidSect="00BB3FE0">
      <w:headerReference w:type="default" r:id="rId107"/>
      <w:footerReference w:type="default" r:id="rId108"/>
      <w:pgSz w:w="12240" w:h="15840"/>
      <w:pgMar w:top="700" w:right="663" w:bottom="884" w:left="13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87" w:rsidRDefault="008E3187" w:rsidP="00375627">
      <w:pPr>
        <w:spacing w:after="0" w:line="240" w:lineRule="auto"/>
      </w:pPr>
      <w:r>
        <w:separator/>
      </w:r>
    </w:p>
  </w:endnote>
  <w:endnote w:type="continuationSeparator" w:id="0">
    <w:p w:rsidR="008E3187" w:rsidRDefault="008E3187" w:rsidP="003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1756779"/>
      <w:docPartObj>
        <w:docPartGallery w:val="Page Numbers (Bottom of Page)"/>
        <w:docPartUnique/>
      </w:docPartObj>
    </w:sdtPr>
    <w:sdtEndPr/>
    <w:sdtContent>
      <w:sdt>
        <w:sdtPr>
          <w:rPr>
            <w:sz w:val="18"/>
            <w:szCs w:val="18"/>
          </w:rPr>
          <w:id w:val="91756780"/>
          <w:docPartObj>
            <w:docPartGallery w:val="Page Numbers (Top of Page)"/>
            <w:docPartUnique/>
          </w:docPartObj>
        </w:sdtPr>
        <w:sdtEndPr/>
        <w:sdtContent>
          <w:p w:rsidR="005723BC" w:rsidRPr="00F615B4" w:rsidRDefault="005723BC">
            <w:pPr>
              <w:pStyle w:val="Footer"/>
              <w:jc w:val="right"/>
              <w:rPr>
                <w:sz w:val="18"/>
                <w:szCs w:val="18"/>
              </w:rPr>
            </w:pPr>
            <w:r w:rsidRPr="00F615B4">
              <w:rPr>
                <w:sz w:val="18"/>
                <w:szCs w:val="18"/>
              </w:rPr>
              <w:t xml:space="preserve">Page </w:t>
            </w:r>
            <w:r w:rsidRPr="00F615B4">
              <w:rPr>
                <w:b/>
                <w:sz w:val="18"/>
                <w:szCs w:val="18"/>
              </w:rPr>
              <w:fldChar w:fldCharType="begin"/>
            </w:r>
            <w:r w:rsidRPr="00F615B4">
              <w:rPr>
                <w:b/>
                <w:sz w:val="18"/>
                <w:szCs w:val="18"/>
              </w:rPr>
              <w:instrText xml:space="preserve"> PAGE </w:instrText>
            </w:r>
            <w:r w:rsidRPr="00F615B4">
              <w:rPr>
                <w:b/>
                <w:sz w:val="18"/>
                <w:szCs w:val="18"/>
              </w:rPr>
              <w:fldChar w:fldCharType="separate"/>
            </w:r>
            <w:r w:rsidR="007B0E09">
              <w:rPr>
                <w:b/>
                <w:noProof/>
                <w:sz w:val="18"/>
                <w:szCs w:val="18"/>
              </w:rPr>
              <w:t>102</w:t>
            </w:r>
            <w:r w:rsidRPr="00F615B4">
              <w:rPr>
                <w:b/>
                <w:sz w:val="18"/>
                <w:szCs w:val="18"/>
              </w:rPr>
              <w:fldChar w:fldCharType="end"/>
            </w:r>
            <w:r w:rsidRPr="00F615B4">
              <w:rPr>
                <w:sz w:val="18"/>
                <w:szCs w:val="18"/>
              </w:rPr>
              <w:t xml:space="preserve"> of </w:t>
            </w:r>
            <w:r w:rsidRPr="00F615B4">
              <w:rPr>
                <w:b/>
                <w:sz w:val="18"/>
                <w:szCs w:val="18"/>
              </w:rPr>
              <w:fldChar w:fldCharType="begin"/>
            </w:r>
            <w:r w:rsidRPr="00F615B4">
              <w:rPr>
                <w:b/>
                <w:sz w:val="18"/>
                <w:szCs w:val="18"/>
              </w:rPr>
              <w:instrText xml:space="preserve"> NUMPAGES  </w:instrText>
            </w:r>
            <w:r w:rsidRPr="00F615B4">
              <w:rPr>
                <w:b/>
                <w:sz w:val="18"/>
                <w:szCs w:val="18"/>
              </w:rPr>
              <w:fldChar w:fldCharType="separate"/>
            </w:r>
            <w:r w:rsidR="007B0E09">
              <w:rPr>
                <w:b/>
                <w:noProof/>
                <w:sz w:val="18"/>
                <w:szCs w:val="18"/>
              </w:rPr>
              <w:t>126</w:t>
            </w:r>
            <w:r w:rsidRPr="00F615B4">
              <w:rPr>
                <w:b/>
                <w:sz w:val="18"/>
                <w:szCs w:val="18"/>
              </w:rPr>
              <w:fldChar w:fldCharType="end"/>
            </w:r>
          </w:p>
        </w:sdtContent>
      </w:sdt>
    </w:sdtContent>
  </w:sdt>
  <w:p w:rsidR="005723BC" w:rsidRPr="00F615B4" w:rsidRDefault="005723B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87" w:rsidRDefault="008E3187" w:rsidP="00375627">
      <w:pPr>
        <w:spacing w:after="0" w:line="240" w:lineRule="auto"/>
      </w:pPr>
      <w:r>
        <w:separator/>
      </w:r>
    </w:p>
  </w:footnote>
  <w:footnote w:type="continuationSeparator" w:id="0">
    <w:p w:rsidR="008E3187" w:rsidRDefault="008E3187" w:rsidP="0037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C" w:rsidRPr="00BE7A25" w:rsidRDefault="005723BC" w:rsidP="00F615B4">
    <w:pPr>
      <w:pStyle w:val="Header"/>
      <w:jc w:val="both"/>
      <w:rPr>
        <w:b/>
        <w:sz w:val="18"/>
        <w:szCs w:val="18"/>
      </w:rPr>
    </w:pPr>
    <w:r>
      <w:rPr>
        <w:b/>
        <w:sz w:val="18"/>
        <w:szCs w:val="18"/>
      </w:rPr>
      <w:t xml:space="preserve">BMO Phase I Small Business </w:t>
    </w:r>
    <w:r w:rsidRPr="00BE7A25">
      <w:rPr>
        <w:b/>
        <w:sz w:val="18"/>
        <w:szCs w:val="18"/>
      </w:rPr>
      <w:t>Soli</w:t>
    </w:r>
    <w:r>
      <w:rPr>
        <w:b/>
        <w:sz w:val="18"/>
        <w:szCs w:val="18"/>
      </w:rPr>
      <w:t>citation Number GS06Q-16-RL-0002 (On-Ramp)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E10"/>
    <w:multiLevelType w:val="hybridMultilevel"/>
    <w:tmpl w:val="41EEB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A35B5"/>
    <w:multiLevelType w:val="hybridMultilevel"/>
    <w:tmpl w:val="843426BC"/>
    <w:lvl w:ilvl="0" w:tplc="1274444C">
      <w:start w:val="1"/>
      <w:numFmt w:val="decimal"/>
      <w:lvlText w:val="%1."/>
      <w:lvlJc w:val="left"/>
      <w:pPr>
        <w:ind w:left="720" w:hanging="360"/>
      </w:pPr>
      <w:rPr>
        <w:rFonts w:eastAsia="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6001A"/>
    <w:multiLevelType w:val="hybridMultilevel"/>
    <w:tmpl w:val="3132C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41FD3"/>
    <w:multiLevelType w:val="multilevel"/>
    <w:tmpl w:val="3A982AF8"/>
    <w:styleLink w:val="LS4"/>
    <w:lvl w:ilvl="0">
      <w:start w:val="1"/>
      <w:numFmt w:val="lowerLetter"/>
      <w:lvlText w:val="%1."/>
      <w:lvlJc w:val="left"/>
      <w:pPr>
        <w:ind w:left="720" w:hanging="360"/>
      </w:pPr>
      <w:rPr>
        <w:rFonts w:ascii="Times New Roman" w:eastAsia="Times New Roman" w:hAnsi="Times New Roman" w:cs="Times New Roman"/>
        <w:b w:val="0"/>
        <w:bCs w:val="0"/>
        <w:i w:val="0"/>
        <w:iCs w:val="0"/>
        <w:strike w:val="0"/>
        <w:dstrike w:val="0"/>
        <w:color w:val="000000"/>
        <w:sz w:val="20"/>
        <w:szCs w:val="20"/>
        <w:u w:val="none"/>
      </w:rPr>
    </w:lvl>
    <w:lvl w:ilvl="1">
      <w:start w:val="1"/>
      <w:numFmt w:val="decimal"/>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decimal"/>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decimal"/>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decimal"/>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decimal"/>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decimal"/>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4">
    <w:nsid w:val="045D00FE"/>
    <w:multiLevelType w:val="multilevel"/>
    <w:tmpl w:val="82D807AA"/>
    <w:styleLink w:val="LS19"/>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color w:val="000000"/>
        <w:sz w:val="20"/>
        <w:szCs w:val="20"/>
        <w:u w:val="none"/>
      </w:rPr>
    </w:lvl>
    <w:lvl w:ilvl="1">
      <w:start w:val="1"/>
      <w:numFmt w:val="decimal"/>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decimal"/>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decimal"/>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decimal"/>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decimal"/>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decimal"/>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5">
    <w:nsid w:val="08FE3423"/>
    <w:multiLevelType w:val="hybridMultilevel"/>
    <w:tmpl w:val="D3E8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C5554"/>
    <w:multiLevelType w:val="hybridMultilevel"/>
    <w:tmpl w:val="61DE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8E1ECA"/>
    <w:multiLevelType w:val="hybridMultilevel"/>
    <w:tmpl w:val="BE50B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97256"/>
    <w:multiLevelType w:val="multilevel"/>
    <w:tmpl w:val="30DE0710"/>
    <w:styleLink w:val="OMSpecHeaders"/>
    <w:lvl w:ilvl="0">
      <w:start w:val="1"/>
      <w:numFmt w:val="upperLetter"/>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none"/>
      <w:lvlText w:val="%8"/>
      <w:lvlJc w:val="left"/>
    </w:lvl>
    <w:lvl w:ilvl="8">
      <w:start w:val="1"/>
      <w:numFmt w:val="none"/>
      <w:lvlText w:val="%9"/>
      <w:lvlJc w:val="left"/>
    </w:lvl>
  </w:abstractNum>
  <w:abstractNum w:abstractNumId="9">
    <w:nsid w:val="0F7F3F10"/>
    <w:multiLevelType w:val="hybridMultilevel"/>
    <w:tmpl w:val="277E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66AB3"/>
    <w:multiLevelType w:val="hybridMultilevel"/>
    <w:tmpl w:val="2FB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2618AB"/>
    <w:multiLevelType w:val="hybridMultilevel"/>
    <w:tmpl w:val="2D14B71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808C5"/>
    <w:multiLevelType w:val="hybridMultilevel"/>
    <w:tmpl w:val="31B6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E7F73"/>
    <w:multiLevelType w:val="hybridMultilevel"/>
    <w:tmpl w:val="6E16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1F5BA0"/>
    <w:multiLevelType w:val="hybridMultilevel"/>
    <w:tmpl w:val="A2CA8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240321"/>
    <w:multiLevelType w:val="hybridMultilevel"/>
    <w:tmpl w:val="5C54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25328D"/>
    <w:multiLevelType w:val="hybridMultilevel"/>
    <w:tmpl w:val="1CFA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322E40"/>
    <w:multiLevelType w:val="multilevel"/>
    <w:tmpl w:val="016610F2"/>
    <w:styleLink w:val="LS12"/>
    <w:lvl w:ilvl="0">
      <w:start w:val="1"/>
      <w:numFmt w:val="decimal"/>
      <w:lvlText w:val="%1."/>
      <w:lvlJc w:val="left"/>
      <w:pPr>
        <w:ind w:left="360" w:firstLine="0"/>
      </w:pPr>
      <w:rPr>
        <w:rFonts w:ascii="Times New Roman" w:eastAsia="Times New Roman" w:hAnsi="Times New Roman" w:cs="Times New Roman"/>
        <w:b w:val="0"/>
        <w:bCs w:val="0"/>
        <w:i w:val="0"/>
        <w:iCs w:val="0"/>
        <w:strike w:val="0"/>
        <w:dstrike w:val="0"/>
        <w:color w:val="000000"/>
        <w:sz w:val="20"/>
        <w:szCs w:val="20"/>
        <w:u w:val="none"/>
      </w:rPr>
    </w:lvl>
    <w:lvl w:ilvl="1">
      <w:start w:val="1"/>
      <w:numFmt w:val="decimal"/>
      <w:lvlText w:val="%2."/>
      <w:lvlJc w:val="left"/>
      <w:pPr>
        <w:ind w:left="1080" w:firstLine="0"/>
      </w:pPr>
      <w:rPr>
        <w:rFonts w:ascii="Times New Roman" w:eastAsia="Times New Roman" w:hAnsi="Times New Roman" w:cs="Times New Roman"/>
        <w:b w:val="0"/>
        <w:bCs w:val="0"/>
        <w:i w:val="0"/>
        <w:iCs w:val="0"/>
        <w:strike w:val="0"/>
        <w:dstrike w:val="0"/>
        <w:color w:val="000000"/>
        <w:sz w:val="20"/>
        <w:szCs w:val="20"/>
        <w:u w:val="none"/>
      </w:rPr>
    </w:lvl>
    <w:lvl w:ilvl="2">
      <w:start w:val="1"/>
      <w:numFmt w:val="decimal"/>
      <w:lvlText w:val="%3."/>
      <w:lvlJc w:val="right"/>
      <w:pPr>
        <w:ind w:left="360" w:hanging="3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520" w:firstLine="0"/>
      </w:pPr>
      <w:rPr>
        <w:rFonts w:ascii="Times New Roman" w:eastAsia="Times New Roman" w:hAnsi="Times New Roman" w:cs="Times New Roman"/>
        <w:b w:val="0"/>
        <w:bCs w:val="0"/>
        <w:i w:val="0"/>
        <w:iCs w:val="0"/>
        <w:strike w:val="0"/>
        <w:dstrike w:val="0"/>
        <w:color w:val="000000"/>
        <w:sz w:val="20"/>
        <w:szCs w:val="20"/>
        <w:u w:val="none"/>
      </w:rPr>
    </w:lvl>
    <w:lvl w:ilvl="4">
      <w:start w:val="1"/>
      <w:numFmt w:val="decimal"/>
      <w:lvlText w:val="%5."/>
      <w:lvlJc w:val="left"/>
      <w:pPr>
        <w:ind w:left="3240" w:firstLine="0"/>
      </w:pPr>
      <w:rPr>
        <w:rFonts w:ascii="Times New Roman" w:eastAsia="Times New Roman" w:hAnsi="Times New Roman" w:cs="Times New Roman"/>
        <w:b w:val="0"/>
        <w:bCs w:val="0"/>
        <w:i w:val="0"/>
        <w:iCs w:val="0"/>
        <w:strike w:val="0"/>
        <w:dstrike w:val="0"/>
        <w:color w:val="000000"/>
        <w:sz w:val="20"/>
        <w:szCs w:val="20"/>
        <w:u w:val="none"/>
      </w:rPr>
    </w:lvl>
    <w:lvl w:ilvl="5">
      <w:start w:val="1"/>
      <w:numFmt w:val="decimal"/>
      <w:lvlText w:val="%6."/>
      <w:lvlJc w:val="right"/>
      <w:pPr>
        <w:ind w:left="360" w:hanging="36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4680" w:firstLine="0"/>
      </w:pPr>
      <w:rPr>
        <w:rFonts w:ascii="Times New Roman" w:eastAsia="Times New Roman" w:hAnsi="Times New Roman" w:cs="Times New Roman"/>
        <w:b w:val="0"/>
        <w:bCs w:val="0"/>
        <w:i w:val="0"/>
        <w:iCs w:val="0"/>
        <w:strike w:val="0"/>
        <w:dstrike w:val="0"/>
        <w:color w:val="000000"/>
        <w:sz w:val="20"/>
        <w:szCs w:val="20"/>
        <w:u w:val="none"/>
      </w:rPr>
    </w:lvl>
    <w:lvl w:ilvl="7">
      <w:start w:val="1"/>
      <w:numFmt w:val="decimal"/>
      <w:lvlText w:val="%8."/>
      <w:lvlJc w:val="left"/>
      <w:pPr>
        <w:ind w:left="5400" w:firstLine="0"/>
      </w:pPr>
      <w:rPr>
        <w:rFonts w:ascii="Times New Roman" w:eastAsia="Times New Roman" w:hAnsi="Times New Roman" w:cs="Times New Roman"/>
        <w:b w:val="0"/>
        <w:bCs w:val="0"/>
        <w:i w:val="0"/>
        <w:iCs w:val="0"/>
        <w:strike w:val="0"/>
        <w:dstrike w:val="0"/>
        <w:color w:val="000000"/>
        <w:sz w:val="20"/>
        <w:szCs w:val="20"/>
        <w:u w:val="none"/>
      </w:rPr>
    </w:lvl>
    <w:lvl w:ilvl="8">
      <w:start w:val="1"/>
      <w:numFmt w:val="decimal"/>
      <w:lvlText w:val="%9."/>
      <w:lvlJc w:val="right"/>
      <w:pPr>
        <w:ind w:left="360" w:hanging="36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8">
    <w:nsid w:val="1B1F3220"/>
    <w:multiLevelType w:val="hybridMultilevel"/>
    <w:tmpl w:val="4E22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6A77E7"/>
    <w:multiLevelType w:val="hybridMultilevel"/>
    <w:tmpl w:val="59D0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B1737F"/>
    <w:multiLevelType w:val="hybridMultilevel"/>
    <w:tmpl w:val="40D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4E5EF1"/>
    <w:multiLevelType w:val="hybridMultilevel"/>
    <w:tmpl w:val="2724D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5F530D"/>
    <w:multiLevelType w:val="hybridMultilevel"/>
    <w:tmpl w:val="9B94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057A8E"/>
    <w:multiLevelType w:val="multilevel"/>
    <w:tmpl w:val="E052472E"/>
    <w:styleLink w:val="LS3"/>
    <w:lvl w:ilvl="0">
      <w:start w:val="1"/>
      <w:numFmt w:val="decimal"/>
      <w:lvlText w:val="%1."/>
      <w:lvlJc w:val="left"/>
      <w:pPr>
        <w:ind w:left="810" w:hanging="450"/>
      </w:pPr>
      <w:rPr>
        <w:rFonts w:ascii="Times New Roman" w:eastAsia="Times New Roman" w:hAnsi="Times New Roman" w:cs="Times New Roman"/>
        <w:b w:val="0"/>
        <w:bCs w:val="0"/>
        <w:i w:val="0"/>
        <w:iCs w:val="0"/>
        <w:strike w:val="0"/>
        <w:dstrike w:val="0"/>
        <w:color w:val="000000"/>
        <w:sz w:val="20"/>
        <w:szCs w:val="20"/>
        <w:u w:val="none"/>
      </w:rPr>
    </w:lvl>
    <w:lvl w:ilvl="1">
      <w:start w:val="1"/>
      <w:numFmt w:val="decimal"/>
      <w:lvlText w:val="%2)"/>
      <w:lvlJc w:val="left"/>
      <w:pPr>
        <w:ind w:left="1530" w:hanging="450"/>
      </w:pPr>
      <w:rPr>
        <w:b w:val="0"/>
        <w:bCs w:val="0"/>
        <w:i w:val="0"/>
        <w:iCs w:val="0"/>
        <w:strike w:val="0"/>
        <w:dstrike w:val="0"/>
        <w:color w:val="000000"/>
        <w:sz w:val="20"/>
        <w:szCs w:val="20"/>
        <w:u w:val="none"/>
      </w:rPr>
    </w:lvl>
    <w:lvl w:ilvl="2">
      <w:start w:val="1"/>
      <w:numFmt w:val="lowerRoman"/>
      <w:lvlText w:val="%3."/>
      <w:lvlJc w:val="right"/>
      <w:pPr>
        <w:ind w:left="2250" w:hanging="225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970" w:hanging="45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690" w:hanging="45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4410" w:hanging="441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130" w:hanging="45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850" w:hanging="45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570" w:hanging="657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24">
    <w:nsid w:val="22D03D26"/>
    <w:multiLevelType w:val="hybridMultilevel"/>
    <w:tmpl w:val="176E5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0243C3"/>
    <w:multiLevelType w:val="multilevel"/>
    <w:tmpl w:val="94FAE180"/>
    <w:styleLink w:val="LS16"/>
    <w:lvl w:ilvl="0">
      <w:start w:val="1"/>
      <w:numFmt w:val="decimal"/>
      <w:lvlText w:val="%1."/>
      <w:lvlJc w:val="left"/>
      <w:pPr>
        <w:ind w:left="360" w:firstLine="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080" w:firstLine="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1080" w:hanging="108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520" w:firstLine="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240" w:firstLine="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4680" w:firstLine="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400" w:firstLine="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3240" w:hanging="324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26">
    <w:nsid w:val="239C4A98"/>
    <w:multiLevelType w:val="hybridMultilevel"/>
    <w:tmpl w:val="F9AA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2B69AE"/>
    <w:multiLevelType w:val="hybridMultilevel"/>
    <w:tmpl w:val="492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967C16"/>
    <w:multiLevelType w:val="hybridMultilevel"/>
    <w:tmpl w:val="49E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327325"/>
    <w:multiLevelType w:val="hybridMultilevel"/>
    <w:tmpl w:val="377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407F10"/>
    <w:multiLevelType w:val="multilevel"/>
    <w:tmpl w:val="D76E476C"/>
    <w:styleLink w:val="LS8"/>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31">
    <w:nsid w:val="2BBC0F35"/>
    <w:multiLevelType w:val="multilevel"/>
    <w:tmpl w:val="3C5636E8"/>
    <w:styleLink w:val="LS20"/>
    <w:lvl w:ilvl="0">
      <w:start w:val="1"/>
      <w:numFmt w:val="upperLetter"/>
      <w:lvlText w:val="%1."/>
      <w:lvlJc w:val="left"/>
      <w:pPr>
        <w:ind w:left="720" w:hanging="36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32">
    <w:nsid w:val="2BEA6DB9"/>
    <w:multiLevelType w:val="hybridMultilevel"/>
    <w:tmpl w:val="C612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F72F0C"/>
    <w:multiLevelType w:val="hybridMultilevel"/>
    <w:tmpl w:val="4358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427E05"/>
    <w:multiLevelType w:val="multilevel"/>
    <w:tmpl w:val="484609E8"/>
    <w:lvl w:ilvl="0">
      <w:start w:val="1"/>
      <w:numFmt w:val="decimal"/>
      <w:pStyle w:val="TOC1"/>
      <w:lvlText w:val="%1.0"/>
      <w:lvlJc w:val="left"/>
      <w:pPr>
        <w:ind w:left="450" w:hanging="360"/>
      </w:pPr>
      <w:rPr>
        <w:rFonts w:hint="default"/>
        <w:color w:val="auto"/>
        <w:u w:val="single"/>
      </w:rPr>
    </w:lvl>
    <w:lvl w:ilvl="1">
      <w:start w:val="1"/>
      <w:numFmt w:val="decimal"/>
      <w:lvlText w:val="%1.%2"/>
      <w:lvlJc w:val="left"/>
      <w:pPr>
        <w:ind w:left="1170" w:hanging="360"/>
      </w:pPr>
      <w:rPr>
        <w:rFonts w:hint="default"/>
        <w:color w:val="0000FF"/>
        <w:u w:val="single"/>
      </w:rPr>
    </w:lvl>
    <w:lvl w:ilvl="2">
      <w:start w:val="1"/>
      <w:numFmt w:val="decimal"/>
      <w:lvlText w:val="%1.%2.%3"/>
      <w:lvlJc w:val="left"/>
      <w:pPr>
        <w:ind w:left="2250" w:hanging="720"/>
      </w:pPr>
      <w:rPr>
        <w:rFonts w:hint="default"/>
        <w:color w:val="0000FF"/>
        <w:u w:val="single"/>
      </w:rPr>
    </w:lvl>
    <w:lvl w:ilvl="3">
      <w:start w:val="1"/>
      <w:numFmt w:val="decimal"/>
      <w:lvlText w:val="%1.%2.%3.%4"/>
      <w:lvlJc w:val="left"/>
      <w:pPr>
        <w:ind w:left="2970" w:hanging="720"/>
      </w:pPr>
      <w:rPr>
        <w:rFonts w:hint="default"/>
        <w:color w:val="0000FF"/>
        <w:u w:val="single"/>
      </w:rPr>
    </w:lvl>
    <w:lvl w:ilvl="4">
      <w:start w:val="1"/>
      <w:numFmt w:val="decimal"/>
      <w:lvlText w:val="%1.%2.%3.%4.%5"/>
      <w:lvlJc w:val="left"/>
      <w:pPr>
        <w:ind w:left="4050" w:hanging="1080"/>
      </w:pPr>
      <w:rPr>
        <w:rFonts w:hint="default"/>
        <w:color w:val="0000FF"/>
        <w:u w:val="single"/>
      </w:rPr>
    </w:lvl>
    <w:lvl w:ilvl="5">
      <w:start w:val="1"/>
      <w:numFmt w:val="decimal"/>
      <w:lvlText w:val="%1.%2.%3.%4.%5.%6"/>
      <w:lvlJc w:val="left"/>
      <w:pPr>
        <w:ind w:left="4770" w:hanging="1080"/>
      </w:pPr>
      <w:rPr>
        <w:rFonts w:hint="default"/>
        <w:color w:val="0000FF"/>
        <w:u w:val="single"/>
      </w:rPr>
    </w:lvl>
    <w:lvl w:ilvl="6">
      <w:start w:val="1"/>
      <w:numFmt w:val="decimal"/>
      <w:lvlText w:val="%1.%2.%3.%4.%5.%6.%7"/>
      <w:lvlJc w:val="left"/>
      <w:pPr>
        <w:ind w:left="5850" w:hanging="1440"/>
      </w:pPr>
      <w:rPr>
        <w:rFonts w:hint="default"/>
        <w:color w:val="0000FF"/>
        <w:u w:val="single"/>
      </w:rPr>
    </w:lvl>
    <w:lvl w:ilvl="7">
      <w:start w:val="1"/>
      <w:numFmt w:val="decimal"/>
      <w:lvlText w:val="%1.%2.%3.%4.%5.%6.%7.%8"/>
      <w:lvlJc w:val="left"/>
      <w:pPr>
        <w:ind w:left="6570" w:hanging="1440"/>
      </w:pPr>
      <w:rPr>
        <w:rFonts w:hint="default"/>
        <w:color w:val="0000FF"/>
        <w:u w:val="single"/>
      </w:rPr>
    </w:lvl>
    <w:lvl w:ilvl="8">
      <w:start w:val="1"/>
      <w:numFmt w:val="decimal"/>
      <w:lvlText w:val="%1.%2.%3.%4.%5.%6.%7.%8.%9"/>
      <w:lvlJc w:val="left"/>
      <w:pPr>
        <w:ind w:left="7290" w:hanging="1440"/>
      </w:pPr>
      <w:rPr>
        <w:rFonts w:hint="default"/>
        <w:color w:val="0000FF"/>
        <w:u w:val="single"/>
      </w:rPr>
    </w:lvl>
  </w:abstractNum>
  <w:abstractNum w:abstractNumId="35">
    <w:nsid w:val="2DB8172B"/>
    <w:multiLevelType w:val="multilevel"/>
    <w:tmpl w:val="0060D388"/>
    <w:styleLink w:val="LS22"/>
    <w:lvl w:ilvl="0">
      <w:start w:val="1"/>
      <w:numFmt w:val="decimal"/>
      <w:lvlText w:val="%1."/>
      <w:lvlJc w:val="left"/>
      <w:pPr>
        <w:ind w:left="720" w:hanging="360"/>
      </w:pPr>
      <w:rPr>
        <w:rFonts w:ascii="Arial" w:eastAsia="Arial" w:hAnsi="Arial" w:cs="Arial"/>
        <w:b/>
        <w:bCs/>
        <w:i w:val="0"/>
        <w:iCs w:val="0"/>
        <w:strike w:val="0"/>
        <w:dstrike w:val="0"/>
        <w:color w:val="000000"/>
        <w:sz w:val="22"/>
        <w:szCs w:val="22"/>
        <w:u w:val="none"/>
      </w:rPr>
    </w:lvl>
    <w:lvl w:ilvl="1">
      <w:start w:val="1"/>
      <w:numFmt w:val="lowerLetter"/>
      <w:lvlText w:val="%2."/>
      <w:lvlJc w:val="left"/>
      <w:pPr>
        <w:ind w:left="1440" w:hanging="360"/>
      </w:pPr>
      <w:rPr>
        <w:rFonts w:ascii="Arial" w:eastAsia="Arial" w:hAnsi="Arial" w:cs="Arial"/>
        <w:b/>
        <w:bCs/>
        <w:i w:val="0"/>
        <w:iCs w:val="0"/>
        <w:strike w:val="0"/>
        <w:dstrike w:val="0"/>
        <w:color w:val="000000"/>
        <w:sz w:val="22"/>
        <w:szCs w:val="22"/>
        <w:u w:val="none"/>
      </w:rPr>
    </w:lvl>
    <w:lvl w:ilvl="2">
      <w:start w:val="1"/>
      <w:numFmt w:val="lowerRoman"/>
      <w:lvlText w:val="%3."/>
      <w:lvlJc w:val="right"/>
      <w:pPr>
        <w:ind w:left="2160" w:hanging="2160"/>
      </w:pPr>
      <w:rPr>
        <w:rFonts w:ascii="Arial" w:eastAsia="Arial" w:hAnsi="Arial" w:cs="Arial"/>
        <w:b/>
        <w:bCs/>
        <w:i w:val="0"/>
        <w:iCs w:val="0"/>
        <w:strike w:val="0"/>
        <w:dstrike w:val="0"/>
        <w:color w:val="000000"/>
        <w:sz w:val="22"/>
        <w:szCs w:val="22"/>
        <w:u w:val="none"/>
      </w:rPr>
    </w:lvl>
    <w:lvl w:ilvl="3">
      <w:start w:val="1"/>
      <w:numFmt w:val="decimal"/>
      <w:lvlText w:val="%4."/>
      <w:lvlJc w:val="left"/>
      <w:pPr>
        <w:ind w:left="2880" w:hanging="360"/>
      </w:pPr>
      <w:rPr>
        <w:rFonts w:ascii="Arial" w:eastAsia="Arial" w:hAnsi="Arial" w:cs="Arial"/>
        <w:b/>
        <w:bCs/>
        <w:i w:val="0"/>
        <w:iCs w:val="0"/>
        <w:strike w:val="0"/>
        <w:dstrike w:val="0"/>
        <w:color w:val="000000"/>
        <w:sz w:val="22"/>
        <w:szCs w:val="22"/>
        <w:u w:val="none"/>
      </w:rPr>
    </w:lvl>
    <w:lvl w:ilvl="4">
      <w:start w:val="1"/>
      <w:numFmt w:val="lowerLetter"/>
      <w:lvlText w:val="%5."/>
      <w:lvlJc w:val="left"/>
      <w:pPr>
        <w:ind w:left="3600" w:hanging="360"/>
      </w:pPr>
      <w:rPr>
        <w:rFonts w:ascii="Arial" w:eastAsia="Arial" w:hAnsi="Arial" w:cs="Arial"/>
        <w:b/>
        <w:bCs/>
        <w:i w:val="0"/>
        <w:iCs w:val="0"/>
        <w:strike w:val="0"/>
        <w:dstrike w:val="0"/>
        <w:color w:val="000000"/>
        <w:sz w:val="22"/>
        <w:szCs w:val="22"/>
        <w:u w:val="none"/>
      </w:rPr>
    </w:lvl>
    <w:lvl w:ilvl="5">
      <w:start w:val="1"/>
      <w:numFmt w:val="lowerRoman"/>
      <w:lvlText w:val="%6."/>
      <w:lvlJc w:val="right"/>
      <w:pPr>
        <w:ind w:left="4320" w:hanging="4320"/>
      </w:pPr>
      <w:rPr>
        <w:rFonts w:ascii="Arial" w:eastAsia="Arial" w:hAnsi="Arial" w:cs="Arial"/>
        <w:b/>
        <w:bCs/>
        <w:i w:val="0"/>
        <w:iCs w:val="0"/>
        <w:strike w:val="0"/>
        <w:dstrike w:val="0"/>
        <w:color w:val="000000"/>
        <w:sz w:val="22"/>
        <w:szCs w:val="22"/>
        <w:u w:val="none"/>
      </w:rPr>
    </w:lvl>
    <w:lvl w:ilvl="6">
      <w:start w:val="1"/>
      <w:numFmt w:val="decimal"/>
      <w:lvlText w:val="%7."/>
      <w:lvlJc w:val="left"/>
      <w:pPr>
        <w:ind w:left="5040" w:hanging="360"/>
      </w:pPr>
      <w:rPr>
        <w:rFonts w:ascii="Arial" w:eastAsia="Arial" w:hAnsi="Arial" w:cs="Arial"/>
        <w:b/>
        <w:bCs/>
        <w:i w:val="0"/>
        <w:iCs w:val="0"/>
        <w:strike w:val="0"/>
        <w:dstrike w:val="0"/>
        <w:color w:val="000000"/>
        <w:sz w:val="22"/>
        <w:szCs w:val="22"/>
        <w:u w:val="none"/>
      </w:rPr>
    </w:lvl>
    <w:lvl w:ilvl="7">
      <w:start w:val="1"/>
      <w:numFmt w:val="lowerLetter"/>
      <w:lvlText w:val="%8."/>
      <w:lvlJc w:val="left"/>
      <w:pPr>
        <w:ind w:left="5760" w:hanging="360"/>
      </w:pPr>
      <w:rPr>
        <w:rFonts w:ascii="Arial" w:eastAsia="Arial" w:hAnsi="Arial" w:cs="Arial"/>
        <w:b/>
        <w:bCs/>
        <w:i w:val="0"/>
        <w:iCs w:val="0"/>
        <w:strike w:val="0"/>
        <w:dstrike w:val="0"/>
        <w:color w:val="000000"/>
        <w:sz w:val="22"/>
        <w:szCs w:val="22"/>
        <w:u w:val="none"/>
      </w:rPr>
    </w:lvl>
    <w:lvl w:ilvl="8">
      <w:start w:val="1"/>
      <w:numFmt w:val="lowerRoman"/>
      <w:lvlText w:val="%9."/>
      <w:lvlJc w:val="right"/>
      <w:pPr>
        <w:ind w:left="6480" w:hanging="6480"/>
      </w:pPr>
      <w:rPr>
        <w:rFonts w:ascii="Arial" w:eastAsia="Arial" w:hAnsi="Arial" w:cs="Arial"/>
        <w:b/>
        <w:bCs/>
        <w:i w:val="0"/>
        <w:iCs w:val="0"/>
        <w:strike w:val="0"/>
        <w:dstrike w:val="0"/>
        <w:color w:val="000000"/>
        <w:sz w:val="22"/>
        <w:szCs w:val="22"/>
        <w:u w:val="none"/>
      </w:rPr>
    </w:lvl>
  </w:abstractNum>
  <w:abstractNum w:abstractNumId="36">
    <w:nsid w:val="322F7B01"/>
    <w:multiLevelType w:val="hybridMultilevel"/>
    <w:tmpl w:val="71F4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400B91"/>
    <w:multiLevelType w:val="multilevel"/>
    <w:tmpl w:val="ED963F7C"/>
    <w:styleLink w:val="LS18"/>
    <w:lvl w:ilvl="0">
      <w:numFmt w:val="bullet"/>
      <w:lvlText w:val="●"/>
      <w:lvlJc w:val="left"/>
      <w:pPr>
        <w:ind w:left="1920" w:hanging="1560"/>
      </w:pPr>
      <w:rPr>
        <w:rFonts w:ascii="Verdana" w:eastAsia="Verdana" w:hAnsi="Verdana" w:cs="Verdana"/>
        <w:b w:val="0"/>
        <w:bCs w:val="0"/>
        <w:i w:val="0"/>
        <w:iCs w:val="0"/>
        <w:strike w:val="0"/>
        <w:dstrike w:val="0"/>
        <w:color w:val="000000"/>
        <w:sz w:val="20"/>
        <w:szCs w:val="20"/>
        <w:u w:val="none"/>
      </w:rPr>
    </w:lvl>
    <w:lvl w:ilvl="1">
      <w:numFmt w:val="bullet"/>
      <w:lvlText w:val="○"/>
      <w:lvlJc w:val="left"/>
      <w:pPr>
        <w:ind w:left="2520" w:hanging="1440"/>
      </w:pPr>
      <w:rPr>
        <w:rFonts w:ascii="Courier New" w:eastAsia="Courier New" w:hAnsi="Courier New" w:cs="Courier New"/>
        <w:b w:val="0"/>
        <w:bCs w:val="0"/>
        <w:i w:val="0"/>
        <w:iCs w:val="0"/>
        <w:strike w:val="0"/>
        <w:dstrike w:val="0"/>
        <w:color w:val="000000"/>
        <w:sz w:val="20"/>
        <w:szCs w:val="20"/>
        <w:u w:val="none"/>
      </w:rPr>
    </w:lvl>
    <w:lvl w:ilvl="2">
      <w:numFmt w:val="bullet"/>
      <w:lvlText w:val="■"/>
      <w:lvlJc w:val="right"/>
      <w:pPr>
        <w:ind w:left="3240" w:hanging="3240"/>
      </w:pPr>
      <w:rPr>
        <w:rFonts w:ascii="Verdana" w:eastAsia="Verdana" w:hAnsi="Verdana" w:cs="Verdana"/>
        <w:b w:val="0"/>
        <w:bCs w:val="0"/>
        <w:i w:val="0"/>
        <w:iCs w:val="0"/>
        <w:strike w:val="0"/>
        <w:dstrike w:val="0"/>
        <w:color w:val="000000"/>
        <w:sz w:val="20"/>
        <w:szCs w:val="20"/>
        <w:u w:val="none"/>
      </w:rPr>
    </w:lvl>
    <w:lvl w:ilvl="3">
      <w:numFmt w:val="bullet"/>
      <w:lvlText w:val="●"/>
      <w:lvlJc w:val="left"/>
      <w:pPr>
        <w:ind w:left="3960" w:hanging="1440"/>
      </w:pPr>
      <w:rPr>
        <w:rFonts w:ascii="Verdana" w:eastAsia="Verdana" w:hAnsi="Verdana" w:cs="Verdana"/>
        <w:b w:val="0"/>
        <w:bCs w:val="0"/>
        <w:i w:val="0"/>
        <w:iCs w:val="0"/>
        <w:strike w:val="0"/>
        <w:dstrike w:val="0"/>
        <w:color w:val="000000"/>
        <w:sz w:val="20"/>
        <w:szCs w:val="20"/>
        <w:u w:val="none"/>
      </w:rPr>
    </w:lvl>
    <w:lvl w:ilvl="4">
      <w:numFmt w:val="bullet"/>
      <w:lvlText w:val="○"/>
      <w:lvlJc w:val="left"/>
      <w:pPr>
        <w:ind w:left="4680" w:hanging="1440"/>
      </w:pPr>
      <w:rPr>
        <w:rFonts w:ascii="Courier New" w:eastAsia="Courier New" w:hAnsi="Courier New" w:cs="Courier New"/>
        <w:b w:val="0"/>
        <w:bCs w:val="0"/>
        <w:i w:val="0"/>
        <w:iCs w:val="0"/>
        <w:strike w:val="0"/>
        <w:dstrike w:val="0"/>
        <w:color w:val="000000"/>
        <w:sz w:val="20"/>
        <w:szCs w:val="20"/>
        <w:u w:val="none"/>
      </w:rPr>
    </w:lvl>
    <w:lvl w:ilvl="5">
      <w:numFmt w:val="bullet"/>
      <w:lvlText w:val="■"/>
      <w:lvlJc w:val="right"/>
      <w:pPr>
        <w:ind w:left="5400" w:hanging="5400"/>
      </w:pPr>
      <w:rPr>
        <w:rFonts w:ascii="Verdana" w:eastAsia="Verdana" w:hAnsi="Verdana" w:cs="Verdana"/>
        <w:b w:val="0"/>
        <w:bCs w:val="0"/>
        <w:i w:val="0"/>
        <w:iCs w:val="0"/>
        <w:strike w:val="0"/>
        <w:dstrike w:val="0"/>
        <w:color w:val="000000"/>
        <w:sz w:val="20"/>
        <w:szCs w:val="20"/>
        <w:u w:val="none"/>
      </w:rPr>
    </w:lvl>
    <w:lvl w:ilvl="6">
      <w:numFmt w:val="bullet"/>
      <w:lvlText w:val="●"/>
      <w:lvlJc w:val="left"/>
      <w:pPr>
        <w:ind w:left="6120" w:hanging="1440"/>
      </w:pPr>
      <w:rPr>
        <w:rFonts w:ascii="Verdana" w:eastAsia="Verdana" w:hAnsi="Verdana" w:cs="Verdana"/>
        <w:b w:val="0"/>
        <w:bCs w:val="0"/>
        <w:i w:val="0"/>
        <w:iCs w:val="0"/>
        <w:strike w:val="0"/>
        <w:dstrike w:val="0"/>
        <w:color w:val="000000"/>
        <w:sz w:val="20"/>
        <w:szCs w:val="20"/>
        <w:u w:val="none"/>
      </w:rPr>
    </w:lvl>
    <w:lvl w:ilvl="7">
      <w:numFmt w:val="bullet"/>
      <w:lvlText w:val="○"/>
      <w:lvlJc w:val="left"/>
      <w:pPr>
        <w:ind w:left="6840" w:hanging="1440"/>
      </w:pPr>
      <w:rPr>
        <w:rFonts w:ascii="Courier New" w:eastAsia="Courier New" w:hAnsi="Courier New" w:cs="Courier New"/>
        <w:b w:val="0"/>
        <w:bCs w:val="0"/>
        <w:i w:val="0"/>
        <w:iCs w:val="0"/>
        <w:strike w:val="0"/>
        <w:dstrike w:val="0"/>
        <w:color w:val="000000"/>
        <w:sz w:val="20"/>
        <w:szCs w:val="20"/>
        <w:u w:val="none"/>
      </w:rPr>
    </w:lvl>
    <w:lvl w:ilvl="8">
      <w:numFmt w:val="bullet"/>
      <w:lvlText w:val="■"/>
      <w:lvlJc w:val="right"/>
      <w:pPr>
        <w:ind w:left="7560" w:hanging="7560"/>
      </w:pPr>
      <w:rPr>
        <w:rFonts w:ascii="Verdana" w:eastAsia="Verdana" w:hAnsi="Verdana" w:cs="Verdana"/>
        <w:b w:val="0"/>
        <w:bCs w:val="0"/>
        <w:i w:val="0"/>
        <w:iCs w:val="0"/>
        <w:strike w:val="0"/>
        <w:dstrike w:val="0"/>
        <w:color w:val="000000"/>
        <w:sz w:val="20"/>
        <w:szCs w:val="20"/>
        <w:u w:val="none"/>
      </w:rPr>
    </w:lvl>
  </w:abstractNum>
  <w:abstractNum w:abstractNumId="38">
    <w:nsid w:val="3243666F"/>
    <w:multiLevelType w:val="multilevel"/>
    <w:tmpl w:val="EFA66D18"/>
    <w:styleLink w:val="LS14"/>
    <w:lvl w:ilvl="0">
      <w:start w:val="1"/>
      <w:numFmt w:val="decimal"/>
      <w:lvlText w:val="%1."/>
      <w:lvlJc w:val="left"/>
      <w:pPr>
        <w:ind w:left="1125" w:hanging="765"/>
      </w:pPr>
      <w:rPr>
        <w:rFonts w:ascii="Times New Roman" w:eastAsia="Times New Roman" w:hAnsi="Times New Roman" w:cs="Times New Roman"/>
        <w:b w:val="0"/>
        <w:bCs w:val="0"/>
        <w:i w:val="0"/>
        <w:iCs w:val="0"/>
        <w:strike w:val="0"/>
        <w:dstrike w:val="0"/>
        <w:color w:val="000000"/>
        <w:sz w:val="20"/>
        <w:szCs w:val="20"/>
        <w:u w:val="none"/>
      </w:rPr>
    </w:lvl>
    <w:lvl w:ilvl="1">
      <w:start w:val="1"/>
      <w:numFmt w:val="decimal"/>
      <w:lvlText w:val="%2."/>
      <w:lvlJc w:val="left"/>
      <w:pPr>
        <w:ind w:left="1125" w:hanging="45"/>
      </w:pPr>
      <w:rPr>
        <w:rFonts w:ascii="Times New Roman" w:eastAsia="Times New Roman" w:hAnsi="Times New Roman" w:cs="Times New Roman"/>
        <w:b w:val="0"/>
        <w:bCs w:val="0"/>
        <w:i w:val="0"/>
        <w:iCs w:val="0"/>
        <w:strike w:val="0"/>
        <w:dstrike w:val="0"/>
        <w:color w:val="000000"/>
        <w:sz w:val="20"/>
        <w:szCs w:val="20"/>
        <w:u w:val="none"/>
      </w:rPr>
    </w:lvl>
    <w:lvl w:ilvl="2">
      <w:start w:val="1"/>
      <w:numFmt w:val="decimal"/>
      <w:lvlText w:val="%3."/>
      <w:lvlJc w:val="right"/>
      <w:pPr>
        <w:ind w:left="1125" w:hanging="1125"/>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520" w:firstLine="0"/>
      </w:pPr>
      <w:rPr>
        <w:rFonts w:ascii="Times New Roman" w:eastAsia="Times New Roman" w:hAnsi="Times New Roman" w:cs="Times New Roman"/>
        <w:b w:val="0"/>
        <w:bCs w:val="0"/>
        <w:i w:val="0"/>
        <w:iCs w:val="0"/>
        <w:strike w:val="0"/>
        <w:dstrike w:val="0"/>
        <w:color w:val="000000"/>
        <w:sz w:val="20"/>
        <w:szCs w:val="20"/>
        <w:u w:val="none"/>
      </w:rPr>
    </w:lvl>
    <w:lvl w:ilvl="4">
      <w:start w:val="1"/>
      <w:numFmt w:val="decimal"/>
      <w:lvlText w:val="%5."/>
      <w:lvlJc w:val="left"/>
      <w:pPr>
        <w:ind w:left="3240" w:firstLine="0"/>
      </w:pPr>
      <w:rPr>
        <w:rFonts w:ascii="Times New Roman" w:eastAsia="Times New Roman" w:hAnsi="Times New Roman" w:cs="Times New Roman"/>
        <w:b w:val="0"/>
        <w:bCs w:val="0"/>
        <w:i w:val="0"/>
        <w:iCs w:val="0"/>
        <w:strike w:val="0"/>
        <w:dstrike w:val="0"/>
        <w:color w:val="000000"/>
        <w:sz w:val="20"/>
        <w:szCs w:val="20"/>
        <w:u w:val="none"/>
      </w:rPr>
    </w:lvl>
    <w:lvl w:ilvl="5">
      <w:start w:val="1"/>
      <w:numFmt w:val="decimal"/>
      <w:lvlText w:val="%6."/>
      <w:lvlJc w:val="right"/>
      <w:pPr>
        <w:ind w:left="1125" w:hanging="1125"/>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4680" w:firstLine="0"/>
      </w:pPr>
      <w:rPr>
        <w:rFonts w:ascii="Times New Roman" w:eastAsia="Times New Roman" w:hAnsi="Times New Roman" w:cs="Times New Roman"/>
        <w:b w:val="0"/>
        <w:bCs w:val="0"/>
        <w:i w:val="0"/>
        <w:iCs w:val="0"/>
        <w:strike w:val="0"/>
        <w:dstrike w:val="0"/>
        <w:color w:val="000000"/>
        <w:sz w:val="20"/>
        <w:szCs w:val="20"/>
        <w:u w:val="none"/>
      </w:rPr>
    </w:lvl>
    <w:lvl w:ilvl="7">
      <w:start w:val="1"/>
      <w:numFmt w:val="decimal"/>
      <w:lvlText w:val="%8."/>
      <w:lvlJc w:val="left"/>
      <w:pPr>
        <w:ind w:left="5400" w:firstLine="0"/>
      </w:pPr>
      <w:rPr>
        <w:rFonts w:ascii="Times New Roman" w:eastAsia="Times New Roman" w:hAnsi="Times New Roman" w:cs="Times New Roman"/>
        <w:b w:val="0"/>
        <w:bCs w:val="0"/>
        <w:i w:val="0"/>
        <w:iCs w:val="0"/>
        <w:strike w:val="0"/>
        <w:dstrike w:val="0"/>
        <w:color w:val="000000"/>
        <w:sz w:val="20"/>
        <w:szCs w:val="20"/>
        <w:u w:val="none"/>
      </w:rPr>
    </w:lvl>
    <w:lvl w:ilvl="8">
      <w:start w:val="1"/>
      <w:numFmt w:val="decimal"/>
      <w:lvlText w:val="%9."/>
      <w:lvlJc w:val="right"/>
      <w:pPr>
        <w:ind w:left="1125" w:hanging="1125"/>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39">
    <w:nsid w:val="35FD6211"/>
    <w:multiLevelType w:val="multilevel"/>
    <w:tmpl w:val="FD320BC4"/>
    <w:styleLink w:val="LS9"/>
    <w:lvl w:ilvl="0">
      <w:start w:val="1"/>
      <w:numFmt w:val="decimal"/>
      <w:lvlText w:val="%1."/>
      <w:lvlJc w:val="left"/>
      <w:pPr>
        <w:ind w:left="630" w:hanging="27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40">
    <w:nsid w:val="3C1D5F19"/>
    <w:multiLevelType w:val="multilevel"/>
    <w:tmpl w:val="3F4A5794"/>
    <w:styleLink w:val="LS17"/>
    <w:lvl w:ilvl="0">
      <w:numFmt w:val="bullet"/>
      <w:lvlText w:val="●"/>
      <w:lvlJc w:val="left"/>
      <w:pPr>
        <w:ind w:left="840" w:hanging="480"/>
      </w:pPr>
      <w:rPr>
        <w:rFonts w:ascii="Verdana" w:eastAsia="Verdana" w:hAnsi="Verdana" w:cs="Verdana"/>
        <w:b w:val="0"/>
        <w:bCs w:val="0"/>
        <w:i w:val="0"/>
        <w:iCs w:val="0"/>
        <w:strike w:val="0"/>
        <w:dstrike w:val="0"/>
        <w:color w:val="000000"/>
        <w:sz w:val="20"/>
        <w:szCs w:val="20"/>
        <w:u w:val="none"/>
      </w:rPr>
    </w:lvl>
    <w:lvl w:ilvl="1">
      <w:numFmt w:val="bullet"/>
      <w:lvlText w:val="○"/>
      <w:lvlJc w:val="left"/>
      <w:pPr>
        <w:ind w:left="1560" w:hanging="480"/>
      </w:pPr>
      <w:rPr>
        <w:rFonts w:ascii="Courier New" w:eastAsia="Courier New" w:hAnsi="Courier New" w:cs="Courier New"/>
        <w:b w:val="0"/>
        <w:bCs w:val="0"/>
        <w:i w:val="0"/>
        <w:iCs w:val="0"/>
        <w:strike w:val="0"/>
        <w:dstrike w:val="0"/>
        <w:color w:val="000000"/>
        <w:sz w:val="20"/>
        <w:szCs w:val="20"/>
        <w:u w:val="none"/>
      </w:rPr>
    </w:lvl>
    <w:lvl w:ilvl="2">
      <w:numFmt w:val="bullet"/>
      <w:lvlText w:val="■"/>
      <w:lvlJc w:val="right"/>
      <w:pPr>
        <w:ind w:left="2280" w:hanging="2280"/>
      </w:pPr>
      <w:rPr>
        <w:rFonts w:ascii="Verdana" w:eastAsia="Verdana" w:hAnsi="Verdana" w:cs="Verdana"/>
        <w:b w:val="0"/>
        <w:bCs w:val="0"/>
        <w:i w:val="0"/>
        <w:iCs w:val="0"/>
        <w:strike w:val="0"/>
        <w:dstrike w:val="0"/>
        <w:color w:val="000000"/>
        <w:sz w:val="20"/>
        <w:szCs w:val="20"/>
        <w:u w:val="none"/>
      </w:rPr>
    </w:lvl>
    <w:lvl w:ilvl="3">
      <w:numFmt w:val="bullet"/>
      <w:lvlText w:val="●"/>
      <w:lvlJc w:val="left"/>
      <w:pPr>
        <w:ind w:left="3000" w:hanging="480"/>
      </w:pPr>
      <w:rPr>
        <w:rFonts w:ascii="Verdana" w:eastAsia="Verdana" w:hAnsi="Verdana" w:cs="Verdana"/>
        <w:b w:val="0"/>
        <w:bCs w:val="0"/>
        <w:i w:val="0"/>
        <w:iCs w:val="0"/>
        <w:strike w:val="0"/>
        <w:dstrike w:val="0"/>
        <w:color w:val="000000"/>
        <w:sz w:val="20"/>
        <w:szCs w:val="20"/>
        <w:u w:val="none"/>
      </w:rPr>
    </w:lvl>
    <w:lvl w:ilvl="4">
      <w:numFmt w:val="bullet"/>
      <w:lvlText w:val="○"/>
      <w:lvlJc w:val="left"/>
      <w:pPr>
        <w:ind w:left="3720" w:hanging="480"/>
      </w:pPr>
      <w:rPr>
        <w:rFonts w:ascii="Courier New" w:eastAsia="Courier New" w:hAnsi="Courier New" w:cs="Courier New"/>
        <w:b w:val="0"/>
        <w:bCs w:val="0"/>
        <w:i w:val="0"/>
        <w:iCs w:val="0"/>
        <w:strike w:val="0"/>
        <w:dstrike w:val="0"/>
        <w:color w:val="000000"/>
        <w:sz w:val="20"/>
        <w:szCs w:val="20"/>
        <w:u w:val="none"/>
      </w:rPr>
    </w:lvl>
    <w:lvl w:ilvl="5">
      <w:numFmt w:val="bullet"/>
      <w:lvlText w:val="■"/>
      <w:lvlJc w:val="right"/>
      <w:pPr>
        <w:ind w:left="4440" w:hanging="4440"/>
      </w:pPr>
      <w:rPr>
        <w:rFonts w:ascii="Verdana" w:eastAsia="Verdana" w:hAnsi="Verdana" w:cs="Verdana"/>
        <w:b w:val="0"/>
        <w:bCs w:val="0"/>
        <w:i w:val="0"/>
        <w:iCs w:val="0"/>
        <w:strike w:val="0"/>
        <w:dstrike w:val="0"/>
        <w:color w:val="000000"/>
        <w:sz w:val="20"/>
        <w:szCs w:val="20"/>
        <w:u w:val="none"/>
      </w:rPr>
    </w:lvl>
    <w:lvl w:ilvl="6">
      <w:numFmt w:val="bullet"/>
      <w:lvlText w:val="●"/>
      <w:lvlJc w:val="left"/>
      <w:pPr>
        <w:ind w:left="5160" w:hanging="480"/>
      </w:pPr>
      <w:rPr>
        <w:rFonts w:ascii="Verdana" w:eastAsia="Verdana" w:hAnsi="Verdana" w:cs="Verdana"/>
        <w:b w:val="0"/>
        <w:bCs w:val="0"/>
        <w:i w:val="0"/>
        <w:iCs w:val="0"/>
        <w:strike w:val="0"/>
        <w:dstrike w:val="0"/>
        <w:color w:val="000000"/>
        <w:sz w:val="20"/>
        <w:szCs w:val="20"/>
        <w:u w:val="none"/>
      </w:rPr>
    </w:lvl>
    <w:lvl w:ilvl="7">
      <w:numFmt w:val="bullet"/>
      <w:lvlText w:val="○"/>
      <w:lvlJc w:val="left"/>
      <w:pPr>
        <w:ind w:left="5880" w:hanging="480"/>
      </w:pPr>
      <w:rPr>
        <w:rFonts w:ascii="Courier New" w:eastAsia="Courier New" w:hAnsi="Courier New" w:cs="Courier New"/>
        <w:b w:val="0"/>
        <w:bCs w:val="0"/>
        <w:i w:val="0"/>
        <w:iCs w:val="0"/>
        <w:strike w:val="0"/>
        <w:dstrike w:val="0"/>
        <w:color w:val="000000"/>
        <w:sz w:val="20"/>
        <w:szCs w:val="20"/>
        <w:u w:val="none"/>
      </w:rPr>
    </w:lvl>
    <w:lvl w:ilvl="8">
      <w:numFmt w:val="bullet"/>
      <w:lvlText w:val="■"/>
      <w:lvlJc w:val="right"/>
      <w:pPr>
        <w:ind w:left="6600" w:hanging="6600"/>
      </w:pPr>
      <w:rPr>
        <w:rFonts w:ascii="Verdana" w:eastAsia="Verdana" w:hAnsi="Verdana" w:cs="Verdana"/>
        <w:b w:val="0"/>
        <w:bCs w:val="0"/>
        <w:i w:val="0"/>
        <w:iCs w:val="0"/>
        <w:strike w:val="0"/>
        <w:dstrike w:val="0"/>
        <w:color w:val="000000"/>
        <w:sz w:val="20"/>
        <w:szCs w:val="20"/>
        <w:u w:val="none"/>
      </w:rPr>
    </w:lvl>
  </w:abstractNum>
  <w:abstractNum w:abstractNumId="41">
    <w:nsid w:val="3C597299"/>
    <w:multiLevelType w:val="multilevel"/>
    <w:tmpl w:val="2D80CC40"/>
    <w:styleLink w:val="LS13"/>
    <w:lvl w:ilvl="0">
      <w:start w:val="1"/>
      <w:numFmt w:val="decimal"/>
      <w:lvlText w:val="%1."/>
      <w:lvlJc w:val="left"/>
      <w:pPr>
        <w:ind w:left="360" w:firstLine="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080" w:firstLine="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1800" w:hanging="180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520" w:firstLine="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240" w:firstLine="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3960" w:hanging="396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4680" w:firstLine="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400" w:firstLine="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120" w:hanging="612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42">
    <w:nsid w:val="3C5B4196"/>
    <w:multiLevelType w:val="multilevel"/>
    <w:tmpl w:val="AF108450"/>
    <w:styleLink w:val="LS7"/>
    <w:lvl w:ilvl="0">
      <w:start w:val="1"/>
      <w:numFmt w:val="decimal"/>
      <w:lvlText w:val="%1."/>
      <w:lvlJc w:val="left"/>
      <w:pPr>
        <w:ind w:left="465" w:hanging="105"/>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4230" w:hanging="315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4950" w:hanging="495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5670" w:hanging="315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6390" w:hanging="315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7110" w:hanging="711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7830" w:hanging="315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8550" w:hanging="315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9270" w:hanging="927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43">
    <w:nsid w:val="3D3B31F1"/>
    <w:multiLevelType w:val="hybridMultilevel"/>
    <w:tmpl w:val="627E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E05B38"/>
    <w:multiLevelType w:val="hybridMultilevel"/>
    <w:tmpl w:val="668E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40662A"/>
    <w:multiLevelType w:val="hybridMultilevel"/>
    <w:tmpl w:val="30547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9307BD2"/>
    <w:multiLevelType w:val="hybridMultilevel"/>
    <w:tmpl w:val="17A0C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423190"/>
    <w:multiLevelType w:val="hybridMultilevel"/>
    <w:tmpl w:val="19122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304190"/>
    <w:multiLevelType w:val="multilevel"/>
    <w:tmpl w:val="E74CD2BC"/>
    <w:styleLink w:val="LS11"/>
    <w:lvl w:ilvl="0">
      <w:start w:val="1"/>
      <w:numFmt w:val="decimal"/>
      <w:lvlText w:val="%1."/>
      <w:lvlJc w:val="left"/>
      <w:pPr>
        <w:ind w:left="360" w:firstLine="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080" w:firstLine="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1080" w:hanging="108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520" w:firstLine="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240" w:firstLine="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4680" w:firstLine="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400" w:firstLine="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3240" w:hanging="324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49">
    <w:nsid w:val="4BCA4289"/>
    <w:multiLevelType w:val="hybridMultilevel"/>
    <w:tmpl w:val="62B04E62"/>
    <w:lvl w:ilvl="0" w:tplc="04090001">
      <w:start w:val="1"/>
      <w:numFmt w:val="bullet"/>
      <w:lvlText w:val=""/>
      <w:lvlJc w:val="left"/>
      <w:pPr>
        <w:ind w:left="795" w:hanging="435"/>
      </w:pPr>
      <w:rPr>
        <w:rFonts w:ascii="Symbol" w:hAnsi="Symbol" w:hint="default"/>
        <w:b/>
        <w:color w:val="00000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A50D20"/>
    <w:multiLevelType w:val="hybridMultilevel"/>
    <w:tmpl w:val="875C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083D11"/>
    <w:multiLevelType w:val="hybridMultilevel"/>
    <w:tmpl w:val="545495D2"/>
    <w:lvl w:ilvl="0" w:tplc="F32EF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542273"/>
    <w:multiLevelType w:val="hybridMultilevel"/>
    <w:tmpl w:val="7A2E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097798"/>
    <w:multiLevelType w:val="multilevel"/>
    <w:tmpl w:val="9C96B20A"/>
    <w:styleLink w:val="LS1"/>
    <w:lvl w:ilvl="0">
      <w:numFmt w:val="bullet"/>
      <w:lvlText w:val="●"/>
      <w:lvlJc w:val="left"/>
      <w:pPr>
        <w:ind w:left="1440" w:hanging="1080"/>
      </w:pPr>
      <w:rPr>
        <w:rFonts w:ascii="Verdana" w:eastAsia="Verdana" w:hAnsi="Verdana" w:cs="Verdana"/>
        <w:b w:val="0"/>
        <w:bCs w:val="0"/>
        <w:i w:val="0"/>
        <w:iCs w:val="0"/>
        <w:strike w:val="0"/>
        <w:dstrike w:val="0"/>
        <w:color w:val="000000"/>
        <w:sz w:val="20"/>
        <w:szCs w:val="20"/>
        <w:u w:val="none"/>
      </w:rPr>
    </w:lvl>
    <w:lvl w:ilvl="1">
      <w:start w:val="1"/>
      <w:numFmt w:val="decimal"/>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decimal"/>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decimal"/>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decimal"/>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decimal"/>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decimal"/>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54">
    <w:nsid w:val="544D649C"/>
    <w:multiLevelType w:val="multilevel"/>
    <w:tmpl w:val="DC845F8A"/>
    <w:styleLink w:val="LS10"/>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55">
    <w:nsid w:val="57616B06"/>
    <w:multiLevelType w:val="multilevel"/>
    <w:tmpl w:val="3BCA4812"/>
    <w:styleLink w:val="LS15"/>
    <w:lvl w:ilvl="0">
      <w:numFmt w:val="bullet"/>
      <w:lvlText w:val="●"/>
      <w:lvlJc w:val="left"/>
      <w:pPr>
        <w:ind w:left="1440" w:hanging="1080"/>
      </w:pPr>
      <w:rPr>
        <w:rFonts w:ascii="Verdana" w:eastAsia="Verdana" w:hAnsi="Verdana" w:cs="Verdana"/>
        <w:b w:val="0"/>
        <w:bCs w:val="0"/>
        <w:i w:val="0"/>
        <w:iCs w:val="0"/>
        <w:strike w:val="0"/>
        <w:dstrike w:val="0"/>
        <w:color w:val="000000"/>
        <w:sz w:val="20"/>
        <w:szCs w:val="20"/>
        <w:u w:val="none"/>
      </w:rPr>
    </w:lvl>
    <w:lvl w:ilvl="1">
      <w:numFmt w:val="bullet"/>
      <w:lvlText w:val="○"/>
      <w:lvlJc w:val="left"/>
      <w:pPr>
        <w:ind w:left="2160" w:hanging="1080"/>
      </w:pPr>
      <w:rPr>
        <w:rFonts w:ascii="Courier New" w:eastAsia="Courier New" w:hAnsi="Courier New" w:cs="Courier New"/>
        <w:b w:val="0"/>
        <w:bCs w:val="0"/>
        <w:i w:val="0"/>
        <w:iCs w:val="0"/>
        <w:strike w:val="0"/>
        <w:dstrike w:val="0"/>
        <w:color w:val="000000"/>
        <w:sz w:val="20"/>
        <w:szCs w:val="20"/>
        <w:u w:val="none"/>
      </w:rPr>
    </w:lvl>
    <w:lvl w:ilvl="2">
      <w:numFmt w:val="bullet"/>
      <w:lvlText w:val="■"/>
      <w:lvlJc w:val="right"/>
      <w:pPr>
        <w:ind w:left="2880" w:hanging="2880"/>
      </w:pPr>
      <w:rPr>
        <w:rFonts w:ascii="Verdana" w:eastAsia="Verdana" w:hAnsi="Verdana" w:cs="Verdana"/>
        <w:b w:val="0"/>
        <w:bCs w:val="0"/>
        <w:i w:val="0"/>
        <w:iCs w:val="0"/>
        <w:strike w:val="0"/>
        <w:dstrike w:val="0"/>
        <w:color w:val="000000"/>
        <w:sz w:val="20"/>
        <w:szCs w:val="20"/>
        <w:u w:val="none"/>
      </w:rPr>
    </w:lvl>
    <w:lvl w:ilvl="3">
      <w:numFmt w:val="bullet"/>
      <w:lvlText w:val="●"/>
      <w:lvlJc w:val="left"/>
      <w:pPr>
        <w:ind w:left="3600" w:hanging="1080"/>
      </w:pPr>
      <w:rPr>
        <w:rFonts w:ascii="Verdana" w:eastAsia="Verdana" w:hAnsi="Verdana" w:cs="Verdana"/>
        <w:b w:val="0"/>
        <w:bCs w:val="0"/>
        <w:i w:val="0"/>
        <w:iCs w:val="0"/>
        <w:strike w:val="0"/>
        <w:dstrike w:val="0"/>
        <w:color w:val="000000"/>
        <w:sz w:val="20"/>
        <w:szCs w:val="20"/>
        <w:u w:val="none"/>
      </w:rPr>
    </w:lvl>
    <w:lvl w:ilvl="4">
      <w:numFmt w:val="bullet"/>
      <w:lvlText w:val="○"/>
      <w:lvlJc w:val="left"/>
      <w:pPr>
        <w:ind w:left="4320" w:hanging="1080"/>
      </w:pPr>
      <w:rPr>
        <w:rFonts w:ascii="Courier New" w:eastAsia="Courier New" w:hAnsi="Courier New" w:cs="Courier New"/>
        <w:b w:val="0"/>
        <w:bCs w:val="0"/>
        <w:i w:val="0"/>
        <w:iCs w:val="0"/>
        <w:strike w:val="0"/>
        <w:dstrike w:val="0"/>
        <w:color w:val="000000"/>
        <w:sz w:val="20"/>
        <w:szCs w:val="20"/>
        <w:u w:val="none"/>
      </w:rPr>
    </w:lvl>
    <w:lvl w:ilvl="5">
      <w:numFmt w:val="bullet"/>
      <w:lvlText w:val="■"/>
      <w:lvlJc w:val="right"/>
      <w:pPr>
        <w:ind w:left="5040" w:hanging="5040"/>
      </w:pPr>
      <w:rPr>
        <w:rFonts w:ascii="Verdana" w:eastAsia="Verdana" w:hAnsi="Verdana" w:cs="Verdana"/>
        <w:b w:val="0"/>
        <w:bCs w:val="0"/>
        <w:i w:val="0"/>
        <w:iCs w:val="0"/>
        <w:strike w:val="0"/>
        <w:dstrike w:val="0"/>
        <w:color w:val="000000"/>
        <w:sz w:val="20"/>
        <w:szCs w:val="20"/>
        <w:u w:val="none"/>
      </w:rPr>
    </w:lvl>
    <w:lvl w:ilvl="6">
      <w:numFmt w:val="bullet"/>
      <w:lvlText w:val="●"/>
      <w:lvlJc w:val="left"/>
      <w:pPr>
        <w:ind w:left="5760" w:hanging="1080"/>
      </w:pPr>
      <w:rPr>
        <w:rFonts w:ascii="Verdana" w:eastAsia="Verdana" w:hAnsi="Verdana" w:cs="Verdana"/>
        <w:b w:val="0"/>
        <w:bCs w:val="0"/>
        <w:i w:val="0"/>
        <w:iCs w:val="0"/>
        <w:strike w:val="0"/>
        <w:dstrike w:val="0"/>
        <w:color w:val="000000"/>
        <w:sz w:val="20"/>
        <w:szCs w:val="20"/>
        <w:u w:val="none"/>
      </w:rPr>
    </w:lvl>
    <w:lvl w:ilvl="7">
      <w:numFmt w:val="bullet"/>
      <w:lvlText w:val="○"/>
      <w:lvlJc w:val="left"/>
      <w:pPr>
        <w:ind w:left="6480" w:hanging="1080"/>
      </w:pPr>
      <w:rPr>
        <w:rFonts w:ascii="Courier New" w:eastAsia="Courier New" w:hAnsi="Courier New" w:cs="Courier New"/>
        <w:b w:val="0"/>
        <w:bCs w:val="0"/>
        <w:i w:val="0"/>
        <w:iCs w:val="0"/>
        <w:strike w:val="0"/>
        <w:dstrike w:val="0"/>
        <w:color w:val="000000"/>
        <w:sz w:val="20"/>
        <w:szCs w:val="20"/>
        <w:u w:val="none"/>
      </w:rPr>
    </w:lvl>
    <w:lvl w:ilvl="8">
      <w:numFmt w:val="bullet"/>
      <w:lvlText w:val="■"/>
      <w:lvlJc w:val="right"/>
      <w:pPr>
        <w:ind w:left="7200" w:hanging="7200"/>
      </w:pPr>
      <w:rPr>
        <w:rFonts w:ascii="Verdana" w:eastAsia="Verdana" w:hAnsi="Verdana" w:cs="Verdana"/>
        <w:b w:val="0"/>
        <w:bCs w:val="0"/>
        <w:i w:val="0"/>
        <w:iCs w:val="0"/>
        <w:strike w:val="0"/>
        <w:dstrike w:val="0"/>
        <w:color w:val="000000"/>
        <w:sz w:val="20"/>
        <w:szCs w:val="20"/>
        <w:u w:val="none"/>
      </w:rPr>
    </w:lvl>
  </w:abstractNum>
  <w:abstractNum w:abstractNumId="56">
    <w:nsid w:val="58BA2B83"/>
    <w:multiLevelType w:val="hybridMultilevel"/>
    <w:tmpl w:val="D822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8C659D"/>
    <w:multiLevelType w:val="hybridMultilevel"/>
    <w:tmpl w:val="0BEE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07400AB"/>
    <w:multiLevelType w:val="hybridMultilevel"/>
    <w:tmpl w:val="9A0C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D91D5E"/>
    <w:multiLevelType w:val="hybridMultilevel"/>
    <w:tmpl w:val="9BCED0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AB7FFE"/>
    <w:multiLevelType w:val="multilevel"/>
    <w:tmpl w:val="224C4018"/>
    <w:styleLink w:val="LS2"/>
    <w:lvl w:ilvl="0">
      <w:start w:val="1"/>
      <w:numFmt w:val="upperLetter"/>
      <w:lvlText w:val="%1."/>
      <w:lvlJc w:val="left"/>
      <w:pPr>
        <w:ind w:left="780" w:hanging="420"/>
      </w:pPr>
      <w:rPr>
        <w:rFonts w:ascii="Times New Roman" w:eastAsia="Times New Roman" w:hAnsi="Times New Roman" w:cs="Times New Roman"/>
        <w:b w:val="0"/>
        <w:bCs w:val="0"/>
        <w:i w:val="0"/>
        <w:iCs w:val="0"/>
        <w:strike w:val="0"/>
        <w:dstrike w:val="0"/>
        <w:color w:val="000000"/>
        <w:sz w:val="20"/>
        <w:szCs w:val="20"/>
        <w:u w:val="none"/>
      </w:rPr>
    </w:lvl>
    <w:lvl w:ilvl="1">
      <w:start w:val="1"/>
      <w:numFmt w:val="lowerLetter"/>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61">
    <w:nsid w:val="65A70344"/>
    <w:multiLevelType w:val="multilevel"/>
    <w:tmpl w:val="D8049FE6"/>
    <w:styleLink w:val="LS5"/>
    <w:lvl w:ilvl="0">
      <w:numFmt w:val="bullet"/>
      <w:lvlText w:val="●"/>
      <w:lvlJc w:val="left"/>
      <w:pPr>
        <w:ind w:left="720" w:hanging="360"/>
      </w:pPr>
      <w:rPr>
        <w:rFonts w:ascii="Verdana" w:eastAsia="Verdana" w:hAnsi="Verdana" w:cs="Verdana"/>
        <w:b w:val="0"/>
        <w:bCs w:val="0"/>
        <w:i w:val="0"/>
        <w:iCs w:val="0"/>
        <w:strike w:val="0"/>
        <w:dstrike w:val="0"/>
        <w:color w:val="000000"/>
        <w:sz w:val="20"/>
        <w:szCs w:val="20"/>
        <w:u w:val="none"/>
      </w:rPr>
    </w:lvl>
    <w:lvl w:ilvl="1">
      <w:numFmt w:val="bullet"/>
      <w:lvlText w:val="○"/>
      <w:lvlJc w:val="left"/>
      <w:pPr>
        <w:ind w:left="1440" w:hanging="360"/>
      </w:pPr>
      <w:rPr>
        <w:rFonts w:ascii="Courier New" w:eastAsia="Courier New" w:hAnsi="Courier New" w:cs="Courier New"/>
        <w:b w:val="0"/>
        <w:bCs w:val="0"/>
        <w:i w:val="0"/>
        <w:iCs w:val="0"/>
        <w:strike w:val="0"/>
        <w:dstrike w:val="0"/>
        <w:color w:val="000000"/>
        <w:sz w:val="20"/>
        <w:szCs w:val="20"/>
        <w:u w:val="none"/>
      </w:rPr>
    </w:lvl>
    <w:lvl w:ilvl="2">
      <w:numFmt w:val="bullet"/>
      <w:lvlText w:val="■"/>
      <w:lvlJc w:val="right"/>
      <w:pPr>
        <w:ind w:left="2160" w:hanging="2160"/>
      </w:pPr>
      <w:rPr>
        <w:rFonts w:ascii="Verdana" w:eastAsia="Verdana" w:hAnsi="Verdana" w:cs="Verdana"/>
        <w:b w:val="0"/>
        <w:bCs w:val="0"/>
        <w:i w:val="0"/>
        <w:iCs w:val="0"/>
        <w:strike w:val="0"/>
        <w:dstrike w:val="0"/>
        <w:color w:val="000000"/>
        <w:sz w:val="20"/>
        <w:szCs w:val="20"/>
        <w:u w:val="none"/>
      </w:rPr>
    </w:lvl>
    <w:lvl w:ilvl="3">
      <w:numFmt w:val="bullet"/>
      <w:lvlText w:val="●"/>
      <w:lvlJc w:val="left"/>
      <w:pPr>
        <w:ind w:left="2880" w:hanging="360"/>
      </w:pPr>
      <w:rPr>
        <w:rFonts w:ascii="Verdana" w:eastAsia="Verdana" w:hAnsi="Verdana" w:cs="Verdana"/>
        <w:b w:val="0"/>
        <w:bCs w:val="0"/>
        <w:i w:val="0"/>
        <w:iCs w:val="0"/>
        <w:strike w:val="0"/>
        <w:dstrike w:val="0"/>
        <w:color w:val="000000"/>
        <w:sz w:val="20"/>
        <w:szCs w:val="20"/>
        <w:u w:val="none"/>
      </w:rPr>
    </w:lvl>
    <w:lvl w:ilvl="4">
      <w:numFmt w:val="bullet"/>
      <w:lvlText w:val="○"/>
      <w:lvlJc w:val="left"/>
      <w:pPr>
        <w:ind w:left="3600" w:hanging="360"/>
      </w:pPr>
      <w:rPr>
        <w:rFonts w:ascii="Courier New" w:eastAsia="Courier New" w:hAnsi="Courier New" w:cs="Courier New"/>
        <w:b w:val="0"/>
        <w:bCs w:val="0"/>
        <w:i w:val="0"/>
        <w:iCs w:val="0"/>
        <w:strike w:val="0"/>
        <w:dstrike w:val="0"/>
        <w:color w:val="000000"/>
        <w:sz w:val="20"/>
        <w:szCs w:val="20"/>
        <w:u w:val="none"/>
      </w:rPr>
    </w:lvl>
    <w:lvl w:ilvl="5">
      <w:numFmt w:val="bullet"/>
      <w:lvlText w:val="■"/>
      <w:lvlJc w:val="right"/>
      <w:pPr>
        <w:ind w:left="4320" w:hanging="4320"/>
      </w:pPr>
      <w:rPr>
        <w:rFonts w:ascii="Verdana" w:eastAsia="Verdana" w:hAnsi="Verdana" w:cs="Verdana"/>
        <w:b w:val="0"/>
        <w:bCs w:val="0"/>
        <w:i w:val="0"/>
        <w:iCs w:val="0"/>
        <w:strike w:val="0"/>
        <w:dstrike w:val="0"/>
        <w:color w:val="000000"/>
        <w:sz w:val="20"/>
        <w:szCs w:val="20"/>
        <w:u w:val="none"/>
      </w:rPr>
    </w:lvl>
    <w:lvl w:ilvl="6">
      <w:numFmt w:val="bullet"/>
      <w:lvlText w:val="●"/>
      <w:lvlJc w:val="left"/>
      <w:pPr>
        <w:ind w:left="5040" w:hanging="360"/>
      </w:pPr>
      <w:rPr>
        <w:rFonts w:ascii="Verdana" w:eastAsia="Verdana" w:hAnsi="Verdana" w:cs="Verdana"/>
        <w:b w:val="0"/>
        <w:bCs w:val="0"/>
        <w:i w:val="0"/>
        <w:iCs w:val="0"/>
        <w:strike w:val="0"/>
        <w:dstrike w:val="0"/>
        <w:color w:val="000000"/>
        <w:sz w:val="20"/>
        <w:szCs w:val="20"/>
        <w:u w:val="none"/>
      </w:rPr>
    </w:lvl>
    <w:lvl w:ilvl="7">
      <w:numFmt w:val="bullet"/>
      <w:lvlText w:val="○"/>
      <w:lvlJc w:val="left"/>
      <w:pPr>
        <w:ind w:left="5760" w:hanging="360"/>
      </w:pPr>
      <w:rPr>
        <w:rFonts w:ascii="Courier New" w:eastAsia="Courier New" w:hAnsi="Courier New" w:cs="Courier New"/>
        <w:b w:val="0"/>
        <w:bCs w:val="0"/>
        <w:i w:val="0"/>
        <w:iCs w:val="0"/>
        <w:strike w:val="0"/>
        <w:dstrike w:val="0"/>
        <w:color w:val="000000"/>
        <w:sz w:val="20"/>
        <w:szCs w:val="20"/>
        <w:u w:val="none"/>
      </w:rPr>
    </w:lvl>
    <w:lvl w:ilvl="8">
      <w:numFmt w:val="bullet"/>
      <w:lvlText w:val="■"/>
      <w:lvlJc w:val="right"/>
      <w:pPr>
        <w:ind w:left="6480" w:hanging="6480"/>
      </w:pPr>
      <w:rPr>
        <w:rFonts w:ascii="Verdana" w:eastAsia="Verdana" w:hAnsi="Verdana" w:cs="Verdana"/>
        <w:b w:val="0"/>
        <w:bCs w:val="0"/>
        <w:i w:val="0"/>
        <w:iCs w:val="0"/>
        <w:strike w:val="0"/>
        <w:dstrike w:val="0"/>
        <w:color w:val="000000"/>
        <w:sz w:val="20"/>
        <w:szCs w:val="20"/>
        <w:u w:val="none"/>
      </w:rPr>
    </w:lvl>
  </w:abstractNum>
  <w:abstractNum w:abstractNumId="62">
    <w:nsid w:val="6662123A"/>
    <w:multiLevelType w:val="hybridMultilevel"/>
    <w:tmpl w:val="EAB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2E11F7"/>
    <w:multiLevelType w:val="hybridMultilevel"/>
    <w:tmpl w:val="E19A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DD27F0"/>
    <w:multiLevelType w:val="hybridMultilevel"/>
    <w:tmpl w:val="B95EF7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873764"/>
    <w:multiLevelType w:val="hybridMultilevel"/>
    <w:tmpl w:val="52CE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EC1711"/>
    <w:multiLevelType w:val="hybridMultilevel"/>
    <w:tmpl w:val="2428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B81CC6"/>
    <w:multiLevelType w:val="hybridMultilevel"/>
    <w:tmpl w:val="0D44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1947A25"/>
    <w:multiLevelType w:val="multilevel"/>
    <w:tmpl w:val="7A6055B6"/>
    <w:styleLink w:val="LS6"/>
    <w:lvl w:ilvl="0">
      <w:numFmt w:val="bullet"/>
      <w:lvlText w:val="●"/>
      <w:lvlJc w:val="left"/>
      <w:pPr>
        <w:ind w:left="360" w:firstLine="0"/>
      </w:pPr>
      <w:rPr>
        <w:rFonts w:ascii="Verdana" w:eastAsia="Verdana" w:hAnsi="Verdana" w:cs="Verdana"/>
        <w:b w:val="0"/>
        <w:bCs w:val="0"/>
        <w:i w:val="0"/>
        <w:iCs w:val="0"/>
        <w:strike w:val="0"/>
        <w:dstrike w:val="0"/>
        <w:color w:val="000000"/>
        <w:sz w:val="20"/>
        <w:szCs w:val="20"/>
        <w:u w:val="none"/>
      </w:rPr>
    </w:lvl>
    <w:lvl w:ilvl="1">
      <w:start w:val="1"/>
      <w:numFmt w:val="lowerLetter"/>
      <w:lvlText w:val="%2."/>
      <w:lvlJc w:val="left"/>
      <w:pPr>
        <w:ind w:left="1080" w:firstLine="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ind w:left="1800" w:hanging="180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ind w:left="2520" w:firstLine="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ind w:left="3240" w:firstLine="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ind w:left="3960" w:hanging="396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ind w:left="4680" w:firstLine="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ind w:left="5400" w:firstLine="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ind w:left="6120" w:hanging="612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69">
    <w:nsid w:val="73137FED"/>
    <w:multiLevelType w:val="hybridMultilevel"/>
    <w:tmpl w:val="1DB4E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006461"/>
    <w:multiLevelType w:val="multilevel"/>
    <w:tmpl w:val="3E1C1B84"/>
    <w:styleLink w:val="LFO85"/>
    <w:lvl w:ilvl="0">
      <w:start w:val="1"/>
      <w:numFmt w:val="decimal"/>
      <w:pStyle w:val="ListNumber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5FD3778"/>
    <w:multiLevelType w:val="hybridMultilevel"/>
    <w:tmpl w:val="70BC4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69C158E"/>
    <w:multiLevelType w:val="hybridMultilevel"/>
    <w:tmpl w:val="23C6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A04B75"/>
    <w:multiLevelType w:val="hybridMultilevel"/>
    <w:tmpl w:val="770A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C4B282D"/>
    <w:multiLevelType w:val="multilevel"/>
    <w:tmpl w:val="012A1532"/>
    <w:styleLink w:val="LFO86"/>
    <w:lvl w:ilvl="0">
      <w:start w:val="1"/>
      <w:numFmt w:val="decimal"/>
      <w:pStyle w:val="ListNumber5"/>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E6239F9"/>
    <w:multiLevelType w:val="hybridMultilevel"/>
    <w:tmpl w:val="66CAA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F386E48"/>
    <w:multiLevelType w:val="hybridMultilevel"/>
    <w:tmpl w:val="176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5"/>
  </w:num>
  <w:num w:numId="3">
    <w:abstractNumId w:val="53"/>
  </w:num>
  <w:num w:numId="4">
    <w:abstractNumId w:val="60"/>
  </w:num>
  <w:num w:numId="5">
    <w:abstractNumId w:val="23"/>
  </w:num>
  <w:num w:numId="6">
    <w:abstractNumId w:val="3"/>
  </w:num>
  <w:num w:numId="7">
    <w:abstractNumId w:val="61"/>
  </w:num>
  <w:num w:numId="8">
    <w:abstractNumId w:val="68"/>
  </w:num>
  <w:num w:numId="9">
    <w:abstractNumId w:val="42"/>
  </w:num>
  <w:num w:numId="10">
    <w:abstractNumId w:val="30"/>
  </w:num>
  <w:num w:numId="11">
    <w:abstractNumId w:val="39"/>
  </w:num>
  <w:num w:numId="12">
    <w:abstractNumId w:val="54"/>
  </w:num>
  <w:num w:numId="13">
    <w:abstractNumId w:val="48"/>
  </w:num>
  <w:num w:numId="14">
    <w:abstractNumId w:val="17"/>
  </w:num>
  <w:num w:numId="15">
    <w:abstractNumId w:val="41"/>
  </w:num>
  <w:num w:numId="16">
    <w:abstractNumId w:val="38"/>
  </w:num>
  <w:num w:numId="17">
    <w:abstractNumId w:val="55"/>
  </w:num>
  <w:num w:numId="18">
    <w:abstractNumId w:val="25"/>
  </w:num>
  <w:num w:numId="19">
    <w:abstractNumId w:val="40"/>
  </w:num>
  <w:num w:numId="20">
    <w:abstractNumId w:val="37"/>
  </w:num>
  <w:num w:numId="21">
    <w:abstractNumId w:val="4"/>
  </w:num>
  <w:num w:numId="22">
    <w:abstractNumId w:val="31"/>
  </w:num>
  <w:num w:numId="23">
    <w:abstractNumId w:val="70"/>
  </w:num>
  <w:num w:numId="24">
    <w:abstractNumId w:val="74"/>
  </w:num>
  <w:num w:numId="25">
    <w:abstractNumId w:val="34"/>
  </w:num>
  <w:num w:numId="26">
    <w:abstractNumId w:val="50"/>
  </w:num>
  <w:num w:numId="27">
    <w:abstractNumId w:val="56"/>
  </w:num>
  <w:num w:numId="28">
    <w:abstractNumId w:val="7"/>
  </w:num>
  <w:num w:numId="29">
    <w:abstractNumId w:val="46"/>
  </w:num>
  <w:num w:numId="30">
    <w:abstractNumId w:val="13"/>
  </w:num>
  <w:num w:numId="31">
    <w:abstractNumId w:val="21"/>
  </w:num>
  <w:num w:numId="32">
    <w:abstractNumId w:val="14"/>
  </w:num>
  <w:num w:numId="33">
    <w:abstractNumId w:val="71"/>
  </w:num>
  <w:num w:numId="34">
    <w:abstractNumId w:val="5"/>
  </w:num>
  <w:num w:numId="35">
    <w:abstractNumId w:val="6"/>
  </w:num>
  <w:num w:numId="36">
    <w:abstractNumId w:val="12"/>
  </w:num>
  <w:num w:numId="37">
    <w:abstractNumId w:val="19"/>
  </w:num>
  <w:num w:numId="38">
    <w:abstractNumId w:val="44"/>
  </w:num>
  <w:num w:numId="39">
    <w:abstractNumId w:val="58"/>
  </w:num>
  <w:num w:numId="40">
    <w:abstractNumId w:val="22"/>
  </w:num>
  <w:num w:numId="41">
    <w:abstractNumId w:val="65"/>
  </w:num>
  <w:num w:numId="42">
    <w:abstractNumId w:val="72"/>
  </w:num>
  <w:num w:numId="43">
    <w:abstractNumId w:val="47"/>
  </w:num>
  <w:num w:numId="44">
    <w:abstractNumId w:val="29"/>
  </w:num>
  <w:num w:numId="45">
    <w:abstractNumId w:val="76"/>
  </w:num>
  <w:num w:numId="46">
    <w:abstractNumId w:val="45"/>
  </w:num>
  <w:num w:numId="47">
    <w:abstractNumId w:val="9"/>
  </w:num>
  <w:num w:numId="48">
    <w:abstractNumId w:val="16"/>
  </w:num>
  <w:num w:numId="49">
    <w:abstractNumId w:val="66"/>
  </w:num>
  <w:num w:numId="50">
    <w:abstractNumId w:val="32"/>
  </w:num>
  <w:num w:numId="51">
    <w:abstractNumId w:val="52"/>
  </w:num>
  <w:num w:numId="52">
    <w:abstractNumId w:val="24"/>
  </w:num>
  <w:num w:numId="53">
    <w:abstractNumId w:val="43"/>
  </w:num>
  <w:num w:numId="54">
    <w:abstractNumId w:val="67"/>
  </w:num>
  <w:num w:numId="55">
    <w:abstractNumId w:val="11"/>
  </w:num>
  <w:num w:numId="56">
    <w:abstractNumId w:val="64"/>
  </w:num>
  <w:num w:numId="57">
    <w:abstractNumId w:val="2"/>
  </w:num>
  <w:num w:numId="58">
    <w:abstractNumId w:val="63"/>
  </w:num>
  <w:num w:numId="59">
    <w:abstractNumId w:val="26"/>
  </w:num>
  <w:num w:numId="60">
    <w:abstractNumId w:val="33"/>
  </w:num>
  <w:num w:numId="61">
    <w:abstractNumId w:val="15"/>
  </w:num>
  <w:num w:numId="62">
    <w:abstractNumId w:val="62"/>
  </w:num>
  <w:num w:numId="63">
    <w:abstractNumId w:val="59"/>
  </w:num>
  <w:num w:numId="64">
    <w:abstractNumId w:val="27"/>
  </w:num>
  <w:num w:numId="65">
    <w:abstractNumId w:val="69"/>
  </w:num>
  <w:num w:numId="66">
    <w:abstractNumId w:val="10"/>
  </w:num>
  <w:num w:numId="67">
    <w:abstractNumId w:val="0"/>
  </w:num>
  <w:num w:numId="68">
    <w:abstractNumId w:val="75"/>
  </w:num>
  <w:num w:numId="69">
    <w:abstractNumId w:val="57"/>
  </w:num>
  <w:num w:numId="70">
    <w:abstractNumId w:val="36"/>
  </w:num>
  <w:num w:numId="71">
    <w:abstractNumId w:val="51"/>
  </w:num>
  <w:num w:numId="72">
    <w:abstractNumId w:val="20"/>
  </w:num>
  <w:num w:numId="73">
    <w:abstractNumId w:val="1"/>
  </w:num>
  <w:num w:numId="74">
    <w:abstractNumId w:val="73"/>
  </w:num>
  <w:num w:numId="75">
    <w:abstractNumId w:val="28"/>
  </w:num>
  <w:num w:numId="76">
    <w:abstractNumId w:val="49"/>
  </w:num>
  <w:num w:numId="77">
    <w:abstractNumId w:val="1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92"/>
    <w:rsid w:val="00006480"/>
    <w:rsid w:val="000077F4"/>
    <w:rsid w:val="00012D8C"/>
    <w:rsid w:val="00012DC2"/>
    <w:rsid w:val="0001370B"/>
    <w:rsid w:val="00015C8A"/>
    <w:rsid w:val="00016B53"/>
    <w:rsid w:val="00020944"/>
    <w:rsid w:val="000209F9"/>
    <w:rsid w:val="00020C8D"/>
    <w:rsid w:val="00021487"/>
    <w:rsid w:val="00022126"/>
    <w:rsid w:val="0002229D"/>
    <w:rsid w:val="00023128"/>
    <w:rsid w:val="00024FAF"/>
    <w:rsid w:val="00025740"/>
    <w:rsid w:val="00026917"/>
    <w:rsid w:val="0003589C"/>
    <w:rsid w:val="0003727C"/>
    <w:rsid w:val="000372A2"/>
    <w:rsid w:val="0004127E"/>
    <w:rsid w:val="00041620"/>
    <w:rsid w:val="000418AD"/>
    <w:rsid w:val="00042EC1"/>
    <w:rsid w:val="00044F05"/>
    <w:rsid w:val="00053891"/>
    <w:rsid w:val="000554C3"/>
    <w:rsid w:val="00055BBB"/>
    <w:rsid w:val="000569B4"/>
    <w:rsid w:val="00056A1C"/>
    <w:rsid w:val="00057550"/>
    <w:rsid w:val="000619C0"/>
    <w:rsid w:val="00064E64"/>
    <w:rsid w:val="000654CE"/>
    <w:rsid w:val="00065CCB"/>
    <w:rsid w:val="00072141"/>
    <w:rsid w:val="00073A90"/>
    <w:rsid w:val="00075658"/>
    <w:rsid w:val="00080755"/>
    <w:rsid w:val="00081742"/>
    <w:rsid w:val="00083ED0"/>
    <w:rsid w:val="00085396"/>
    <w:rsid w:val="00095198"/>
    <w:rsid w:val="000973EE"/>
    <w:rsid w:val="000A111D"/>
    <w:rsid w:val="000A2CC7"/>
    <w:rsid w:val="000A5A90"/>
    <w:rsid w:val="000A6050"/>
    <w:rsid w:val="000A7C1A"/>
    <w:rsid w:val="000B40EA"/>
    <w:rsid w:val="000B66D5"/>
    <w:rsid w:val="000C1FD2"/>
    <w:rsid w:val="000C52AC"/>
    <w:rsid w:val="000D25C2"/>
    <w:rsid w:val="000D297D"/>
    <w:rsid w:val="000D37A9"/>
    <w:rsid w:val="000D3A1A"/>
    <w:rsid w:val="000D48E6"/>
    <w:rsid w:val="000D567A"/>
    <w:rsid w:val="000D69F7"/>
    <w:rsid w:val="000E2A45"/>
    <w:rsid w:val="000E73A9"/>
    <w:rsid w:val="000F05C4"/>
    <w:rsid w:val="000F09C1"/>
    <w:rsid w:val="000F23CB"/>
    <w:rsid w:val="000F26BC"/>
    <w:rsid w:val="000F611E"/>
    <w:rsid w:val="000F70AC"/>
    <w:rsid w:val="000F773E"/>
    <w:rsid w:val="000F7D89"/>
    <w:rsid w:val="00100C41"/>
    <w:rsid w:val="00101DEB"/>
    <w:rsid w:val="001101CE"/>
    <w:rsid w:val="001132E2"/>
    <w:rsid w:val="00121123"/>
    <w:rsid w:val="00121ED0"/>
    <w:rsid w:val="00123D1F"/>
    <w:rsid w:val="00124350"/>
    <w:rsid w:val="00124819"/>
    <w:rsid w:val="0012591F"/>
    <w:rsid w:val="00130927"/>
    <w:rsid w:val="00130984"/>
    <w:rsid w:val="001343B8"/>
    <w:rsid w:val="001357DB"/>
    <w:rsid w:val="001361AD"/>
    <w:rsid w:val="00136326"/>
    <w:rsid w:val="00137AEB"/>
    <w:rsid w:val="00143AA4"/>
    <w:rsid w:val="001444A1"/>
    <w:rsid w:val="00144549"/>
    <w:rsid w:val="00146DA1"/>
    <w:rsid w:val="00150276"/>
    <w:rsid w:val="00152CD7"/>
    <w:rsid w:val="00153E97"/>
    <w:rsid w:val="00157967"/>
    <w:rsid w:val="00164B7A"/>
    <w:rsid w:val="00164E3D"/>
    <w:rsid w:val="00164F47"/>
    <w:rsid w:val="001653A0"/>
    <w:rsid w:val="00166273"/>
    <w:rsid w:val="001667B6"/>
    <w:rsid w:val="0018452D"/>
    <w:rsid w:val="001847D6"/>
    <w:rsid w:val="00185B07"/>
    <w:rsid w:val="001873DC"/>
    <w:rsid w:val="00187E82"/>
    <w:rsid w:val="0019146C"/>
    <w:rsid w:val="00192DE9"/>
    <w:rsid w:val="001962CE"/>
    <w:rsid w:val="001A16A1"/>
    <w:rsid w:val="001A24CE"/>
    <w:rsid w:val="001A4662"/>
    <w:rsid w:val="001A6F64"/>
    <w:rsid w:val="001A702B"/>
    <w:rsid w:val="001A793C"/>
    <w:rsid w:val="001A7B1C"/>
    <w:rsid w:val="001B715C"/>
    <w:rsid w:val="001C0361"/>
    <w:rsid w:val="001C05F0"/>
    <w:rsid w:val="001C2011"/>
    <w:rsid w:val="001C3A23"/>
    <w:rsid w:val="001C49DE"/>
    <w:rsid w:val="001D10C3"/>
    <w:rsid w:val="001D243A"/>
    <w:rsid w:val="001D74B9"/>
    <w:rsid w:val="001E0AA0"/>
    <w:rsid w:val="001E4D46"/>
    <w:rsid w:val="001F4176"/>
    <w:rsid w:val="001F54AC"/>
    <w:rsid w:val="001F7D9A"/>
    <w:rsid w:val="0020162D"/>
    <w:rsid w:val="00201BFD"/>
    <w:rsid w:val="00202017"/>
    <w:rsid w:val="00202B8D"/>
    <w:rsid w:val="00203C9A"/>
    <w:rsid w:val="00206211"/>
    <w:rsid w:val="002067A3"/>
    <w:rsid w:val="00207952"/>
    <w:rsid w:val="00212911"/>
    <w:rsid w:val="00212F7C"/>
    <w:rsid w:val="00213337"/>
    <w:rsid w:val="00213477"/>
    <w:rsid w:val="002161DE"/>
    <w:rsid w:val="002173F5"/>
    <w:rsid w:val="00222051"/>
    <w:rsid w:val="00223DD2"/>
    <w:rsid w:val="00224C10"/>
    <w:rsid w:val="00227161"/>
    <w:rsid w:val="0023526B"/>
    <w:rsid w:val="00243683"/>
    <w:rsid w:val="00243985"/>
    <w:rsid w:val="0024458F"/>
    <w:rsid w:val="0024606A"/>
    <w:rsid w:val="0024619F"/>
    <w:rsid w:val="0024774E"/>
    <w:rsid w:val="00251820"/>
    <w:rsid w:val="00252206"/>
    <w:rsid w:val="0025535F"/>
    <w:rsid w:val="002578F4"/>
    <w:rsid w:val="00257CA6"/>
    <w:rsid w:val="002624B1"/>
    <w:rsid w:val="0027021D"/>
    <w:rsid w:val="00273AFE"/>
    <w:rsid w:val="00274716"/>
    <w:rsid w:val="00280FC0"/>
    <w:rsid w:val="00281CE6"/>
    <w:rsid w:val="00283290"/>
    <w:rsid w:val="002837AF"/>
    <w:rsid w:val="00285A27"/>
    <w:rsid w:val="00286790"/>
    <w:rsid w:val="00287810"/>
    <w:rsid w:val="00287CF9"/>
    <w:rsid w:val="00297894"/>
    <w:rsid w:val="002A4A6A"/>
    <w:rsid w:val="002A5971"/>
    <w:rsid w:val="002A69C9"/>
    <w:rsid w:val="002A7238"/>
    <w:rsid w:val="002A7894"/>
    <w:rsid w:val="002B06E8"/>
    <w:rsid w:val="002B148E"/>
    <w:rsid w:val="002B285D"/>
    <w:rsid w:val="002B3598"/>
    <w:rsid w:val="002B4584"/>
    <w:rsid w:val="002B5557"/>
    <w:rsid w:val="002B67B7"/>
    <w:rsid w:val="002C0624"/>
    <w:rsid w:val="002C0BC6"/>
    <w:rsid w:val="002C0F39"/>
    <w:rsid w:val="002C3A17"/>
    <w:rsid w:val="002C5FAD"/>
    <w:rsid w:val="002C7410"/>
    <w:rsid w:val="002D5CDF"/>
    <w:rsid w:val="002D6186"/>
    <w:rsid w:val="002E2172"/>
    <w:rsid w:val="002E3D7E"/>
    <w:rsid w:val="002E7589"/>
    <w:rsid w:val="002F011A"/>
    <w:rsid w:val="002F1D96"/>
    <w:rsid w:val="002F72F5"/>
    <w:rsid w:val="002F75A2"/>
    <w:rsid w:val="00300908"/>
    <w:rsid w:val="00301A82"/>
    <w:rsid w:val="00303AFE"/>
    <w:rsid w:val="0030472A"/>
    <w:rsid w:val="00307107"/>
    <w:rsid w:val="003072F9"/>
    <w:rsid w:val="00314FBE"/>
    <w:rsid w:val="00316E41"/>
    <w:rsid w:val="0031794E"/>
    <w:rsid w:val="00324019"/>
    <w:rsid w:val="00330365"/>
    <w:rsid w:val="0034016B"/>
    <w:rsid w:val="00341695"/>
    <w:rsid w:val="00342E9A"/>
    <w:rsid w:val="00344FD2"/>
    <w:rsid w:val="003455B7"/>
    <w:rsid w:val="0034620C"/>
    <w:rsid w:val="003518CA"/>
    <w:rsid w:val="0035196A"/>
    <w:rsid w:val="0035196C"/>
    <w:rsid w:val="00351F84"/>
    <w:rsid w:val="00354197"/>
    <w:rsid w:val="00355AD3"/>
    <w:rsid w:val="00361590"/>
    <w:rsid w:val="00361FEF"/>
    <w:rsid w:val="00362ED6"/>
    <w:rsid w:val="00364236"/>
    <w:rsid w:val="00371E2F"/>
    <w:rsid w:val="00372BA5"/>
    <w:rsid w:val="00372FFD"/>
    <w:rsid w:val="0037345E"/>
    <w:rsid w:val="00374CF6"/>
    <w:rsid w:val="00375627"/>
    <w:rsid w:val="00376DFE"/>
    <w:rsid w:val="003809C1"/>
    <w:rsid w:val="003829FB"/>
    <w:rsid w:val="0038394D"/>
    <w:rsid w:val="00384263"/>
    <w:rsid w:val="00387363"/>
    <w:rsid w:val="00390296"/>
    <w:rsid w:val="00391AD1"/>
    <w:rsid w:val="00391B6D"/>
    <w:rsid w:val="00393592"/>
    <w:rsid w:val="0039723A"/>
    <w:rsid w:val="0039764F"/>
    <w:rsid w:val="003A0C27"/>
    <w:rsid w:val="003A0C79"/>
    <w:rsid w:val="003A44F6"/>
    <w:rsid w:val="003B0C9A"/>
    <w:rsid w:val="003B2437"/>
    <w:rsid w:val="003B27F6"/>
    <w:rsid w:val="003B503D"/>
    <w:rsid w:val="003B509C"/>
    <w:rsid w:val="003B54D8"/>
    <w:rsid w:val="003B5B04"/>
    <w:rsid w:val="003B5B37"/>
    <w:rsid w:val="003C0F9A"/>
    <w:rsid w:val="003C0FDD"/>
    <w:rsid w:val="003C2B0E"/>
    <w:rsid w:val="003C4883"/>
    <w:rsid w:val="003D2D59"/>
    <w:rsid w:val="003D44E4"/>
    <w:rsid w:val="003E254D"/>
    <w:rsid w:val="003E2666"/>
    <w:rsid w:val="003E26B1"/>
    <w:rsid w:val="003E41E6"/>
    <w:rsid w:val="003E57AF"/>
    <w:rsid w:val="003E6F5A"/>
    <w:rsid w:val="003E757C"/>
    <w:rsid w:val="003F170F"/>
    <w:rsid w:val="003F2021"/>
    <w:rsid w:val="003F5C72"/>
    <w:rsid w:val="004049CE"/>
    <w:rsid w:val="00410971"/>
    <w:rsid w:val="00412CED"/>
    <w:rsid w:val="00416281"/>
    <w:rsid w:val="00420A10"/>
    <w:rsid w:val="00420D75"/>
    <w:rsid w:val="004223FB"/>
    <w:rsid w:val="0042301F"/>
    <w:rsid w:val="004314D2"/>
    <w:rsid w:val="004318FA"/>
    <w:rsid w:val="00437AE9"/>
    <w:rsid w:val="00437F87"/>
    <w:rsid w:val="004405A6"/>
    <w:rsid w:val="00441779"/>
    <w:rsid w:val="0045018F"/>
    <w:rsid w:val="004516D9"/>
    <w:rsid w:val="00452C36"/>
    <w:rsid w:val="0045403F"/>
    <w:rsid w:val="004548AE"/>
    <w:rsid w:val="00454FA1"/>
    <w:rsid w:val="00456B24"/>
    <w:rsid w:val="00461A0F"/>
    <w:rsid w:val="004629B0"/>
    <w:rsid w:val="004636BE"/>
    <w:rsid w:val="00470D69"/>
    <w:rsid w:val="00471838"/>
    <w:rsid w:val="00476A30"/>
    <w:rsid w:val="00477669"/>
    <w:rsid w:val="00480D5B"/>
    <w:rsid w:val="0048284C"/>
    <w:rsid w:val="00482F95"/>
    <w:rsid w:val="00482FEA"/>
    <w:rsid w:val="004865FB"/>
    <w:rsid w:val="00486E17"/>
    <w:rsid w:val="00491237"/>
    <w:rsid w:val="00492013"/>
    <w:rsid w:val="00493665"/>
    <w:rsid w:val="00496020"/>
    <w:rsid w:val="0049702D"/>
    <w:rsid w:val="00497082"/>
    <w:rsid w:val="00497218"/>
    <w:rsid w:val="004979F4"/>
    <w:rsid w:val="004A1836"/>
    <w:rsid w:val="004A2D09"/>
    <w:rsid w:val="004A5789"/>
    <w:rsid w:val="004B150B"/>
    <w:rsid w:val="004B242E"/>
    <w:rsid w:val="004B357E"/>
    <w:rsid w:val="004B6CFE"/>
    <w:rsid w:val="004B7675"/>
    <w:rsid w:val="004D1F25"/>
    <w:rsid w:val="004D5E4F"/>
    <w:rsid w:val="004D6029"/>
    <w:rsid w:val="004E175A"/>
    <w:rsid w:val="004E56A6"/>
    <w:rsid w:val="004E5F75"/>
    <w:rsid w:val="004F1E7B"/>
    <w:rsid w:val="004F238F"/>
    <w:rsid w:val="004F2D4F"/>
    <w:rsid w:val="004F676F"/>
    <w:rsid w:val="005004ED"/>
    <w:rsid w:val="0050251F"/>
    <w:rsid w:val="00505D3E"/>
    <w:rsid w:val="005066D7"/>
    <w:rsid w:val="00506E07"/>
    <w:rsid w:val="00514EB7"/>
    <w:rsid w:val="005173DB"/>
    <w:rsid w:val="00517D76"/>
    <w:rsid w:val="00520C87"/>
    <w:rsid w:val="0052165F"/>
    <w:rsid w:val="005246FE"/>
    <w:rsid w:val="00525F72"/>
    <w:rsid w:val="00531C80"/>
    <w:rsid w:val="00532582"/>
    <w:rsid w:val="00532825"/>
    <w:rsid w:val="00542618"/>
    <w:rsid w:val="005436F0"/>
    <w:rsid w:val="005470FF"/>
    <w:rsid w:val="00550A7C"/>
    <w:rsid w:val="00552408"/>
    <w:rsid w:val="005547A3"/>
    <w:rsid w:val="0056059A"/>
    <w:rsid w:val="005605F4"/>
    <w:rsid w:val="0056334C"/>
    <w:rsid w:val="00566C62"/>
    <w:rsid w:val="005723BC"/>
    <w:rsid w:val="00583930"/>
    <w:rsid w:val="0058484E"/>
    <w:rsid w:val="0058597D"/>
    <w:rsid w:val="00585CF8"/>
    <w:rsid w:val="00590303"/>
    <w:rsid w:val="0059247D"/>
    <w:rsid w:val="005974D5"/>
    <w:rsid w:val="005A61FB"/>
    <w:rsid w:val="005B2B9A"/>
    <w:rsid w:val="005B4A01"/>
    <w:rsid w:val="005B7890"/>
    <w:rsid w:val="005B798F"/>
    <w:rsid w:val="005B7EC3"/>
    <w:rsid w:val="005C1DD1"/>
    <w:rsid w:val="005C64FA"/>
    <w:rsid w:val="005C6889"/>
    <w:rsid w:val="005C79B5"/>
    <w:rsid w:val="005D3B51"/>
    <w:rsid w:val="005D4D13"/>
    <w:rsid w:val="005D618E"/>
    <w:rsid w:val="005D7B53"/>
    <w:rsid w:val="005E3A32"/>
    <w:rsid w:val="005E6234"/>
    <w:rsid w:val="005E719D"/>
    <w:rsid w:val="005E75A6"/>
    <w:rsid w:val="005F110A"/>
    <w:rsid w:val="005F3493"/>
    <w:rsid w:val="005F4CEC"/>
    <w:rsid w:val="005F5AB9"/>
    <w:rsid w:val="00600E31"/>
    <w:rsid w:val="00600FE7"/>
    <w:rsid w:val="00605578"/>
    <w:rsid w:val="00610D1E"/>
    <w:rsid w:val="00613B34"/>
    <w:rsid w:val="00614888"/>
    <w:rsid w:val="006152C4"/>
    <w:rsid w:val="00615865"/>
    <w:rsid w:val="006207C6"/>
    <w:rsid w:val="00621E9A"/>
    <w:rsid w:val="00621FB7"/>
    <w:rsid w:val="00627C4A"/>
    <w:rsid w:val="0063360F"/>
    <w:rsid w:val="00635ECE"/>
    <w:rsid w:val="00637262"/>
    <w:rsid w:val="00640296"/>
    <w:rsid w:val="0064112B"/>
    <w:rsid w:val="00643F1B"/>
    <w:rsid w:val="00645B77"/>
    <w:rsid w:val="0065094E"/>
    <w:rsid w:val="006551C0"/>
    <w:rsid w:val="00656CF9"/>
    <w:rsid w:val="00662436"/>
    <w:rsid w:val="00663100"/>
    <w:rsid w:val="0066367A"/>
    <w:rsid w:val="00664706"/>
    <w:rsid w:val="00664D58"/>
    <w:rsid w:val="006667DE"/>
    <w:rsid w:val="00666B29"/>
    <w:rsid w:val="00667869"/>
    <w:rsid w:val="00667CB2"/>
    <w:rsid w:val="00674BE1"/>
    <w:rsid w:val="006761A7"/>
    <w:rsid w:val="00676E96"/>
    <w:rsid w:val="00680851"/>
    <w:rsid w:val="00681A55"/>
    <w:rsid w:val="006825B8"/>
    <w:rsid w:val="00687EEF"/>
    <w:rsid w:val="00690E87"/>
    <w:rsid w:val="006954A3"/>
    <w:rsid w:val="006A0058"/>
    <w:rsid w:val="006A011A"/>
    <w:rsid w:val="006A3366"/>
    <w:rsid w:val="006A5597"/>
    <w:rsid w:val="006B4FEB"/>
    <w:rsid w:val="006B623F"/>
    <w:rsid w:val="006C0D94"/>
    <w:rsid w:val="006C6414"/>
    <w:rsid w:val="006D3CE1"/>
    <w:rsid w:val="006D5DD3"/>
    <w:rsid w:val="006E0CCF"/>
    <w:rsid w:val="006E1381"/>
    <w:rsid w:val="006E33E1"/>
    <w:rsid w:val="006E3850"/>
    <w:rsid w:val="006E3E78"/>
    <w:rsid w:val="006E7C4A"/>
    <w:rsid w:val="006F0AA2"/>
    <w:rsid w:val="006F6177"/>
    <w:rsid w:val="00701663"/>
    <w:rsid w:val="0070309B"/>
    <w:rsid w:val="0070517A"/>
    <w:rsid w:val="0070683C"/>
    <w:rsid w:val="007121F2"/>
    <w:rsid w:val="00712627"/>
    <w:rsid w:val="0071301D"/>
    <w:rsid w:val="007178D7"/>
    <w:rsid w:val="007208B5"/>
    <w:rsid w:val="0072440E"/>
    <w:rsid w:val="0073162B"/>
    <w:rsid w:val="00735396"/>
    <w:rsid w:val="00742EF0"/>
    <w:rsid w:val="00745DF3"/>
    <w:rsid w:val="00746791"/>
    <w:rsid w:val="00746CC8"/>
    <w:rsid w:val="00750925"/>
    <w:rsid w:val="00750D99"/>
    <w:rsid w:val="00755B49"/>
    <w:rsid w:val="00761997"/>
    <w:rsid w:val="00761A23"/>
    <w:rsid w:val="007621F1"/>
    <w:rsid w:val="00762977"/>
    <w:rsid w:val="00764098"/>
    <w:rsid w:val="00765190"/>
    <w:rsid w:val="00766E80"/>
    <w:rsid w:val="00771846"/>
    <w:rsid w:val="0077283F"/>
    <w:rsid w:val="00772C44"/>
    <w:rsid w:val="007800D7"/>
    <w:rsid w:val="00780CE8"/>
    <w:rsid w:val="007845FD"/>
    <w:rsid w:val="00784F58"/>
    <w:rsid w:val="00790658"/>
    <w:rsid w:val="00791342"/>
    <w:rsid w:val="00792ECB"/>
    <w:rsid w:val="0079372F"/>
    <w:rsid w:val="00795FE8"/>
    <w:rsid w:val="0079672C"/>
    <w:rsid w:val="00797304"/>
    <w:rsid w:val="00797307"/>
    <w:rsid w:val="007A0183"/>
    <w:rsid w:val="007A1F17"/>
    <w:rsid w:val="007A419F"/>
    <w:rsid w:val="007A56E7"/>
    <w:rsid w:val="007A6E77"/>
    <w:rsid w:val="007A71C8"/>
    <w:rsid w:val="007A7361"/>
    <w:rsid w:val="007B0B3E"/>
    <w:rsid w:val="007B0D2A"/>
    <w:rsid w:val="007B0E09"/>
    <w:rsid w:val="007B541D"/>
    <w:rsid w:val="007C41C6"/>
    <w:rsid w:val="007C4940"/>
    <w:rsid w:val="007C6947"/>
    <w:rsid w:val="007C6EC0"/>
    <w:rsid w:val="007C6FF3"/>
    <w:rsid w:val="007D17FC"/>
    <w:rsid w:val="007D591D"/>
    <w:rsid w:val="007D6B37"/>
    <w:rsid w:val="007E06A9"/>
    <w:rsid w:val="007E0D54"/>
    <w:rsid w:val="007E1AFF"/>
    <w:rsid w:val="007E20F3"/>
    <w:rsid w:val="007E26EF"/>
    <w:rsid w:val="007E2B36"/>
    <w:rsid w:val="007E3B97"/>
    <w:rsid w:val="007E62DF"/>
    <w:rsid w:val="007E7F24"/>
    <w:rsid w:val="007F06D6"/>
    <w:rsid w:val="007F202E"/>
    <w:rsid w:val="007F4151"/>
    <w:rsid w:val="007F5AB5"/>
    <w:rsid w:val="007F76F8"/>
    <w:rsid w:val="00801334"/>
    <w:rsid w:val="00801730"/>
    <w:rsid w:val="00805099"/>
    <w:rsid w:val="00811BE3"/>
    <w:rsid w:val="0081235A"/>
    <w:rsid w:val="00812CBE"/>
    <w:rsid w:val="00814C8D"/>
    <w:rsid w:val="00817759"/>
    <w:rsid w:val="00820B9C"/>
    <w:rsid w:val="00820BFD"/>
    <w:rsid w:val="00826D1C"/>
    <w:rsid w:val="00827AD2"/>
    <w:rsid w:val="00831AED"/>
    <w:rsid w:val="00832609"/>
    <w:rsid w:val="00835CD2"/>
    <w:rsid w:val="00837264"/>
    <w:rsid w:val="00837F89"/>
    <w:rsid w:val="00840039"/>
    <w:rsid w:val="00845B9B"/>
    <w:rsid w:val="00847504"/>
    <w:rsid w:val="008505C1"/>
    <w:rsid w:val="00856BB0"/>
    <w:rsid w:val="00857217"/>
    <w:rsid w:val="0086154E"/>
    <w:rsid w:val="00861EA3"/>
    <w:rsid w:val="00861F3D"/>
    <w:rsid w:val="008650B1"/>
    <w:rsid w:val="00865C97"/>
    <w:rsid w:val="008665E9"/>
    <w:rsid w:val="008669A9"/>
    <w:rsid w:val="008674F3"/>
    <w:rsid w:val="00867E72"/>
    <w:rsid w:val="00870480"/>
    <w:rsid w:val="00870A4E"/>
    <w:rsid w:val="0087134D"/>
    <w:rsid w:val="008723B8"/>
    <w:rsid w:val="00872920"/>
    <w:rsid w:val="0087369A"/>
    <w:rsid w:val="00875978"/>
    <w:rsid w:val="00877841"/>
    <w:rsid w:val="00880EFE"/>
    <w:rsid w:val="008810A7"/>
    <w:rsid w:val="0088303D"/>
    <w:rsid w:val="008846F3"/>
    <w:rsid w:val="00884F83"/>
    <w:rsid w:val="00886035"/>
    <w:rsid w:val="0088659A"/>
    <w:rsid w:val="0088688C"/>
    <w:rsid w:val="008946A1"/>
    <w:rsid w:val="00896497"/>
    <w:rsid w:val="00897688"/>
    <w:rsid w:val="008A46B3"/>
    <w:rsid w:val="008A7109"/>
    <w:rsid w:val="008B12D3"/>
    <w:rsid w:val="008B257A"/>
    <w:rsid w:val="008B2D28"/>
    <w:rsid w:val="008B3835"/>
    <w:rsid w:val="008B3900"/>
    <w:rsid w:val="008B4305"/>
    <w:rsid w:val="008B64EB"/>
    <w:rsid w:val="008B7D7E"/>
    <w:rsid w:val="008C1C28"/>
    <w:rsid w:val="008C25D6"/>
    <w:rsid w:val="008D1514"/>
    <w:rsid w:val="008D17E5"/>
    <w:rsid w:val="008D7DFA"/>
    <w:rsid w:val="008E2159"/>
    <w:rsid w:val="008E2A43"/>
    <w:rsid w:val="008E3187"/>
    <w:rsid w:val="008E4912"/>
    <w:rsid w:val="008E54E8"/>
    <w:rsid w:val="008F198C"/>
    <w:rsid w:val="008F5C71"/>
    <w:rsid w:val="008F61B1"/>
    <w:rsid w:val="0090098C"/>
    <w:rsid w:val="0090229C"/>
    <w:rsid w:val="00902D2B"/>
    <w:rsid w:val="009076B9"/>
    <w:rsid w:val="00910843"/>
    <w:rsid w:val="00910A4C"/>
    <w:rsid w:val="009125D1"/>
    <w:rsid w:val="00914DCA"/>
    <w:rsid w:val="0092114A"/>
    <w:rsid w:val="00922CC0"/>
    <w:rsid w:val="00923040"/>
    <w:rsid w:val="0093295A"/>
    <w:rsid w:val="009339BD"/>
    <w:rsid w:val="009365E4"/>
    <w:rsid w:val="009368FC"/>
    <w:rsid w:val="00936BC6"/>
    <w:rsid w:val="0094573B"/>
    <w:rsid w:val="00946D59"/>
    <w:rsid w:val="00946FF8"/>
    <w:rsid w:val="009471B9"/>
    <w:rsid w:val="00947AED"/>
    <w:rsid w:val="009503F7"/>
    <w:rsid w:val="0095094D"/>
    <w:rsid w:val="0095565D"/>
    <w:rsid w:val="009603AA"/>
    <w:rsid w:val="00961EE6"/>
    <w:rsid w:val="009669A8"/>
    <w:rsid w:val="00974EC2"/>
    <w:rsid w:val="00980EF4"/>
    <w:rsid w:val="00984F7F"/>
    <w:rsid w:val="009855C9"/>
    <w:rsid w:val="0099108F"/>
    <w:rsid w:val="00991A02"/>
    <w:rsid w:val="00993BFA"/>
    <w:rsid w:val="00995183"/>
    <w:rsid w:val="009973C9"/>
    <w:rsid w:val="00997579"/>
    <w:rsid w:val="00997A01"/>
    <w:rsid w:val="009A33F8"/>
    <w:rsid w:val="009A5BA1"/>
    <w:rsid w:val="009A7C50"/>
    <w:rsid w:val="009A7CA6"/>
    <w:rsid w:val="009B225E"/>
    <w:rsid w:val="009B4CEE"/>
    <w:rsid w:val="009B616D"/>
    <w:rsid w:val="009B6C94"/>
    <w:rsid w:val="009B78B0"/>
    <w:rsid w:val="009D1ACE"/>
    <w:rsid w:val="009D2B61"/>
    <w:rsid w:val="009D4C72"/>
    <w:rsid w:val="009D7D1B"/>
    <w:rsid w:val="009E24EE"/>
    <w:rsid w:val="009E34DC"/>
    <w:rsid w:val="009F0867"/>
    <w:rsid w:val="009F121D"/>
    <w:rsid w:val="009F2939"/>
    <w:rsid w:val="009F3F44"/>
    <w:rsid w:val="009F54B7"/>
    <w:rsid w:val="009F60B0"/>
    <w:rsid w:val="009F6DD3"/>
    <w:rsid w:val="00A03ED2"/>
    <w:rsid w:val="00A05433"/>
    <w:rsid w:val="00A05CF8"/>
    <w:rsid w:val="00A06BB7"/>
    <w:rsid w:val="00A06D04"/>
    <w:rsid w:val="00A06E34"/>
    <w:rsid w:val="00A163D0"/>
    <w:rsid w:val="00A23CA1"/>
    <w:rsid w:val="00A24EF5"/>
    <w:rsid w:val="00A25C52"/>
    <w:rsid w:val="00A307CC"/>
    <w:rsid w:val="00A30D35"/>
    <w:rsid w:val="00A31623"/>
    <w:rsid w:val="00A34E0D"/>
    <w:rsid w:val="00A35D00"/>
    <w:rsid w:val="00A36D53"/>
    <w:rsid w:val="00A413FD"/>
    <w:rsid w:val="00A41BA1"/>
    <w:rsid w:val="00A41C8F"/>
    <w:rsid w:val="00A43449"/>
    <w:rsid w:val="00A44494"/>
    <w:rsid w:val="00A4503B"/>
    <w:rsid w:val="00A45947"/>
    <w:rsid w:val="00A46829"/>
    <w:rsid w:val="00A5677C"/>
    <w:rsid w:val="00A605DC"/>
    <w:rsid w:val="00A60BB9"/>
    <w:rsid w:val="00A633BC"/>
    <w:rsid w:val="00A63DBE"/>
    <w:rsid w:val="00A645FB"/>
    <w:rsid w:val="00A65D52"/>
    <w:rsid w:val="00A66B1C"/>
    <w:rsid w:val="00A66DC8"/>
    <w:rsid w:val="00A66F31"/>
    <w:rsid w:val="00A75032"/>
    <w:rsid w:val="00A85A61"/>
    <w:rsid w:val="00A86488"/>
    <w:rsid w:val="00A91F37"/>
    <w:rsid w:val="00A9381A"/>
    <w:rsid w:val="00A9473A"/>
    <w:rsid w:val="00A96DD9"/>
    <w:rsid w:val="00A979CC"/>
    <w:rsid w:val="00AA122E"/>
    <w:rsid w:val="00AA36D9"/>
    <w:rsid w:val="00AB1330"/>
    <w:rsid w:val="00AB1F65"/>
    <w:rsid w:val="00AB2795"/>
    <w:rsid w:val="00AB2AA9"/>
    <w:rsid w:val="00AB5DE9"/>
    <w:rsid w:val="00AC0FE2"/>
    <w:rsid w:val="00AC1DD3"/>
    <w:rsid w:val="00AC386D"/>
    <w:rsid w:val="00AC5020"/>
    <w:rsid w:val="00AC50DC"/>
    <w:rsid w:val="00AC51D0"/>
    <w:rsid w:val="00AC565E"/>
    <w:rsid w:val="00AD116B"/>
    <w:rsid w:val="00AD3380"/>
    <w:rsid w:val="00AD4B7C"/>
    <w:rsid w:val="00AD4F44"/>
    <w:rsid w:val="00AD6E87"/>
    <w:rsid w:val="00AE6B57"/>
    <w:rsid w:val="00AE793D"/>
    <w:rsid w:val="00AF038A"/>
    <w:rsid w:val="00AF0682"/>
    <w:rsid w:val="00AF0A35"/>
    <w:rsid w:val="00AF0C1D"/>
    <w:rsid w:val="00AF0FE5"/>
    <w:rsid w:val="00AF31A4"/>
    <w:rsid w:val="00AF4DE5"/>
    <w:rsid w:val="00AF7ABE"/>
    <w:rsid w:val="00B00315"/>
    <w:rsid w:val="00B00868"/>
    <w:rsid w:val="00B03671"/>
    <w:rsid w:val="00B03E3E"/>
    <w:rsid w:val="00B04339"/>
    <w:rsid w:val="00B04D6E"/>
    <w:rsid w:val="00B054A8"/>
    <w:rsid w:val="00B111B7"/>
    <w:rsid w:val="00B1169F"/>
    <w:rsid w:val="00B20976"/>
    <w:rsid w:val="00B20B69"/>
    <w:rsid w:val="00B22F93"/>
    <w:rsid w:val="00B242DA"/>
    <w:rsid w:val="00B24B5D"/>
    <w:rsid w:val="00B25919"/>
    <w:rsid w:val="00B347A9"/>
    <w:rsid w:val="00B34AAB"/>
    <w:rsid w:val="00B36AE2"/>
    <w:rsid w:val="00B40C7D"/>
    <w:rsid w:val="00B43F7A"/>
    <w:rsid w:val="00B47EBB"/>
    <w:rsid w:val="00B5155F"/>
    <w:rsid w:val="00B53789"/>
    <w:rsid w:val="00B5577F"/>
    <w:rsid w:val="00B572C9"/>
    <w:rsid w:val="00B60280"/>
    <w:rsid w:val="00B6082A"/>
    <w:rsid w:val="00B61C4D"/>
    <w:rsid w:val="00B6459D"/>
    <w:rsid w:val="00B67D2B"/>
    <w:rsid w:val="00B7019B"/>
    <w:rsid w:val="00B71BE2"/>
    <w:rsid w:val="00B72477"/>
    <w:rsid w:val="00B72741"/>
    <w:rsid w:val="00B74901"/>
    <w:rsid w:val="00B76946"/>
    <w:rsid w:val="00B859D5"/>
    <w:rsid w:val="00B902E2"/>
    <w:rsid w:val="00B93187"/>
    <w:rsid w:val="00B93381"/>
    <w:rsid w:val="00B93C19"/>
    <w:rsid w:val="00B9447C"/>
    <w:rsid w:val="00B962ED"/>
    <w:rsid w:val="00B96992"/>
    <w:rsid w:val="00B96FAE"/>
    <w:rsid w:val="00BA19D3"/>
    <w:rsid w:val="00BA1D9A"/>
    <w:rsid w:val="00BA493D"/>
    <w:rsid w:val="00BA70AE"/>
    <w:rsid w:val="00BA7235"/>
    <w:rsid w:val="00BB1EDD"/>
    <w:rsid w:val="00BB2357"/>
    <w:rsid w:val="00BB3FE0"/>
    <w:rsid w:val="00BC1535"/>
    <w:rsid w:val="00BC2EF1"/>
    <w:rsid w:val="00BC3BE5"/>
    <w:rsid w:val="00BC5750"/>
    <w:rsid w:val="00BD1630"/>
    <w:rsid w:val="00BD2EC1"/>
    <w:rsid w:val="00BD3A02"/>
    <w:rsid w:val="00BD57BC"/>
    <w:rsid w:val="00BE09B6"/>
    <w:rsid w:val="00BE1199"/>
    <w:rsid w:val="00BE1C99"/>
    <w:rsid w:val="00BE448C"/>
    <w:rsid w:val="00BE4582"/>
    <w:rsid w:val="00BE51E3"/>
    <w:rsid w:val="00BE7A25"/>
    <w:rsid w:val="00BF08A8"/>
    <w:rsid w:val="00BF1366"/>
    <w:rsid w:val="00BF44C7"/>
    <w:rsid w:val="00BF4ADB"/>
    <w:rsid w:val="00BF4D79"/>
    <w:rsid w:val="00BF5A51"/>
    <w:rsid w:val="00BF5EF7"/>
    <w:rsid w:val="00C01043"/>
    <w:rsid w:val="00C02F5E"/>
    <w:rsid w:val="00C0622C"/>
    <w:rsid w:val="00C11A26"/>
    <w:rsid w:val="00C12AE1"/>
    <w:rsid w:val="00C135A2"/>
    <w:rsid w:val="00C16291"/>
    <w:rsid w:val="00C2404E"/>
    <w:rsid w:val="00C24B58"/>
    <w:rsid w:val="00C2546F"/>
    <w:rsid w:val="00C279AB"/>
    <w:rsid w:val="00C3421F"/>
    <w:rsid w:val="00C348E2"/>
    <w:rsid w:val="00C35D1A"/>
    <w:rsid w:val="00C35DF9"/>
    <w:rsid w:val="00C4108E"/>
    <w:rsid w:val="00C428FC"/>
    <w:rsid w:val="00C51470"/>
    <w:rsid w:val="00C60DB4"/>
    <w:rsid w:val="00C625B0"/>
    <w:rsid w:val="00C65D53"/>
    <w:rsid w:val="00C71453"/>
    <w:rsid w:val="00C733D8"/>
    <w:rsid w:val="00C751A8"/>
    <w:rsid w:val="00C7623B"/>
    <w:rsid w:val="00C76407"/>
    <w:rsid w:val="00C819BF"/>
    <w:rsid w:val="00C82EEC"/>
    <w:rsid w:val="00C83C66"/>
    <w:rsid w:val="00C852D0"/>
    <w:rsid w:val="00C85F95"/>
    <w:rsid w:val="00C901AF"/>
    <w:rsid w:val="00C94C28"/>
    <w:rsid w:val="00C95C1D"/>
    <w:rsid w:val="00CA153F"/>
    <w:rsid w:val="00CA1AEB"/>
    <w:rsid w:val="00CA5F68"/>
    <w:rsid w:val="00CB5D71"/>
    <w:rsid w:val="00CB76BC"/>
    <w:rsid w:val="00CC0E83"/>
    <w:rsid w:val="00CC26A9"/>
    <w:rsid w:val="00CC5C83"/>
    <w:rsid w:val="00CC6A43"/>
    <w:rsid w:val="00CC6E87"/>
    <w:rsid w:val="00CC7F93"/>
    <w:rsid w:val="00CD1301"/>
    <w:rsid w:val="00CD15CE"/>
    <w:rsid w:val="00CD3785"/>
    <w:rsid w:val="00CD6B07"/>
    <w:rsid w:val="00CE06FA"/>
    <w:rsid w:val="00CE2CC2"/>
    <w:rsid w:val="00CE31EE"/>
    <w:rsid w:val="00CE344A"/>
    <w:rsid w:val="00CE3568"/>
    <w:rsid w:val="00CE46CB"/>
    <w:rsid w:val="00CE4BDF"/>
    <w:rsid w:val="00CE57A2"/>
    <w:rsid w:val="00CF15B1"/>
    <w:rsid w:val="00CF216A"/>
    <w:rsid w:val="00CF317E"/>
    <w:rsid w:val="00CF35FD"/>
    <w:rsid w:val="00D027CF"/>
    <w:rsid w:val="00D03822"/>
    <w:rsid w:val="00D03CB9"/>
    <w:rsid w:val="00D0614B"/>
    <w:rsid w:val="00D07E73"/>
    <w:rsid w:val="00D1147E"/>
    <w:rsid w:val="00D115A5"/>
    <w:rsid w:val="00D11AA2"/>
    <w:rsid w:val="00D128C5"/>
    <w:rsid w:val="00D130C7"/>
    <w:rsid w:val="00D14DA7"/>
    <w:rsid w:val="00D16BEF"/>
    <w:rsid w:val="00D17366"/>
    <w:rsid w:val="00D210E1"/>
    <w:rsid w:val="00D23E9E"/>
    <w:rsid w:val="00D24CC8"/>
    <w:rsid w:val="00D26B7B"/>
    <w:rsid w:val="00D27804"/>
    <w:rsid w:val="00D34C68"/>
    <w:rsid w:val="00D41926"/>
    <w:rsid w:val="00D41A12"/>
    <w:rsid w:val="00D41AF2"/>
    <w:rsid w:val="00D41E00"/>
    <w:rsid w:val="00D434AB"/>
    <w:rsid w:val="00D442C9"/>
    <w:rsid w:val="00D454DF"/>
    <w:rsid w:val="00D502CC"/>
    <w:rsid w:val="00D51520"/>
    <w:rsid w:val="00D51753"/>
    <w:rsid w:val="00D53219"/>
    <w:rsid w:val="00D5389E"/>
    <w:rsid w:val="00D54386"/>
    <w:rsid w:val="00D553C7"/>
    <w:rsid w:val="00D574B0"/>
    <w:rsid w:val="00D577B7"/>
    <w:rsid w:val="00D57E80"/>
    <w:rsid w:val="00D60206"/>
    <w:rsid w:val="00D6211F"/>
    <w:rsid w:val="00D641D4"/>
    <w:rsid w:val="00D66BCF"/>
    <w:rsid w:val="00D67706"/>
    <w:rsid w:val="00D6787E"/>
    <w:rsid w:val="00D76C60"/>
    <w:rsid w:val="00D77CE7"/>
    <w:rsid w:val="00D810C9"/>
    <w:rsid w:val="00D829E7"/>
    <w:rsid w:val="00D82D0D"/>
    <w:rsid w:val="00D8485A"/>
    <w:rsid w:val="00D8763C"/>
    <w:rsid w:val="00D94FC7"/>
    <w:rsid w:val="00DA0BC2"/>
    <w:rsid w:val="00DA11CC"/>
    <w:rsid w:val="00DA19AD"/>
    <w:rsid w:val="00DA1E10"/>
    <w:rsid w:val="00DA3F0D"/>
    <w:rsid w:val="00DA3FC1"/>
    <w:rsid w:val="00DA4589"/>
    <w:rsid w:val="00DA5A32"/>
    <w:rsid w:val="00DA6FB7"/>
    <w:rsid w:val="00DB4A71"/>
    <w:rsid w:val="00DB621A"/>
    <w:rsid w:val="00DC1708"/>
    <w:rsid w:val="00DC6377"/>
    <w:rsid w:val="00DC7D31"/>
    <w:rsid w:val="00DC7DD3"/>
    <w:rsid w:val="00DD2A20"/>
    <w:rsid w:val="00DD3209"/>
    <w:rsid w:val="00DD3AA2"/>
    <w:rsid w:val="00DD448C"/>
    <w:rsid w:val="00DD52CA"/>
    <w:rsid w:val="00DD6900"/>
    <w:rsid w:val="00DD6965"/>
    <w:rsid w:val="00DD7592"/>
    <w:rsid w:val="00DE3639"/>
    <w:rsid w:val="00DE73A3"/>
    <w:rsid w:val="00DF017C"/>
    <w:rsid w:val="00DF075E"/>
    <w:rsid w:val="00DF0A0A"/>
    <w:rsid w:val="00DF7B03"/>
    <w:rsid w:val="00E007D1"/>
    <w:rsid w:val="00E008FD"/>
    <w:rsid w:val="00E02230"/>
    <w:rsid w:val="00E026EE"/>
    <w:rsid w:val="00E0398F"/>
    <w:rsid w:val="00E03DE9"/>
    <w:rsid w:val="00E0535E"/>
    <w:rsid w:val="00E06D15"/>
    <w:rsid w:val="00E076BA"/>
    <w:rsid w:val="00E07A8B"/>
    <w:rsid w:val="00E07C86"/>
    <w:rsid w:val="00E130AC"/>
    <w:rsid w:val="00E13246"/>
    <w:rsid w:val="00E13476"/>
    <w:rsid w:val="00E1432C"/>
    <w:rsid w:val="00E16131"/>
    <w:rsid w:val="00E16260"/>
    <w:rsid w:val="00E16A1D"/>
    <w:rsid w:val="00E21FBD"/>
    <w:rsid w:val="00E22020"/>
    <w:rsid w:val="00E25427"/>
    <w:rsid w:val="00E3016B"/>
    <w:rsid w:val="00E33C8F"/>
    <w:rsid w:val="00E374B0"/>
    <w:rsid w:val="00E378FC"/>
    <w:rsid w:val="00E44347"/>
    <w:rsid w:val="00E45503"/>
    <w:rsid w:val="00E45BAA"/>
    <w:rsid w:val="00E472A8"/>
    <w:rsid w:val="00E524FB"/>
    <w:rsid w:val="00E54114"/>
    <w:rsid w:val="00E54C53"/>
    <w:rsid w:val="00E55456"/>
    <w:rsid w:val="00E55A3D"/>
    <w:rsid w:val="00E56AA0"/>
    <w:rsid w:val="00E56D6E"/>
    <w:rsid w:val="00E57F85"/>
    <w:rsid w:val="00E60E79"/>
    <w:rsid w:val="00E615D7"/>
    <w:rsid w:val="00E65F0E"/>
    <w:rsid w:val="00E70EDD"/>
    <w:rsid w:val="00E715AC"/>
    <w:rsid w:val="00E72A98"/>
    <w:rsid w:val="00E74C9C"/>
    <w:rsid w:val="00E74F0D"/>
    <w:rsid w:val="00E76D40"/>
    <w:rsid w:val="00E87CB8"/>
    <w:rsid w:val="00E87EA3"/>
    <w:rsid w:val="00E919AC"/>
    <w:rsid w:val="00E9675A"/>
    <w:rsid w:val="00E968FF"/>
    <w:rsid w:val="00EA09E0"/>
    <w:rsid w:val="00EA217F"/>
    <w:rsid w:val="00EA4AB8"/>
    <w:rsid w:val="00EA6627"/>
    <w:rsid w:val="00EB72A2"/>
    <w:rsid w:val="00EC2BAC"/>
    <w:rsid w:val="00EC7498"/>
    <w:rsid w:val="00ED1A4B"/>
    <w:rsid w:val="00ED1AB4"/>
    <w:rsid w:val="00ED2BB8"/>
    <w:rsid w:val="00ED6690"/>
    <w:rsid w:val="00ED6DE2"/>
    <w:rsid w:val="00EE407E"/>
    <w:rsid w:val="00EE59FA"/>
    <w:rsid w:val="00EE7073"/>
    <w:rsid w:val="00EF0268"/>
    <w:rsid w:val="00EF1FB0"/>
    <w:rsid w:val="00EF2454"/>
    <w:rsid w:val="00EF2A5A"/>
    <w:rsid w:val="00EF5C34"/>
    <w:rsid w:val="00EF5ED4"/>
    <w:rsid w:val="00EF6B06"/>
    <w:rsid w:val="00F011E0"/>
    <w:rsid w:val="00F02C3B"/>
    <w:rsid w:val="00F03268"/>
    <w:rsid w:val="00F03643"/>
    <w:rsid w:val="00F046D2"/>
    <w:rsid w:val="00F058EE"/>
    <w:rsid w:val="00F06CFB"/>
    <w:rsid w:val="00F140EA"/>
    <w:rsid w:val="00F16EA3"/>
    <w:rsid w:val="00F2624B"/>
    <w:rsid w:val="00F27450"/>
    <w:rsid w:val="00F34807"/>
    <w:rsid w:val="00F4390A"/>
    <w:rsid w:val="00F43DB1"/>
    <w:rsid w:val="00F5103C"/>
    <w:rsid w:val="00F515CD"/>
    <w:rsid w:val="00F51D98"/>
    <w:rsid w:val="00F53A2F"/>
    <w:rsid w:val="00F548A6"/>
    <w:rsid w:val="00F566D1"/>
    <w:rsid w:val="00F57717"/>
    <w:rsid w:val="00F57FB8"/>
    <w:rsid w:val="00F6091A"/>
    <w:rsid w:val="00F615B4"/>
    <w:rsid w:val="00F63610"/>
    <w:rsid w:val="00F63E12"/>
    <w:rsid w:val="00F67099"/>
    <w:rsid w:val="00F679BD"/>
    <w:rsid w:val="00F70974"/>
    <w:rsid w:val="00F71233"/>
    <w:rsid w:val="00F732B1"/>
    <w:rsid w:val="00F76065"/>
    <w:rsid w:val="00F76786"/>
    <w:rsid w:val="00F77B47"/>
    <w:rsid w:val="00F90901"/>
    <w:rsid w:val="00F93858"/>
    <w:rsid w:val="00FA25B0"/>
    <w:rsid w:val="00FA28FA"/>
    <w:rsid w:val="00FB0652"/>
    <w:rsid w:val="00FB42DD"/>
    <w:rsid w:val="00FB52CF"/>
    <w:rsid w:val="00FB5867"/>
    <w:rsid w:val="00FB708E"/>
    <w:rsid w:val="00FC1601"/>
    <w:rsid w:val="00FC21EE"/>
    <w:rsid w:val="00FC546E"/>
    <w:rsid w:val="00FC7453"/>
    <w:rsid w:val="00FC763C"/>
    <w:rsid w:val="00FC7D5E"/>
    <w:rsid w:val="00FD22FF"/>
    <w:rsid w:val="00FD3131"/>
    <w:rsid w:val="00FD57BE"/>
    <w:rsid w:val="00FD624E"/>
    <w:rsid w:val="00FE1AA0"/>
    <w:rsid w:val="00FE6FCC"/>
    <w:rsid w:val="00FE7A8E"/>
    <w:rsid w:val="00FF127E"/>
    <w:rsid w:val="00FF5685"/>
    <w:rsid w:val="00F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2" w:uiPriority="0"/>
    <w:lsdException w:name="List 3" w:uiPriority="0"/>
    <w:lsdException w:name="List 4"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71BE2"/>
  </w:style>
  <w:style w:type="paragraph" w:styleId="Heading1">
    <w:name w:val="heading 1"/>
    <w:basedOn w:val="Normal"/>
    <w:next w:val="Normal"/>
    <w:link w:val="Heading1Char"/>
    <w:qFormat/>
    <w:rsid w:val="00B11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Standard"/>
    <w:link w:val="Heading2Char"/>
    <w:qFormat/>
    <w:rsid w:val="00600FE7"/>
    <w:pPr>
      <w:spacing w:before="240" w:after="60"/>
      <w:outlineLvl w:val="1"/>
    </w:pPr>
    <w:rPr>
      <w:b/>
      <w:bCs/>
      <w:i/>
      <w:iCs/>
    </w:rPr>
  </w:style>
  <w:style w:type="paragraph" w:styleId="Heading3">
    <w:name w:val="heading 3"/>
    <w:basedOn w:val="Normal"/>
    <w:next w:val="Normal"/>
    <w:link w:val="Heading3Char"/>
    <w:unhideWhenUsed/>
    <w:qFormat/>
    <w:rsid w:val="00600F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111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Standard"/>
    <w:link w:val="Heading5Char"/>
    <w:qFormat/>
    <w:rsid w:val="00064E64"/>
    <w:pPr>
      <w:outlineLvl w:val="4"/>
    </w:pPr>
    <w:rPr>
      <w:rFonts w:ascii="Courier New" w:eastAsia="Courier New" w:hAnsi="Courier New" w:cs="Courier New"/>
      <w:b/>
      <w:bCs/>
    </w:rPr>
  </w:style>
  <w:style w:type="paragraph" w:styleId="Heading6">
    <w:name w:val="heading 6"/>
    <w:basedOn w:val="Standard"/>
    <w:link w:val="Heading6Char"/>
    <w:qFormat/>
    <w:rsid w:val="00064E64"/>
    <w:pPr>
      <w:spacing w:before="240" w:after="60"/>
      <w:outlineLvl w:val="5"/>
    </w:pPr>
    <w:rPr>
      <w:i/>
      <w:iCs/>
      <w:sz w:val="22"/>
      <w:szCs w:val="22"/>
    </w:rPr>
  </w:style>
  <w:style w:type="paragraph" w:styleId="Heading7">
    <w:name w:val="heading 7"/>
    <w:basedOn w:val="Normal"/>
    <w:next w:val="Normal"/>
    <w:link w:val="Heading7Char"/>
    <w:qFormat/>
    <w:rsid w:val="00064E64"/>
    <w:pPr>
      <w:suppressAutoHyphens/>
      <w:overflowPunct w:val="0"/>
      <w:autoSpaceDE w:val="0"/>
      <w:autoSpaceDN w:val="0"/>
      <w:spacing w:before="240" w:after="60" w:line="240" w:lineRule="auto"/>
      <w:textAlignment w:val="baseline"/>
      <w:outlineLvl w:val="6"/>
    </w:pPr>
    <w:rPr>
      <w:rFonts w:ascii="Times New Roman" w:eastAsia="Times New Roman" w:hAnsi="Times New Roman" w:cs="Times New Roman"/>
      <w:kern w:val="3"/>
      <w:sz w:val="20"/>
      <w:szCs w:val="20"/>
    </w:rPr>
  </w:style>
  <w:style w:type="paragraph" w:styleId="Heading8">
    <w:name w:val="heading 8"/>
    <w:basedOn w:val="Normal"/>
    <w:next w:val="Normal"/>
    <w:link w:val="Heading8Char"/>
    <w:qFormat/>
    <w:rsid w:val="00064E64"/>
    <w:pPr>
      <w:suppressAutoHyphens/>
      <w:overflowPunct w:val="0"/>
      <w:autoSpaceDE w:val="0"/>
      <w:autoSpaceDN w:val="0"/>
      <w:spacing w:before="240" w:after="60" w:line="240" w:lineRule="auto"/>
      <w:textAlignment w:val="baseline"/>
      <w:outlineLvl w:val="7"/>
    </w:pPr>
    <w:rPr>
      <w:rFonts w:ascii="Times New Roman" w:eastAsia="Times New Roman" w:hAnsi="Times New Roman" w:cs="Times New Roman"/>
      <w:i/>
      <w:iCs/>
      <w:kern w:val="3"/>
      <w:sz w:val="20"/>
      <w:szCs w:val="20"/>
    </w:rPr>
  </w:style>
  <w:style w:type="paragraph" w:styleId="Heading9">
    <w:name w:val="heading 9"/>
    <w:basedOn w:val="Normal"/>
    <w:next w:val="Normal"/>
    <w:link w:val="Heading9Char"/>
    <w:qFormat/>
    <w:rsid w:val="00064E64"/>
    <w:pPr>
      <w:suppressAutoHyphens/>
      <w:overflowPunct w:val="0"/>
      <w:autoSpaceDE w:val="0"/>
      <w:autoSpaceDN w:val="0"/>
      <w:spacing w:before="240" w:after="60" w:line="240" w:lineRule="auto"/>
      <w:textAlignment w:val="baseline"/>
      <w:outlineLvl w:val="8"/>
    </w:pPr>
    <w:rPr>
      <w:rFonts w:ascii="Cambria" w:eastAsia="Times New Roman" w:hAnsi="Cambria"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70FF"/>
    <w:rPr>
      <w:color w:val="0000FF"/>
      <w:u w:val="single"/>
    </w:rPr>
  </w:style>
  <w:style w:type="paragraph" w:styleId="NoSpacing">
    <w:name w:val="No Spacing"/>
    <w:uiPriority w:val="1"/>
    <w:qFormat/>
    <w:rsid w:val="005470FF"/>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Heading2Char">
    <w:name w:val="Heading 2 Char"/>
    <w:basedOn w:val="DefaultParagraphFont"/>
    <w:link w:val="Heading2"/>
    <w:rsid w:val="00600FE7"/>
    <w:rPr>
      <w:rFonts w:eastAsia="Arial" w:cs="Arial"/>
      <w:b/>
      <w:bCs/>
      <w:i/>
      <w:iCs/>
      <w:color w:val="000000"/>
      <w:kern w:val="3"/>
      <w:sz w:val="24"/>
      <w:szCs w:val="24"/>
    </w:rPr>
  </w:style>
  <w:style w:type="paragraph" w:customStyle="1" w:styleId="Standard">
    <w:name w:val="Standard"/>
    <w:rsid w:val="00600FE7"/>
    <w:pPr>
      <w:suppressAutoHyphens/>
      <w:overflowPunct w:val="0"/>
      <w:autoSpaceDE w:val="0"/>
      <w:autoSpaceDN w:val="0"/>
      <w:spacing w:after="0" w:line="240" w:lineRule="auto"/>
      <w:textAlignment w:val="baseline"/>
    </w:pPr>
    <w:rPr>
      <w:rFonts w:eastAsia="Arial" w:cs="Arial"/>
      <w:color w:val="000000"/>
      <w:kern w:val="3"/>
      <w:sz w:val="24"/>
      <w:szCs w:val="24"/>
    </w:rPr>
  </w:style>
  <w:style w:type="paragraph" w:styleId="CommentText">
    <w:name w:val="annotation text"/>
    <w:basedOn w:val="Normal"/>
    <w:link w:val="CommentTextChar"/>
    <w:rsid w:val="00600FE7"/>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CommentTextChar">
    <w:name w:val="Comment Text Char"/>
    <w:basedOn w:val="DefaultParagraphFont"/>
    <w:link w:val="CommentText"/>
    <w:rsid w:val="00600FE7"/>
    <w:rPr>
      <w:rFonts w:ascii="Times New Roman" w:eastAsia="Times New Roman" w:hAnsi="Times New Roman" w:cs="Times New Roman"/>
      <w:kern w:val="3"/>
      <w:sz w:val="20"/>
      <w:szCs w:val="20"/>
    </w:rPr>
  </w:style>
  <w:style w:type="paragraph" w:styleId="BodyText">
    <w:name w:val="Body Text"/>
    <w:basedOn w:val="Normal"/>
    <w:link w:val="BodyTextChar"/>
    <w:rsid w:val="00600FE7"/>
    <w:pPr>
      <w:autoSpaceDN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0FE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00FE7"/>
    <w:rPr>
      <w:rFonts w:asciiTheme="majorHAnsi" w:eastAsiaTheme="majorEastAsia" w:hAnsiTheme="majorHAnsi" w:cstheme="majorBidi"/>
      <w:b/>
      <w:bCs/>
      <w:color w:val="4F81BD" w:themeColor="accent1"/>
    </w:rPr>
  </w:style>
  <w:style w:type="paragraph" w:styleId="List">
    <w:name w:val="List"/>
    <w:basedOn w:val="Normal"/>
    <w:uiPriority w:val="99"/>
    <w:unhideWhenUsed/>
    <w:rsid w:val="00600FE7"/>
    <w:pPr>
      <w:suppressAutoHyphens/>
      <w:overflowPunct w:val="0"/>
      <w:autoSpaceDE w:val="0"/>
      <w:autoSpaceDN w:val="0"/>
      <w:spacing w:after="0" w:line="240" w:lineRule="auto"/>
      <w:ind w:left="360" w:hanging="360"/>
      <w:contextualSpacing/>
      <w:textAlignment w:val="baseline"/>
    </w:pPr>
    <w:rPr>
      <w:rFonts w:ascii="Times New Roman" w:eastAsia="Times New Roman" w:hAnsi="Times New Roman" w:cs="Times New Roman"/>
      <w:kern w:val="3"/>
      <w:sz w:val="20"/>
      <w:szCs w:val="20"/>
    </w:rPr>
  </w:style>
  <w:style w:type="character" w:customStyle="1" w:styleId="Heading1Char">
    <w:name w:val="Heading 1 Char"/>
    <w:basedOn w:val="DefaultParagraphFont"/>
    <w:link w:val="Heading1"/>
    <w:rsid w:val="00B111B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B111B7"/>
    <w:rPr>
      <w:rFonts w:asciiTheme="majorHAnsi" w:eastAsiaTheme="majorEastAsia" w:hAnsiTheme="majorHAnsi" w:cstheme="majorBidi"/>
      <w:b/>
      <w:bCs/>
      <w:i/>
      <w:iCs/>
      <w:color w:val="4F81BD" w:themeColor="accent1"/>
    </w:rPr>
  </w:style>
  <w:style w:type="paragraph" w:customStyle="1" w:styleId="10L1LJ">
    <w:name w:val="10L1 LJ"/>
    <w:basedOn w:val="Normal"/>
    <w:rsid w:val="00B111B7"/>
    <w:pPr>
      <w:autoSpaceDN w:val="0"/>
      <w:spacing w:after="0" w:line="240" w:lineRule="auto"/>
    </w:pPr>
    <w:rPr>
      <w:rFonts w:eastAsia="Times New Roman" w:cs="Times New Roman"/>
      <w:sz w:val="20"/>
      <w:szCs w:val="20"/>
    </w:rPr>
  </w:style>
  <w:style w:type="paragraph" w:styleId="NormalWeb">
    <w:name w:val="Normal (Web)"/>
    <w:basedOn w:val="Normal"/>
    <w:uiPriority w:val="99"/>
    <w:rsid w:val="00B111B7"/>
    <w:pPr>
      <w:autoSpaceDN w:val="0"/>
      <w:spacing w:before="100" w:after="100" w:line="240" w:lineRule="auto"/>
    </w:pPr>
    <w:rPr>
      <w:rFonts w:ascii="Times New Roman" w:eastAsia="Times New Roman" w:hAnsi="Times New Roman" w:cs="Times New Roman"/>
      <w:sz w:val="24"/>
      <w:szCs w:val="24"/>
    </w:rPr>
  </w:style>
  <w:style w:type="paragraph" w:styleId="NormalIndent">
    <w:name w:val="Normal Indent"/>
    <w:basedOn w:val="Normal"/>
    <w:rsid w:val="00B111B7"/>
    <w:pPr>
      <w:autoSpaceDN w:val="0"/>
      <w:spacing w:after="0" w:line="240" w:lineRule="auto"/>
      <w:ind w:left="720"/>
      <w:jc w:val="both"/>
    </w:pPr>
    <w:rPr>
      <w:rFonts w:eastAsia="Times New Roman" w:cs="Times New Roman"/>
      <w:sz w:val="24"/>
      <w:szCs w:val="20"/>
    </w:rPr>
  </w:style>
  <w:style w:type="paragraph" w:styleId="ListParagraph">
    <w:name w:val="List Paragraph"/>
    <w:basedOn w:val="Normal"/>
    <w:uiPriority w:val="34"/>
    <w:qFormat/>
    <w:rsid w:val="003E41E6"/>
    <w:pPr>
      <w:autoSpaceDN w:val="0"/>
      <w:spacing w:after="0" w:line="240" w:lineRule="auto"/>
      <w:ind w:left="720"/>
    </w:pPr>
    <w:rPr>
      <w:rFonts w:eastAsia="Times New Roman" w:cs="Times New Roman"/>
      <w:sz w:val="24"/>
      <w:szCs w:val="20"/>
    </w:rPr>
  </w:style>
  <w:style w:type="paragraph" w:styleId="FootnoteText">
    <w:name w:val="footnote text"/>
    <w:basedOn w:val="Normal"/>
    <w:link w:val="FootnoteTextChar"/>
    <w:unhideWhenUsed/>
    <w:rsid w:val="00375627"/>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375627"/>
    <w:rPr>
      <w:rFonts w:ascii="Times New Roman" w:eastAsia="PMingLiU" w:hAnsi="Times New Roman" w:cs="Times New Roman"/>
      <w:sz w:val="20"/>
      <w:szCs w:val="20"/>
    </w:rPr>
  </w:style>
  <w:style w:type="character" w:styleId="FootnoteReference">
    <w:name w:val="footnote reference"/>
    <w:basedOn w:val="DefaultParagraphFont"/>
    <w:unhideWhenUsed/>
    <w:rsid w:val="00375627"/>
    <w:rPr>
      <w:vertAlign w:val="superscript"/>
    </w:rPr>
  </w:style>
  <w:style w:type="paragraph" w:customStyle="1" w:styleId="Normal1">
    <w:name w:val="Normal1"/>
    <w:rsid w:val="00375627"/>
    <w:pPr>
      <w:spacing w:after="0" w:line="240" w:lineRule="auto"/>
    </w:pPr>
    <w:rPr>
      <w:rFonts w:ascii="Times New Roman" w:eastAsia="Times New Roman" w:hAnsi="Times New Roman" w:cs="Times New Roman"/>
      <w:color w:val="000000"/>
      <w:szCs w:val="20"/>
    </w:rPr>
  </w:style>
  <w:style w:type="table" w:styleId="TableGrid">
    <w:name w:val="Table Grid"/>
    <w:basedOn w:val="TableNormal"/>
    <w:uiPriority w:val="59"/>
    <w:rsid w:val="009B225E"/>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6AE2"/>
  </w:style>
  <w:style w:type="paragraph" w:styleId="Header">
    <w:name w:val="header"/>
    <w:basedOn w:val="Normal"/>
    <w:link w:val="HeaderChar"/>
    <w:unhideWhenUsed/>
    <w:rsid w:val="00F03268"/>
    <w:pPr>
      <w:tabs>
        <w:tab w:val="center" w:pos="4680"/>
        <w:tab w:val="right" w:pos="9360"/>
      </w:tabs>
      <w:spacing w:after="0" w:line="240" w:lineRule="auto"/>
    </w:pPr>
  </w:style>
  <w:style w:type="character" w:customStyle="1" w:styleId="HeaderChar">
    <w:name w:val="Header Char"/>
    <w:basedOn w:val="DefaultParagraphFont"/>
    <w:link w:val="Header"/>
    <w:rsid w:val="00F03268"/>
  </w:style>
  <w:style w:type="paragraph" w:styleId="Footer">
    <w:name w:val="footer"/>
    <w:basedOn w:val="Normal"/>
    <w:link w:val="FooterChar"/>
    <w:uiPriority w:val="99"/>
    <w:unhideWhenUsed/>
    <w:rsid w:val="00F03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68"/>
  </w:style>
  <w:style w:type="paragraph" w:styleId="BalloonText">
    <w:name w:val="Balloon Text"/>
    <w:basedOn w:val="Normal"/>
    <w:link w:val="BalloonTextChar"/>
    <w:uiPriority w:val="99"/>
    <w:unhideWhenUsed/>
    <w:rsid w:val="00304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472A"/>
    <w:rPr>
      <w:rFonts w:ascii="Tahoma" w:hAnsi="Tahoma" w:cs="Tahoma"/>
      <w:sz w:val="16"/>
      <w:szCs w:val="16"/>
    </w:rPr>
  </w:style>
  <w:style w:type="character" w:customStyle="1" w:styleId="Heading5Char">
    <w:name w:val="Heading 5 Char"/>
    <w:basedOn w:val="DefaultParagraphFont"/>
    <w:link w:val="Heading5"/>
    <w:rsid w:val="00064E64"/>
    <w:rPr>
      <w:rFonts w:ascii="Courier New" w:eastAsia="Courier New" w:hAnsi="Courier New" w:cs="Courier New"/>
      <w:b/>
      <w:bCs/>
      <w:color w:val="000000"/>
      <w:kern w:val="3"/>
      <w:sz w:val="24"/>
      <w:szCs w:val="24"/>
    </w:rPr>
  </w:style>
  <w:style w:type="character" w:customStyle="1" w:styleId="Heading6Char">
    <w:name w:val="Heading 6 Char"/>
    <w:basedOn w:val="DefaultParagraphFont"/>
    <w:link w:val="Heading6"/>
    <w:rsid w:val="00064E64"/>
    <w:rPr>
      <w:rFonts w:eastAsia="Arial" w:cs="Arial"/>
      <w:i/>
      <w:iCs/>
      <w:color w:val="000000"/>
      <w:kern w:val="3"/>
    </w:rPr>
  </w:style>
  <w:style w:type="character" w:customStyle="1" w:styleId="Heading7Char">
    <w:name w:val="Heading 7 Char"/>
    <w:basedOn w:val="DefaultParagraphFont"/>
    <w:link w:val="Heading7"/>
    <w:rsid w:val="00064E64"/>
    <w:rPr>
      <w:rFonts w:ascii="Times New Roman" w:eastAsia="Times New Roman" w:hAnsi="Times New Roman" w:cs="Times New Roman"/>
      <w:kern w:val="3"/>
      <w:sz w:val="20"/>
      <w:szCs w:val="20"/>
    </w:rPr>
  </w:style>
  <w:style w:type="character" w:customStyle="1" w:styleId="Heading8Char">
    <w:name w:val="Heading 8 Char"/>
    <w:basedOn w:val="DefaultParagraphFont"/>
    <w:link w:val="Heading8"/>
    <w:rsid w:val="00064E64"/>
    <w:rPr>
      <w:rFonts w:ascii="Times New Roman" w:eastAsia="Times New Roman" w:hAnsi="Times New Roman" w:cs="Times New Roman"/>
      <w:i/>
      <w:iCs/>
      <w:kern w:val="3"/>
      <w:sz w:val="20"/>
      <w:szCs w:val="20"/>
    </w:rPr>
  </w:style>
  <w:style w:type="character" w:customStyle="1" w:styleId="Heading9Char">
    <w:name w:val="Heading 9 Char"/>
    <w:basedOn w:val="DefaultParagraphFont"/>
    <w:link w:val="Heading9"/>
    <w:rsid w:val="00064E64"/>
    <w:rPr>
      <w:rFonts w:ascii="Cambria" w:eastAsia="Times New Roman" w:hAnsi="Cambria" w:cs="Times New Roman"/>
      <w:kern w:val="3"/>
    </w:rPr>
  </w:style>
  <w:style w:type="paragraph" w:customStyle="1" w:styleId="NoList1">
    <w:name w:val="No List1"/>
    <w:rsid w:val="00064E6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List1Level0">
    <w:name w:val="List1Level0"/>
    <w:rsid w:val="00064E64"/>
    <w:rPr>
      <w:rFonts w:ascii="Verdana" w:eastAsia="Verdana" w:hAnsi="Verdana" w:cs="Verdana"/>
      <w:b w:val="0"/>
      <w:bCs w:val="0"/>
      <w:i w:val="0"/>
      <w:iCs w:val="0"/>
      <w:strike w:val="0"/>
      <w:dstrike w:val="0"/>
      <w:color w:val="000000"/>
      <w:sz w:val="20"/>
      <w:szCs w:val="20"/>
      <w:u w:val="none"/>
    </w:rPr>
  </w:style>
  <w:style w:type="character" w:customStyle="1" w:styleId="List1Level1">
    <w:name w:val="List1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2">
    <w:name w:val="List1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3">
    <w:name w:val="List1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4">
    <w:name w:val="List1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5">
    <w:name w:val="List1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6">
    <w:name w:val="List1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7">
    <w:name w:val="List1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8">
    <w:name w:val="List1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0">
    <w:name w:val="List2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1">
    <w:name w:val="List2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2">
    <w:name w:val="List2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3">
    <w:name w:val="List2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4">
    <w:name w:val="List2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5">
    <w:name w:val="List2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6">
    <w:name w:val="List2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7">
    <w:name w:val="List2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8">
    <w:name w:val="List2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0">
    <w:name w:val="List3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1">
    <w:name w:val="List3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2">
    <w:name w:val="List3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3">
    <w:name w:val="List3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4">
    <w:name w:val="List3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5">
    <w:name w:val="List3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6">
    <w:name w:val="List3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7">
    <w:name w:val="List3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8">
    <w:name w:val="List3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0">
    <w:name w:val="List4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1">
    <w:name w:val="List4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2">
    <w:name w:val="List4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3">
    <w:name w:val="List4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4">
    <w:name w:val="List4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5">
    <w:name w:val="List4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6">
    <w:name w:val="List4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7">
    <w:name w:val="List4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8">
    <w:name w:val="List4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5Level0">
    <w:name w:val="List5Level0"/>
    <w:rsid w:val="00064E64"/>
    <w:rPr>
      <w:rFonts w:ascii="Verdana" w:eastAsia="Verdana" w:hAnsi="Verdana" w:cs="Verdana"/>
      <w:b w:val="0"/>
      <w:bCs w:val="0"/>
      <w:i w:val="0"/>
      <w:iCs w:val="0"/>
      <w:strike w:val="0"/>
      <w:dstrike w:val="0"/>
      <w:color w:val="000000"/>
      <w:sz w:val="20"/>
      <w:szCs w:val="20"/>
      <w:u w:val="none"/>
    </w:rPr>
  </w:style>
  <w:style w:type="character" w:customStyle="1" w:styleId="List5Level1">
    <w:name w:val="List5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5Level2">
    <w:name w:val="List5Level2"/>
    <w:rsid w:val="00064E64"/>
    <w:rPr>
      <w:rFonts w:ascii="Verdana" w:eastAsia="Verdana" w:hAnsi="Verdana" w:cs="Verdana"/>
      <w:b w:val="0"/>
      <w:bCs w:val="0"/>
      <w:i w:val="0"/>
      <w:iCs w:val="0"/>
      <w:strike w:val="0"/>
      <w:dstrike w:val="0"/>
      <w:color w:val="000000"/>
      <w:sz w:val="20"/>
      <w:szCs w:val="20"/>
      <w:u w:val="none"/>
    </w:rPr>
  </w:style>
  <w:style w:type="character" w:customStyle="1" w:styleId="List5Level3">
    <w:name w:val="List5Level3"/>
    <w:rsid w:val="00064E64"/>
    <w:rPr>
      <w:rFonts w:ascii="Verdana" w:eastAsia="Verdana" w:hAnsi="Verdana" w:cs="Verdana"/>
      <w:b w:val="0"/>
      <w:bCs w:val="0"/>
      <w:i w:val="0"/>
      <w:iCs w:val="0"/>
      <w:strike w:val="0"/>
      <w:dstrike w:val="0"/>
      <w:color w:val="000000"/>
      <w:sz w:val="20"/>
      <w:szCs w:val="20"/>
      <w:u w:val="none"/>
    </w:rPr>
  </w:style>
  <w:style w:type="character" w:customStyle="1" w:styleId="List5Level4">
    <w:name w:val="List5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5Level5">
    <w:name w:val="List5Level5"/>
    <w:rsid w:val="00064E64"/>
    <w:rPr>
      <w:rFonts w:ascii="Verdana" w:eastAsia="Verdana" w:hAnsi="Verdana" w:cs="Verdana"/>
      <w:b w:val="0"/>
      <w:bCs w:val="0"/>
      <w:i w:val="0"/>
      <w:iCs w:val="0"/>
      <w:strike w:val="0"/>
      <w:dstrike w:val="0"/>
      <w:color w:val="000000"/>
      <w:sz w:val="20"/>
      <w:szCs w:val="20"/>
      <w:u w:val="none"/>
    </w:rPr>
  </w:style>
  <w:style w:type="character" w:customStyle="1" w:styleId="List5Level6">
    <w:name w:val="List5Level6"/>
    <w:rsid w:val="00064E64"/>
    <w:rPr>
      <w:rFonts w:ascii="Verdana" w:eastAsia="Verdana" w:hAnsi="Verdana" w:cs="Verdana"/>
      <w:b w:val="0"/>
      <w:bCs w:val="0"/>
      <w:i w:val="0"/>
      <w:iCs w:val="0"/>
      <w:strike w:val="0"/>
      <w:dstrike w:val="0"/>
      <w:color w:val="000000"/>
      <w:sz w:val="20"/>
      <w:szCs w:val="20"/>
      <w:u w:val="none"/>
    </w:rPr>
  </w:style>
  <w:style w:type="character" w:customStyle="1" w:styleId="List5Level7">
    <w:name w:val="List5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5Level8">
    <w:name w:val="List5Level8"/>
    <w:rsid w:val="00064E64"/>
    <w:rPr>
      <w:rFonts w:ascii="Verdana" w:eastAsia="Verdana" w:hAnsi="Verdana" w:cs="Verdana"/>
      <w:b w:val="0"/>
      <w:bCs w:val="0"/>
      <w:i w:val="0"/>
      <w:iCs w:val="0"/>
      <w:strike w:val="0"/>
      <w:dstrike w:val="0"/>
      <w:color w:val="000000"/>
      <w:sz w:val="20"/>
      <w:szCs w:val="20"/>
      <w:u w:val="none"/>
    </w:rPr>
  </w:style>
  <w:style w:type="character" w:customStyle="1" w:styleId="List6Level0">
    <w:name w:val="List6Level0"/>
    <w:rsid w:val="00064E64"/>
    <w:rPr>
      <w:rFonts w:ascii="Verdana" w:eastAsia="Verdana" w:hAnsi="Verdana" w:cs="Verdana"/>
      <w:b w:val="0"/>
      <w:bCs w:val="0"/>
      <w:i w:val="0"/>
      <w:iCs w:val="0"/>
      <w:strike w:val="0"/>
      <w:dstrike w:val="0"/>
      <w:color w:val="000000"/>
      <w:sz w:val="20"/>
      <w:szCs w:val="20"/>
      <w:u w:val="none"/>
    </w:rPr>
  </w:style>
  <w:style w:type="character" w:customStyle="1" w:styleId="List6Level1">
    <w:name w:val="List6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2">
    <w:name w:val="List6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3">
    <w:name w:val="List6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4">
    <w:name w:val="List6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5">
    <w:name w:val="List6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6">
    <w:name w:val="List6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7">
    <w:name w:val="List6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8">
    <w:name w:val="List6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0">
    <w:name w:val="List7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1">
    <w:name w:val="List7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2">
    <w:name w:val="List7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3">
    <w:name w:val="List7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4">
    <w:name w:val="List7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5">
    <w:name w:val="List7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6">
    <w:name w:val="List7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7">
    <w:name w:val="List7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8">
    <w:name w:val="List7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0">
    <w:name w:val="List8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1">
    <w:name w:val="List8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2">
    <w:name w:val="List8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3">
    <w:name w:val="List8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4">
    <w:name w:val="List8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5">
    <w:name w:val="List8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6">
    <w:name w:val="List8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7">
    <w:name w:val="List8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8">
    <w:name w:val="List8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0">
    <w:name w:val="List9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1">
    <w:name w:val="List9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2">
    <w:name w:val="List9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3">
    <w:name w:val="List9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4">
    <w:name w:val="List9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5">
    <w:name w:val="List9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6">
    <w:name w:val="List9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7">
    <w:name w:val="List9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8">
    <w:name w:val="List9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0">
    <w:name w:val="List10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1">
    <w:name w:val="List10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2">
    <w:name w:val="List10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3">
    <w:name w:val="List10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4">
    <w:name w:val="List10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5">
    <w:name w:val="List10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6">
    <w:name w:val="List10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7">
    <w:name w:val="List10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8">
    <w:name w:val="List10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0">
    <w:name w:val="List11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1">
    <w:name w:val="List11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2">
    <w:name w:val="List11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3">
    <w:name w:val="List11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4">
    <w:name w:val="List11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5">
    <w:name w:val="List11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6">
    <w:name w:val="List11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7">
    <w:name w:val="List11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8">
    <w:name w:val="List11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0">
    <w:name w:val="List12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1">
    <w:name w:val="List12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2">
    <w:name w:val="List12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3">
    <w:name w:val="List12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4">
    <w:name w:val="List12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5">
    <w:name w:val="List12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6">
    <w:name w:val="List12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7">
    <w:name w:val="List12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8">
    <w:name w:val="List12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0">
    <w:name w:val="List13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1">
    <w:name w:val="List13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2">
    <w:name w:val="List13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3">
    <w:name w:val="List13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4">
    <w:name w:val="List13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5">
    <w:name w:val="List13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6">
    <w:name w:val="List13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7">
    <w:name w:val="List13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8">
    <w:name w:val="List13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0">
    <w:name w:val="List14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1">
    <w:name w:val="List14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2">
    <w:name w:val="List14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3">
    <w:name w:val="List14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4">
    <w:name w:val="List14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5">
    <w:name w:val="List14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6">
    <w:name w:val="List14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7">
    <w:name w:val="List14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8">
    <w:name w:val="List14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5Level0">
    <w:name w:val="List15Level0"/>
    <w:rsid w:val="00064E64"/>
    <w:rPr>
      <w:rFonts w:ascii="Verdana" w:eastAsia="Verdana" w:hAnsi="Verdana" w:cs="Verdana"/>
      <w:b w:val="0"/>
      <w:bCs w:val="0"/>
      <w:i w:val="0"/>
      <w:iCs w:val="0"/>
      <w:strike w:val="0"/>
      <w:dstrike w:val="0"/>
      <w:color w:val="000000"/>
      <w:sz w:val="20"/>
      <w:szCs w:val="20"/>
      <w:u w:val="none"/>
    </w:rPr>
  </w:style>
  <w:style w:type="character" w:customStyle="1" w:styleId="List15Level1">
    <w:name w:val="List15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5Level2">
    <w:name w:val="List15Level2"/>
    <w:rsid w:val="00064E64"/>
    <w:rPr>
      <w:rFonts w:ascii="Verdana" w:eastAsia="Verdana" w:hAnsi="Verdana" w:cs="Verdana"/>
      <w:b w:val="0"/>
      <w:bCs w:val="0"/>
      <w:i w:val="0"/>
      <w:iCs w:val="0"/>
      <w:strike w:val="0"/>
      <w:dstrike w:val="0"/>
      <w:color w:val="000000"/>
      <w:sz w:val="20"/>
      <w:szCs w:val="20"/>
      <w:u w:val="none"/>
    </w:rPr>
  </w:style>
  <w:style w:type="character" w:customStyle="1" w:styleId="List15Level3">
    <w:name w:val="List15Level3"/>
    <w:rsid w:val="00064E64"/>
    <w:rPr>
      <w:rFonts w:ascii="Verdana" w:eastAsia="Verdana" w:hAnsi="Verdana" w:cs="Verdana"/>
      <w:b w:val="0"/>
      <w:bCs w:val="0"/>
      <w:i w:val="0"/>
      <w:iCs w:val="0"/>
      <w:strike w:val="0"/>
      <w:dstrike w:val="0"/>
      <w:color w:val="000000"/>
      <w:sz w:val="20"/>
      <w:szCs w:val="20"/>
      <w:u w:val="none"/>
    </w:rPr>
  </w:style>
  <w:style w:type="character" w:customStyle="1" w:styleId="List15Level4">
    <w:name w:val="List15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5Level5">
    <w:name w:val="List15Level5"/>
    <w:rsid w:val="00064E64"/>
    <w:rPr>
      <w:rFonts w:ascii="Verdana" w:eastAsia="Verdana" w:hAnsi="Verdana" w:cs="Verdana"/>
      <w:b w:val="0"/>
      <w:bCs w:val="0"/>
      <w:i w:val="0"/>
      <w:iCs w:val="0"/>
      <w:strike w:val="0"/>
      <w:dstrike w:val="0"/>
      <w:color w:val="000000"/>
      <w:sz w:val="20"/>
      <w:szCs w:val="20"/>
      <w:u w:val="none"/>
    </w:rPr>
  </w:style>
  <w:style w:type="character" w:customStyle="1" w:styleId="List15Level6">
    <w:name w:val="List15Level6"/>
    <w:rsid w:val="00064E64"/>
    <w:rPr>
      <w:rFonts w:ascii="Verdana" w:eastAsia="Verdana" w:hAnsi="Verdana" w:cs="Verdana"/>
      <w:b w:val="0"/>
      <w:bCs w:val="0"/>
      <w:i w:val="0"/>
      <w:iCs w:val="0"/>
      <w:strike w:val="0"/>
      <w:dstrike w:val="0"/>
      <w:color w:val="000000"/>
      <w:sz w:val="20"/>
      <w:szCs w:val="20"/>
      <w:u w:val="none"/>
    </w:rPr>
  </w:style>
  <w:style w:type="character" w:customStyle="1" w:styleId="List15Level7">
    <w:name w:val="List15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5Level8">
    <w:name w:val="List15Level8"/>
    <w:rsid w:val="00064E64"/>
    <w:rPr>
      <w:rFonts w:ascii="Verdana" w:eastAsia="Verdana" w:hAnsi="Verdana" w:cs="Verdana"/>
      <w:b w:val="0"/>
      <w:bCs w:val="0"/>
      <w:i w:val="0"/>
      <w:iCs w:val="0"/>
      <w:strike w:val="0"/>
      <w:dstrike w:val="0"/>
      <w:color w:val="000000"/>
      <w:sz w:val="20"/>
      <w:szCs w:val="20"/>
      <w:u w:val="none"/>
    </w:rPr>
  </w:style>
  <w:style w:type="character" w:customStyle="1" w:styleId="List16Level0">
    <w:name w:val="List16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1">
    <w:name w:val="List16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2">
    <w:name w:val="List16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3">
    <w:name w:val="List16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4">
    <w:name w:val="List16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5">
    <w:name w:val="List16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6">
    <w:name w:val="List16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7">
    <w:name w:val="List16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8">
    <w:name w:val="List16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7Level0">
    <w:name w:val="List17Level0"/>
    <w:rsid w:val="00064E64"/>
    <w:rPr>
      <w:rFonts w:ascii="Verdana" w:eastAsia="Verdana" w:hAnsi="Verdana" w:cs="Verdana"/>
      <w:b w:val="0"/>
      <w:bCs w:val="0"/>
      <w:i w:val="0"/>
      <w:iCs w:val="0"/>
      <w:strike w:val="0"/>
      <w:dstrike w:val="0"/>
      <w:color w:val="000000"/>
      <w:sz w:val="20"/>
      <w:szCs w:val="20"/>
      <w:u w:val="none"/>
    </w:rPr>
  </w:style>
  <w:style w:type="character" w:customStyle="1" w:styleId="List17Level1">
    <w:name w:val="List17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7Level2">
    <w:name w:val="List17Level2"/>
    <w:rsid w:val="00064E64"/>
    <w:rPr>
      <w:rFonts w:ascii="Verdana" w:eastAsia="Verdana" w:hAnsi="Verdana" w:cs="Verdana"/>
      <w:b w:val="0"/>
      <w:bCs w:val="0"/>
      <w:i w:val="0"/>
      <w:iCs w:val="0"/>
      <w:strike w:val="0"/>
      <w:dstrike w:val="0"/>
      <w:color w:val="000000"/>
      <w:sz w:val="20"/>
      <w:szCs w:val="20"/>
      <w:u w:val="none"/>
    </w:rPr>
  </w:style>
  <w:style w:type="character" w:customStyle="1" w:styleId="List17Level3">
    <w:name w:val="List17Level3"/>
    <w:rsid w:val="00064E64"/>
    <w:rPr>
      <w:rFonts w:ascii="Verdana" w:eastAsia="Verdana" w:hAnsi="Verdana" w:cs="Verdana"/>
      <w:b w:val="0"/>
      <w:bCs w:val="0"/>
      <w:i w:val="0"/>
      <w:iCs w:val="0"/>
      <w:strike w:val="0"/>
      <w:dstrike w:val="0"/>
      <w:color w:val="000000"/>
      <w:sz w:val="20"/>
      <w:szCs w:val="20"/>
      <w:u w:val="none"/>
    </w:rPr>
  </w:style>
  <w:style w:type="character" w:customStyle="1" w:styleId="List17Level4">
    <w:name w:val="List17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7Level5">
    <w:name w:val="List17Level5"/>
    <w:rsid w:val="00064E64"/>
    <w:rPr>
      <w:rFonts w:ascii="Verdana" w:eastAsia="Verdana" w:hAnsi="Verdana" w:cs="Verdana"/>
      <w:b w:val="0"/>
      <w:bCs w:val="0"/>
      <w:i w:val="0"/>
      <w:iCs w:val="0"/>
      <w:strike w:val="0"/>
      <w:dstrike w:val="0"/>
      <w:color w:val="000000"/>
      <w:sz w:val="20"/>
      <w:szCs w:val="20"/>
      <w:u w:val="none"/>
    </w:rPr>
  </w:style>
  <w:style w:type="character" w:customStyle="1" w:styleId="List17Level6">
    <w:name w:val="List17Level6"/>
    <w:rsid w:val="00064E64"/>
    <w:rPr>
      <w:rFonts w:ascii="Verdana" w:eastAsia="Verdana" w:hAnsi="Verdana" w:cs="Verdana"/>
      <w:b w:val="0"/>
      <w:bCs w:val="0"/>
      <w:i w:val="0"/>
      <w:iCs w:val="0"/>
      <w:strike w:val="0"/>
      <w:dstrike w:val="0"/>
      <w:color w:val="000000"/>
      <w:sz w:val="20"/>
      <w:szCs w:val="20"/>
      <w:u w:val="none"/>
    </w:rPr>
  </w:style>
  <w:style w:type="character" w:customStyle="1" w:styleId="List17Level7">
    <w:name w:val="List17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7Level8">
    <w:name w:val="List17Level8"/>
    <w:rsid w:val="00064E64"/>
    <w:rPr>
      <w:rFonts w:ascii="Verdana" w:eastAsia="Verdana" w:hAnsi="Verdana" w:cs="Verdana"/>
      <w:b w:val="0"/>
      <w:bCs w:val="0"/>
      <w:i w:val="0"/>
      <w:iCs w:val="0"/>
      <w:strike w:val="0"/>
      <w:dstrike w:val="0"/>
      <w:color w:val="000000"/>
      <w:sz w:val="20"/>
      <w:szCs w:val="20"/>
      <w:u w:val="none"/>
    </w:rPr>
  </w:style>
  <w:style w:type="character" w:customStyle="1" w:styleId="List18Level0">
    <w:name w:val="List18Level0"/>
    <w:rsid w:val="00064E64"/>
    <w:rPr>
      <w:rFonts w:ascii="Verdana" w:eastAsia="Verdana" w:hAnsi="Verdana" w:cs="Verdana"/>
      <w:b w:val="0"/>
      <w:bCs w:val="0"/>
      <w:i w:val="0"/>
      <w:iCs w:val="0"/>
      <w:strike w:val="0"/>
      <w:dstrike w:val="0"/>
      <w:color w:val="000000"/>
      <w:sz w:val="20"/>
      <w:szCs w:val="20"/>
      <w:u w:val="none"/>
    </w:rPr>
  </w:style>
  <w:style w:type="character" w:customStyle="1" w:styleId="List18Level1">
    <w:name w:val="List18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8Level2">
    <w:name w:val="List18Level2"/>
    <w:rsid w:val="00064E64"/>
    <w:rPr>
      <w:rFonts w:ascii="Verdana" w:eastAsia="Verdana" w:hAnsi="Verdana" w:cs="Verdana"/>
      <w:b w:val="0"/>
      <w:bCs w:val="0"/>
      <w:i w:val="0"/>
      <w:iCs w:val="0"/>
      <w:strike w:val="0"/>
      <w:dstrike w:val="0"/>
      <w:color w:val="000000"/>
      <w:sz w:val="20"/>
      <w:szCs w:val="20"/>
      <w:u w:val="none"/>
    </w:rPr>
  </w:style>
  <w:style w:type="character" w:customStyle="1" w:styleId="List18Level3">
    <w:name w:val="List18Level3"/>
    <w:rsid w:val="00064E64"/>
    <w:rPr>
      <w:rFonts w:ascii="Verdana" w:eastAsia="Verdana" w:hAnsi="Verdana" w:cs="Verdana"/>
      <w:b w:val="0"/>
      <w:bCs w:val="0"/>
      <w:i w:val="0"/>
      <w:iCs w:val="0"/>
      <w:strike w:val="0"/>
      <w:dstrike w:val="0"/>
      <w:color w:val="000000"/>
      <w:sz w:val="20"/>
      <w:szCs w:val="20"/>
      <w:u w:val="none"/>
    </w:rPr>
  </w:style>
  <w:style w:type="character" w:customStyle="1" w:styleId="List18Level4">
    <w:name w:val="List18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8Level5">
    <w:name w:val="List18Level5"/>
    <w:rsid w:val="00064E64"/>
    <w:rPr>
      <w:rFonts w:ascii="Verdana" w:eastAsia="Verdana" w:hAnsi="Verdana" w:cs="Verdana"/>
      <w:b w:val="0"/>
      <w:bCs w:val="0"/>
      <w:i w:val="0"/>
      <w:iCs w:val="0"/>
      <w:strike w:val="0"/>
      <w:dstrike w:val="0"/>
      <w:color w:val="000000"/>
      <w:sz w:val="20"/>
      <w:szCs w:val="20"/>
      <w:u w:val="none"/>
    </w:rPr>
  </w:style>
  <w:style w:type="character" w:customStyle="1" w:styleId="List18Level6">
    <w:name w:val="List18Level6"/>
    <w:rsid w:val="00064E64"/>
    <w:rPr>
      <w:rFonts w:ascii="Verdana" w:eastAsia="Verdana" w:hAnsi="Verdana" w:cs="Verdana"/>
      <w:b w:val="0"/>
      <w:bCs w:val="0"/>
      <w:i w:val="0"/>
      <w:iCs w:val="0"/>
      <w:strike w:val="0"/>
      <w:dstrike w:val="0"/>
      <w:color w:val="000000"/>
      <w:sz w:val="20"/>
      <w:szCs w:val="20"/>
      <w:u w:val="none"/>
    </w:rPr>
  </w:style>
  <w:style w:type="character" w:customStyle="1" w:styleId="List18Level7">
    <w:name w:val="List18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8Level8">
    <w:name w:val="List18Level8"/>
    <w:rsid w:val="00064E64"/>
    <w:rPr>
      <w:rFonts w:ascii="Verdana" w:eastAsia="Verdana" w:hAnsi="Verdana" w:cs="Verdana"/>
      <w:b w:val="0"/>
      <w:bCs w:val="0"/>
      <w:i w:val="0"/>
      <w:iCs w:val="0"/>
      <w:strike w:val="0"/>
      <w:dstrike w:val="0"/>
      <w:color w:val="000000"/>
      <w:sz w:val="20"/>
      <w:szCs w:val="20"/>
      <w:u w:val="none"/>
    </w:rPr>
  </w:style>
  <w:style w:type="character" w:customStyle="1" w:styleId="List19Level0">
    <w:name w:val="List19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1">
    <w:name w:val="List19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2">
    <w:name w:val="List19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3">
    <w:name w:val="List19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4">
    <w:name w:val="List19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5">
    <w:name w:val="List19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6">
    <w:name w:val="List19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7">
    <w:name w:val="List19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8">
    <w:name w:val="List19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0">
    <w:name w:val="List20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1">
    <w:name w:val="List20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2">
    <w:name w:val="List20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3">
    <w:name w:val="List20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4">
    <w:name w:val="List20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5">
    <w:name w:val="List20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6">
    <w:name w:val="List20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7">
    <w:name w:val="List20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8">
    <w:name w:val="List20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styleId="CommentReference">
    <w:name w:val="annotation reference"/>
    <w:basedOn w:val="DefaultParagraphFont"/>
    <w:rsid w:val="00064E64"/>
    <w:rPr>
      <w:sz w:val="16"/>
      <w:szCs w:val="16"/>
    </w:rPr>
  </w:style>
  <w:style w:type="paragraph" w:styleId="CommentSubject">
    <w:name w:val="annotation subject"/>
    <w:basedOn w:val="CommentText"/>
    <w:next w:val="CommentText"/>
    <w:link w:val="CommentSubjectChar"/>
    <w:rsid w:val="00064E64"/>
    <w:rPr>
      <w:b/>
      <w:bCs/>
    </w:rPr>
  </w:style>
  <w:style w:type="character" w:customStyle="1" w:styleId="CommentSubjectChar">
    <w:name w:val="Comment Subject Char"/>
    <w:basedOn w:val="CommentTextChar"/>
    <w:link w:val="CommentSubject"/>
    <w:rsid w:val="00064E64"/>
    <w:rPr>
      <w:rFonts w:ascii="Times New Roman" w:eastAsia="Times New Roman" w:hAnsi="Times New Roman" w:cs="Times New Roman"/>
      <w:b/>
      <w:bCs/>
      <w:kern w:val="3"/>
      <w:sz w:val="20"/>
      <w:szCs w:val="20"/>
    </w:rPr>
  </w:style>
  <w:style w:type="character" w:customStyle="1" w:styleId="NormalIndentChar">
    <w:name w:val="Normal Indent Char"/>
    <w:basedOn w:val="DefaultParagraphFont"/>
    <w:rsid w:val="00064E64"/>
    <w:rPr>
      <w:rFonts w:ascii="Arial" w:hAnsi="Arial"/>
      <w:kern w:val="0"/>
      <w:sz w:val="24"/>
    </w:rPr>
  </w:style>
  <w:style w:type="paragraph" w:customStyle="1" w:styleId="NormalParagraph">
    <w:name w:val="Normal Paragraph"/>
    <w:basedOn w:val="Normal"/>
    <w:rsid w:val="00064E64"/>
    <w:pPr>
      <w:autoSpaceDN w:val="0"/>
      <w:spacing w:after="240" w:line="280" w:lineRule="atLeast"/>
      <w:jc w:val="both"/>
    </w:pPr>
    <w:rPr>
      <w:rFonts w:ascii="Garamond" w:eastAsia="Times New Roman" w:hAnsi="Garamond" w:cs="Times New Roman"/>
      <w:sz w:val="24"/>
      <w:szCs w:val="20"/>
    </w:rPr>
  </w:style>
  <w:style w:type="character" w:styleId="PageNumber">
    <w:name w:val="page number"/>
    <w:basedOn w:val="DefaultParagraphFont"/>
    <w:rsid w:val="00064E64"/>
  </w:style>
  <w:style w:type="paragraph" w:customStyle="1" w:styleId="p109">
    <w:name w:val="p109"/>
    <w:basedOn w:val="Normal"/>
    <w:rsid w:val="00064E64"/>
    <w:pPr>
      <w:widowControl w:val="0"/>
      <w:tabs>
        <w:tab w:val="left" w:pos="204"/>
      </w:tabs>
      <w:autoSpaceDE w:val="0"/>
      <w:autoSpaceDN w:val="0"/>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064E64"/>
    <w:pPr>
      <w:suppressAutoHyphens/>
      <w:overflowPunct w:val="0"/>
      <w:autoSpaceDE w:val="0"/>
      <w:autoSpaceDN w:val="0"/>
      <w:spacing w:before="240" w:after="60" w:line="240" w:lineRule="auto"/>
      <w:jc w:val="center"/>
      <w:textAlignment w:val="baseline"/>
      <w:outlineLvl w:val="0"/>
    </w:pPr>
    <w:rPr>
      <w:rFonts w:ascii="Cambria" w:eastAsia="Times New Roman" w:hAnsi="Cambria" w:cs="Times New Roman"/>
      <w:b/>
      <w:bCs/>
      <w:kern w:val="3"/>
      <w:sz w:val="32"/>
      <w:szCs w:val="32"/>
    </w:rPr>
  </w:style>
  <w:style w:type="character" w:customStyle="1" w:styleId="TitleChar">
    <w:name w:val="Title Char"/>
    <w:basedOn w:val="DefaultParagraphFont"/>
    <w:link w:val="Title"/>
    <w:rsid w:val="00064E64"/>
    <w:rPr>
      <w:rFonts w:ascii="Cambria" w:eastAsia="Times New Roman" w:hAnsi="Cambria" w:cs="Times New Roman"/>
      <w:b/>
      <w:bCs/>
      <w:kern w:val="3"/>
      <w:sz w:val="32"/>
      <w:szCs w:val="32"/>
    </w:rPr>
  </w:style>
  <w:style w:type="paragraph" w:styleId="Subtitle">
    <w:name w:val="Subtitle"/>
    <w:basedOn w:val="Normal"/>
    <w:next w:val="Normal"/>
    <w:link w:val="SubtitleChar"/>
    <w:rsid w:val="00064E64"/>
    <w:pPr>
      <w:suppressAutoHyphens/>
      <w:overflowPunct w:val="0"/>
      <w:autoSpaceDE w:val="0"/>
      <w:autoSpaceDN w:val="0"/>
      <w:spacing w:after="60" w:line="240" w:lineRule="auto"/>
      <w:jc w:val="center"/>
      <w:textAlignment w:val="baseline"/>
      <w:outlineLvl w:val="1"/>
    </w:pPr>
    <w:rPr>
      <w:rFonts w:ascii="Cambria" w:eastAsia="Times New Roman" w:hAnsi="Cambria" w:cs="Times New Roman"/>
      <w:kern w:val="3"/>
      <w:sz w:val="20"/>
      <w:szCs w:val="20"/>
    </w:rPr>
  </w:style>
  <w:style w:type="character" w:customStyle="1" w:styleId="SubtitleChar">
    <w:name w:val="Subtitle Char"/>
    <w:basedOn w:val="DefaultParagraphFont"/>
    <w:link w:val="Subtitle"/>
    <w:rsid w:val="00064E64"/>
    <w:rPr>
      <w:rFonts w:ascii="Cambria" w:eastAsia="Times New Roman" w:hAnsi="Cambria" w:cs="Times New Roman"/>
      <w:kern w:val="3"/>
      <w:sz w:val="20"/>
      <w:szCs w:val="20"/>
    </w:rPr>
  </w:style>
  <w:style w:type="character" w:styleId="Strong">
    <w:name w:val="Strong"/>
    <w:basedOn w:val="DefaultParagraphFont"/>
    <w:rsid w:val="00064E64"/>
    <w:rPr>
      <w:b/>
      <w:bCs/>
    </w:rPr>
  </w:style>
  <w:style w:type="character" w:styleId="Emphasis">
    <w:name w:val="Emphasis"/>
    <w:basedOn w:val="DefaultParagraphFont"/>
    <w:uiPriority w:val="20"/>
    <w:qFormat/>
    <w:rsid w:val="00064E64"/>
    <w:rPr>
      <w:rFonts w:ascii="Calibri" w:hAnsi="Calibri"/>
      <w:b/>
      <w:i/>
      <w:iCs/>
    </w:rPr>
  </w:style>
  <w:style w:type="paragraph" w:styleId="Quote">
    <w:name w:val="Quote"/>
    <w:basedOn w:val="Normal"/>
    <w:next w:val="Normal"/>
    <w:link w:val="QuoteChar"/>
    <w:rsid w:val="00064E64"/>
    <w:pPr>
      <w:suppressAutoHyphens/>
      <w:overflowPunct w:val="0"/>
      <w:autoSpaceDE w:val="0"/>
      <w:autoSpaceDN w:val="0"/>
      <w:spacing w:after="0" w:line="240" w:lineRule="auto"/>
      <w:textAlignment w:val="baseline"/>
    </w:pPr>
    <w:rPr>
      <w:rFonts w:ascii="Times New Roman" w:eastAsia="Times New Roman" w:hAnsi="Times New Roman" w:cs="Times New Roman"/>
      <w:i/>
      <w:kern w:val="3"/>
      <w:sz w:val="20"/>
      <w:szCs w:val="20"/>
    </w:rPr>
  </w:style>
  <w:style w:type="character" w:customStyle="1" w:styleId="QuoteChar">
    <w:name w:val="Quote Char"/>
    <w:basedOn w:val="DefaultParagraphFont"/>
    <w:link w:val="Quote"/>
    <w:rsid w:val="00064E64"/>
    <w:rPr>
      <w:rFonts w:ascii="Times New Roman" w:eastAsia="Times New Roman" w:hAnsi="Times New Roman" w:cs="Times New Roman"/>
      <w:i/>
      <w:kern w:val="3"/>
      <w:sz w:val="20"/>
      <w:szCs w:val="20"/>
    </w:rPr>
  </w:style>
  <w:style w:type="paragraph" w:styleId="IntenseQuote">
    <w:name w:val="Intense Quote"/>
    <w:basedOn w:val="Normal"/>
    <w:next w:val="Normal"/>
    <w:link w:val="IntenseQuoteChar"/>
    <w:rsid w:val="00064E64"/>
    <w:pPr>
      <w:suppressAutoHyphens/>
      <w:overflowPunct w:val="0"/>
      <w:autoSpaceDE w:val="0"/>
      <w:autoSpaceDN w:val="0"/>
      <w:spacing w:after="0" w:line="240" w:lineRule="auto"/>
      <w:ind w:left="720" w:right="720"/>
      <w:textAlignment w:val="baseline"/>
    </w:pPr>
    <w:rPr>
      <w:rFonts w:ascii="Times New Roman" w:eastAsia="Times New Roman" w:hAnsi="Times New Roman" w:cs="Times New Roman"/>
      <w:b/>
      <w:i/>
      <w:kern w:val="3"/>
      <w:sz w:val="20"/>
    </w:rPr>
  </w:style>
  <w:style w:type="character" w:customStyle="1" w:styleId="IntenseQuoteChar">
    <w:name w:val="Intense Quote Char"/>
    <w:basedOn w:val="DefaultParagraphFont"/>
    <w:link w:val="IntenseQuote"/>
    <w:rsid w:val="00064E64"/>
    <w:rPr>
      <w:rFonts w:ascii="Times New Roman" w:eastAsia="Times New Roman" w:hAnsi="Times New Roman" w:cs="Times New Roman"/>
      <w:b/>
      <w:i/>
      <w:kern w:val="3"/>
      <w:sz w:val="20"/>
    </w:rPr>
  </w:style>
  <w:style w:type="character" w:styleId="SubtleEmphasis">
    <w:name w:val="Subtle Emphasis"/>
    <w:rsid w:val="00064E64"/>
    <w:rPr>
      <w:i/>
      <w:color w:val="5A5A5A"/>
    </w:rPr>
  </w:style>
  <w:style w:type="character" w:styleId="IntenseEmphasis">
    <w:name w:val="Intense Emphasis"/>
    <w:basedOn w:val="DefaultParagraphFont"/>
    <w:rsid w:val="00064E64"/>
    <w:rPr>
      <w:b/>
      <w:i/>
      <w:sz w:val="24"/>
      <w:szCs w:val="24"/>
      <w:u w:val="single"/>
    </w:rPr>
  </w:style>
  <w:style w:type="character" w:styleId="SubtleReference">
    <w:name w:val="Subtle Reference"/>
    <w:basedOn w:val="DefaultParagraphFont"/>
    <w:rsid w:val="00064E64"/>
    <w:rPr>
      <w:sz w:val="24"/>
      <w:szCs w:val="24"/>
      <w:u w:val="single"/>
    </w:rPr>
  </w:style>
  <w:style w:type="character" w:styleId="IntenseReference">
    <w:name w:val="Intense Reference"/>
    <w:basedOn w:val="DefaultParagraphFont"/>
    <w:rsid w:val="00064E64"/>
    <w:rPr>
      <w:b/>
      <w:sz w:val="24"/>
      <w:u w:val="single"/>
    </w:rPr>
  </w:style>
  <w:style w:type="character" w:styleId="BookTitle">
    <w:name w:val="Book Title"/>
    <w:basedOn w:val="DefaultParagraphFont"/>
    <w:rsid w:val="00064E64"/>
    <w:rPr>
      <w:rFonts w:ascii="Cambria" w:eastAsia="Times New Roman" w:hAnsi="Cambria"/>
      <w:b/>
      <w:i/>
      <w:sz w:val="24"/>
      <w:szCs w:val="24"/>
    </w:rPr>
  </w:style>
  <w:style w:type="paragraph" w:styleId="TOCHeading">
    <w:name w:val="TOC Heading"/>
    <w:basedOn w:val="Heading1"/>
    <w:next w:val="Normal"/>
    <w:uiPriority w:val="39"/>
    <w:qFormat/>
    <w:rsid w:val="00064E64"/>
    <w:pPr>
      <w:keepLines w:val="0"/>
      <w:suppressAutoHyphens/>
      <w:overflowPunct w:val="0"/>
      <w:autoSpaceDE w:val="0"/>
      <w:autoSpaceDN w:val="0"/>
      <w:spacing w:before="240" w:after="60" w:line="240" w:lineRule="auto"/>
      <w:textAlignment w:val="baseline"/>
    </w:pPr>
    <w:rPr>
      <w:rFonts w:ascii="Cambria" w:eastAsia="Times New Roman" w:hAnsi="Cambria" w:cs="Times New Roman"/>
      <w:color w:val="auto"/>
      <w:kern w:val="3"/>
      <w:sz w:val="32"/>
      <w:szCs w:val="32"/>
    </w:rPr>
  </w:style>
  <w:style w:type="paragraph" w:customStyle="1" w:styleId="Default">
    <w:name w:val="Default"/>
    <w:rsid w:val="00064E64"/>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apple-tab-span">
    <w:name w:val="apple-tab-span"/>
    <w:basedOn w:val="DefaultParagraphFont"/>
    <w:rsid w:val="00064E64"/>
  </w:style>
  <w:style w:type="character" w:customStyle="1" w:styleId="il">
    <w:name w:val="il"/>
    <w:basedOn w:val="DefaultParagraphFont"/>
    <w:rsid w:val="00064E64"/>
  </w:style>
  <w:style w:type="paragraph" w:styleId="TOC1">
    <w:name w:val="toc 1"/>
    <w:basedOn w:val="Normal"/>
    <w:next w:val="Normal"/>
    <w:autoRedefine/>
    <w:uiPriority w:val="39"/>
    <w:rsid w:val="00064E64"/>
    <w:pPr>
      <w:numPr>
        <w:numId w:val="25"/>
      </w:numPr>
      <w:tabs>
        <w:tab w:val="right" w:leader="dot" w:pos="720"/>
        <w:tab w:val="right" w:leader="dot" w:pos="8630"/>
      </w:tabs>
      <w:suppressAutoHyphens/>
      <w:overflowPunct w:val="0"/>
      <w:autoSpaceDE w:val="0"/>
      <w:autoSpaceDN w:val="0"/>
      <w:spacing w:after="100" w:line="240" w:lineRule="auto"/>
      <w:ind w:hanging="450"/>
      <w:textAlignment w:val="baseline"/>
    </w:pPr>
    <w:rPr>
      <w:rFonts w:ascii="Times New Roman" w:eastAsia="Times New Roman" w:hAnsi="Times New Roman" w:cs="Times New Roman"/>
      <w:kern w:val="3"/>
      <w:sz w:val="20"/>
      <w:szCs w:val="20"/>
    </w:rPr>
  </w:style>
  <w:style w:type="paragraph" w:styleId="TOC2">
    <w:name w:val="toc 2"/>
    <w:basedOn w:val="Normal"/>
    <w:next w:val="Normal"/>
    <w:autoRedefine/>
    <w:uiPriority w:val="39"/>
    <w:rsid w:val="00922CC0"/>
    <w:pPr>
      <w:tabs>
        <w:tab w:val="right" w:leader="dot" w:pos="1440"/>
        <w:tab w:val="right" w:leader="dot" w:pos="8630"/>
      </w:tabs>
      <w:suppressAutoHyphens/>
      <w:overflowPunct w:val="0"/>
      <w:autoSpaceDE w:val="0"/>
      <w:autoSpaceDN w:val="0"/>
      <w:spacing w:after="100" w:line="240" w:lineRule="auto"/>
      <w:ind w:left="202"/>
      <w:textAlignment w:val="baseline"/>
    </w:pPr>
    <w:rPr>
      <w:rFonts w:ascii="Times New Roman" w:eastAsia="Times New Roman" w:hAnsi="Times New Roman" w:cs="Times New Roman"/>
      <w:kern w:val="3"/>
      <w:sz w:val="20"/>
      <w:szCs w:val="20"/>
    </w:rPr>
  </w:style>
  <w:style w:type="character" w:styleId="FollowedHyperlink">
    <w:name w:val="FollowedHyperlink"/>
    <w:basedOn w:val="DefaultParagraphFont"/>
    <w:rsid w:val="00064E64"/>
    <w:rPr>
      <w:color w:val="800080"/>
      <w:u w:val="single"/>
    </w:rPr>
  </w:style>
  <w:style w:type="paragraph" w:styleId="List4">
    <w:name w:val="List 4"/>
    <w:basedOn w:val="Normal"/>
    <w:rsid w:val="00064E64"/>
    <w:pPr>
      <w:autoSpaceDN w:val="0"/>
      <w:spacing w:after="0" w:line="240" w:lineRule="auto"/>
      <w:ind w:left="1440" w:hanging="360"/>
    </w:pPr>
    <w:rPr>
      <w:rFonts w:eastAsia="Times New Roman" w:cs="Times New Roman"/>
      <w:sz w:val="24"/>
      <w:szCs w:val="20"/>
    </w:rPr>
  </w:style>
  <w:style w:type="character" w:customStyle="1" w:styleId="TOC3Char">
    <w:name w:val="TOC 3 Char"/>
    <w:basedOn w:val="DefaultParagraphFont"/>
    <w:rsid w:val="00064E64"/>
    <w:rPr>
      <w:i/>
    </w:rPr>
  </w:style>
  <w:style w:type="paragraph" w:styleId="TOC3">
    <w:name w:val="toc 3"/>
    <w:basedOn w:val="Normal"/>
    <w:next w:val="Normal"/>
    <w:autoRedefine/>
    <w:uiPriority w:val="39"/>
    <w:rsid w:val="00064E64"/>
    <w:pPr>
      <w:tabs>
        <w:tab w:val="right" w:leader="dot" w:pos="9360"/>
      </w:tabs>
      <w:autoSpaceDN w:val="0"/>
      <w:spacing w:after="0" w:line="240" w:lineRule="auto"/>
      <w:ind w:left="480"/>
    </w:pPr>
    <w:rPr>
      <w:rFonts w:ascii="Times New Roman" w:eastAsia="Times New Roman" w:hAnsi="Times New Roman" w:cs="Times New Roman"/>
      <w:i/>
      <w:kern w:val="3"/>
      <w:sz w:val="20"/>
      <w:szCs w:val="20"/>
    </w:rPr>
  </w:style>
  <w:style w:type="paragraph" w:styleId="TOC4">
    <w:name w:val="toc 4"/>
    <w:basedOn w:val="Normal"/>
    <w:next w:val="Normal"/>
    <w:autoRedefine/>
    <w:uiPriority w:val="39"/>
    <w:rsid w:val="00064E64"/>
    <w:pPr>
      <w:tabs>
        <w:tab w:val="right" w:leader="dot" w:pos="9360"/>
      </w:tabs>
      <w:autoSpaceDN w:val="0"/>
      <w:spacing w:after="0" w:line="240" w:lineRule="auto"/>
      <w:ind w:left="720"/>
    </w:pPr>
    <w:rPr>
      <w:rFonts w:ascii="Times New Roman" w:eastAsia="Times New Roman" w:hAnsi="Times New Roman" w:cs="Times New Roman"/>
      <w:sz w:val="18"/>
      <w:szCs w:val="20"/>
    </w:rPr>
  </w:style>
  <w:style w:type="paragraph" w:styleId="TOC5">
    <w:name w:val="toc 5"/>
    <w:basedOn w:val="Normal"/>
    <w:next w:val="Normal"/>
    <w:autoRedefine/>
    <w:uiPriority w:val="39"/>
    <w:rsid w:val="00064E64"/>
    <w:pPr>
      <w:tabs>
        <w:tab w:val="right" w:leader="dot" w:pos="9360"/>
      </w:tabs>
      <w:autoSpaceDN w:val="0"/>
      <w:spacing w:after="0" w:line="240" w:lineRule="auto"/>
      <w:ind w:left="960"/>
    </w:pPr>
    <w:rPr>
      <w:rFonts w:ascii="Times New Roman" w:eastAsia="Times New Roman" w:hAnsi="Times New Roman" w:cs="Times New Roman"/>
      <w:sz w:val="18"/>
      <w:szCs w:val="20"/>
    </w:rPr>
  </w:style>
  <w:style w:type="paragraph" w:styleId="TOC6">
    <w:name w:val="toc 6"/>
    <w:basedOn w:val="Normal"/>
    <w:next w:val="Normal"/>
    <w:autoRedefine/>
    <w:uiPriority w:val="39"/>
    <w:rsid w:val="00064E64"/>
    <w:pPr>
      <w:tabs>
        <w:tab w:val="right" w:leader="dot" w:pos="9360"/>
      </w:tabs>
      <w:autoSpaceDN w:val="0"/>
      <w:spacing w:after="0" w:line="240" w:lineRule="auto"/>
      <w:ind w:left="1200"/>
    </w:pPr>
    <w:rPr>
      <w:rFonts w:ascii="Times New Roman" w:eastAsia="Times New Roman" w:hAnsi="Times New Roman" w:cs="Times New Roman"/>
      <w:sz w:val="18"/>
      <w:szCs w:val="20"/>
    </w:rPr>
  </w:style>
  <w:style w:type="paragraph" w:styleId="TOC7">
    <w:name w:val="toc 7"/>
    <w:basedOn w:val="Normal"/>
    <w:next w:val="Normal"/>
    <w:autoRedefine/>
    <w:uiPriority w:val="39"/>
    <w:rsid w:val="00064E64"/>
    <w:pPr>
      <w:tabs>
        <w:tab w:val="right" w:leader="dot" w:pos="9360"/>
      </w:tabs>
      <w:autoSpaceDN w:val="0"/>
      <w:spacing w:after="0" w:line="240" w:lineRule="auto"/>
      <w:ind w:left="1440"/>
    </w:pPr>
    <w:rPr>
      <w:rFonts w:ascii="Times New Roman" w:eastAsia="Times New Roman" w:hAnsi="Times New Roman" w:cs="Times New Roman"/>
      <w:sz w:val="18"/>
      <w:szCs w:val="20"/>
    </w:rPr>
  </w:style>
  <w:style w:type="paragraph" w:styleId="TOC8">
    <w:name w:val="toc 8"/>
    <w:basedOn w:val="Normal"/>
    <w:next w:val="Normal"/>
    <w:autoRedefine/>
    <w:uiPriority w:val="39"/>
    <w:rsid w:val="00064E64"/>
    <w:pPr>
      <w:tabs>
        <w:tab w:val="right" w:leader="dot" w:pos="9360"/>
      </w:tabs>
      <w:autoSpaceDN w:val="0"/>
      <w:spacing w:after="0" w:line="240" w:lineRule="auto"/>
      <w:ind w:left="1680"/>
    </w:pPr>
    <w:rPr>
      <w:rFonts w:ascii="Times New Roman" w:eastAsia="Times New Roman" w:hAnsi="Times New Roman" w:cs="Times New Roman"/>
      <w:sz w:val="18"/>
      <w:szCs w:val="20"/>
    </w:rPr>
  </w:style>
  <w:style w:type="paragraph" w:styleId="TOC9">
    <w:name w:val="toc 9"/>
    <w:basedOn w:val="Normal"/>
    <w:next w:val="Normal"/>
    <w:autoRedefine/>
    <w:uiPriority w:val="39"/>
    <w:rsid w:val="00064E64"/>
    <w:pPr>
      <w:tabs>
        <w:tab w:val="right" w:leader="dot" w:pos="9360"/>
      </w:tabs>
      <w:autoSpaceDN w:val="0"/>
      <w:spacing w:after="0" w:line="240" w:lineRule="auto"/>
      <w:ind w:left="1920"/>
    </w:pPr>
    <w:rPr>
      <w:rFonts w:ascii="Times New Roman" w:eastAsia="Times New Roman" w:hAnsi="Times New Roman" w:cs="Times New Roman"/>
      <w:sz w:val="18"/>
      <w:szCs w:val="20"/>
    </w:rPr>
  </w:style>
  <w:style w:type="paragraph" w:styleId="List2">
    <w:name w:val="List 2"/>
    <w:basedOn w:val="Normal"/>
    <w:rsid w:val="00064E64"/>
    <w:pPr>
      <w:autoSpaceDN w:val="0"/>
      <w:spacing w:after="0" w:line="240" w:lineRule="auto"/>
      <w:ind w:left="720" w:hanging="360"/>
    </w:pPr>
    <w:rPr>
      <w:rFonts w:eastAsia="Times New Roman" w:cs="Times New Roman"/>
      <w:sz w:val="24"/>
      <w:szCs w:val="20"/>
    </w:rPr>
  </w:style>
  <w:style w:type="paragraph" w:styleId="List3">
    <w:name w:val="List 3"/>
    <w:basedOn w:val="Normal"/>
    <w:rsid w:val="00064E64"/>
    <w:pPr>
      <w:autoSpaceDN w:val="0"/>
      <w:spacing w:after="0" w:line="240" w:lineRule="auto"/>
      <w:ind w:left="566" w:hanging="283"/>
      <w:jc w:val="both"/>
    </w:pPr>
    <w:rPr>
      <w:rFonts w:eastAsia="Times New Roman" w:cs="Times New Roman"/>
      <w:sz w:val="24"/>
      <w:szCs w:val="20"/>
    </w:rPr>
  </w:style>
  <w:style w:type="paragraph" w:styleId="ListNumber3">
    <w:name w:val="List Number 3"/>
    <w:basedOn w:val="Normal"/>
    <w:rsid w:val="00064E64"/>
    <w:pPr>
      <w:numPr>
        <w:numId w:val="23"/>
      </w:numPr>
      <w:autoSpaceDN w:val="0"/>
      <w:spacing w:after="0" w:line="240" w:lineRule="auto"/>
    </w:pPr>
    <w:rPr>
      <w:rFonts w:eastAsia="Times New Roman" w:cs="Times New Roman"/>
      <w:sz w:val="24"/>
      <w:szCs w:val="20"/>
    </w:rPr>
  </w:style>
  <w:style w:type="paragraph" w:styleId="ListNumber5">
    <w:name w:val="List Number 5"/>
    <w:basedOn w:val="Normal"/>
    <w:rsid w:val="00064E64"/>
    <w:pPr>
      <w:numPr>
        <w:numId w:val="24"/>
      </w:numPr>
      <w:autoSpaceDN w:val="0"/>
      <w:spacing w:after="0" w:line="240" w:lineRule="auto"/>
      <w:jc w:val="both"/>
    </w:pPr>
    <w:rPr>
      <w:rFonts w:ascii="Courier New" w:eastAsia="Times New Roman" w:hAnsi="Courier New" w:cs="Times New Roman"/>
      <w:sz w:val="24"/>
      <w:szCs w:val="20"/>
    </w:rPr>
  </w:style>
  <w:style w:type="paragraph" w:styleId="BodyTextIndent">
    <w:name w:val="Body Text Indent"/>
    <w:basedOn w:val="Normal"/>
    <w:link w:val="BodyTextIndentChar"/>
    <w:rsid w:val="00064E64"/>
    <w:pPr>
      <w:autoSpaceDN w:val="0"/>
      <w:spacing w:after="0" w:line="240" w:lineRule="auto"/>
      <w:ind w:left="270"/>
    </w:pPr>
    <w:rPr>
      <w:rFonts w:eastAsia="Times New Roman" w:cs="Times New Roman"/>
      <w:sz w:val="24"/>
      <w:szCs w:val="20"/>
    </w:rPr>
  </w:style>
  <w:style w:type="character" w:customStyle="1" w:styleId="BodyTextIndentChar">
    <w:name w:val="Body Text Indent Char"/>
    <w:basedOn w:val="DefaultParagraphFont"/>
    <w:link w:val="BodyTextIndent"/>
    <w:rsid w:val="00064E64"/>
    <w:rPr>
      <w:rFonts w:eastAsia="Times New Roman" w:cs="Times New Roman"/>
      <w:sz w:val="24"/>
      <w:szCs w:val="20"/>
    </w:rPr>
  </w:style>
  <w:style w:type="paragraph" w:styleId="BodyText2">
    <w:name w:val="Body Text 2"/>
    <w:basedOn w:val="Normal"/>
    <w:link w:val="BodyText2Char"/>
    <w:rsid w:val="00064E64"/>
    <w:pPr>
      <w:autoSpaceDN w:val="0"/>
      <w:spacing w:after="0" w:line="240" w:lineRule="auto"/>
      <w:ind w:firstLine="2160"/>
    </w:pPr>
    <w:rPr>
      <w:rFonts w:eastAsia="Times New Roman" w:cs="Times New Roman"/>
      <w:sz w:val="20"/>
      <w:szCs w:val="20"/>
    </w:rPr>
  </w:style>
  <w:style w:type="character" w:customStyle="1" w:styleId="BodyText2Char">
    <w:name w:val="Body Text 2 Char"/>
    <w:basedOn w:val="DefaultParagraphFont"/>
    <w:link w:val="BodyText2"/>
    <w:rsid w:val="00064E64"/>
    <w:rPr>
      <w:rFonts w:eastAsia="Times New Roman" w:cs="Times New Roman"/>
      <w:sz w:val="20"/>
      <w:szCs w:val="20"/>
    </w:rPr>
  </w:style>
  <w:style w:type="paragraph" w:styleId="BodyText3">
    <w:name w:val="Body Text 3"/>
    <w:basedOn w:val="Normal"/>
    <w:link w:val="BodyText3Char"/>
    <w:rsid w:val="00064E64"/>
    <w:pPr>
      <w:autoSpaceDN w:val="0"/>
      <w:spacing w:after="0" w:line="240" w:lineRule="auto"/>
      <w:ind w:right="432"/>
    </w:pPr>
    <w:rPr>
      <w:rFonts w:eastAsia="Times New Roman" w:cs="Times New Roman"/>
      <w:sz w:val="20"/>
      <w:szCs w:val="20"/>
    </w:rPr>
  </w:style>
  <w:style w:type="character" w:customStyle="1" w:styleId="BodyText3Char">
    <w:name w:val="Body Text 3 Char"/>
    <w:basedOn w:val="DefaultParagraphFont"/>
    <w:link w:val="BodyText3"/>
    <w:rsid w:val="00064E64"/>
    <w:rPr>
      <w:rFonts w:eastAsia="Times New Roman" w:cs="Times New Roman"/>
      <w:sz w:val="20"/>
      <w:szCs w:val="20"/>
    </w:rPr>
  </w:style>
  <w:style w:type="paragraph" w:styleId="BodyTextIndent2">
    <w:name w:val="Body Text Indent 2"/>
    <w:basedOn w:val="Normal"/>
    <w:link w:val="BodyTextIndent2Char"/>
    <w:rsid w:val="00064E64"/>
    <w:pPr>
      <w:autoSpaceDN w:val="0"/>
      <w:spacing w:after="0" w:line="240" w:lineRule="auto"/>
      <w:ind w:firstLine="1440"/>
    </w:pPr>
    <w:rPr>
      <w:rFonts w:eastAsia="Times New Roman" w:cs="Times New Roman"/>
      <w:sz w:val="20"/>
      <w:szCs w:val="20"/>
    </w:rPr>
  </w:style>
  <w:style w:type="character" w:customStyle="1" w:styleId="BodyTextIndent2Char">
    <w:name w:val="Body Text Indent 2 Char"/>
    <w:basedOn w:val="DefaultParagraphFont"/>
    <w:link w:val="BodyTextIndent2"/>
    <w:rsid w:val="00064E64"/>
    <w:rPr>
      <w:rFonts w:eastAsia="Times New Roman" w:cs="Times New Roman"/>
      <w:sz w:val="20"/>
      <w:szCs w:val="20"/>
    </w:rPr>
  </w:style>
  <w:style w:type="paragraph" w:styleId="BodyTextIndent3">
    <w:name w:val="Body Text Indent 3"/>
    <w:basedOn w:val="Normal"/>
    <w:link w:val="BodyTextIndent3Char"/>
    <w:rsid w:val="00064E64"/>
    <w:pPr>
      <w:tabs>
        <w:tab w:val="left" w:pos="630"/>
        <w:tab w:val="left" w:pos="864"/>
        <w:tab w:val="left" w:pos="1440"/>
      </w:tabs>
      <w:autoSpaceDN w:val="0"/>
      <w:spacing w:after="0" w:line="240" w:lineRule="exact"/>
      <w:ind w:left="63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064E64"/>
    <w:rPr>
      <w:rFonts w:ascii="Times New Roman" w:eastAsia="Times New Roman" w:hAnsi="Times New Roman" w:cs="Times New Roman"/>
      <w:sz w:val="24"/>
      <w:szCs w:val="20"/>
    </w:rPr>
  </w:style>
  <w:style w:type="paragraph" w:styleId="BlockText">
    <w:name w:val="Block Text"/>
    <w:basedOn w:val="Normal"/>
    <w:rsid w:val="00064E64"/>
    <w:pPr>
      <w:autoSpaceDN w:val="0"/>
      <w:spacing w:after="0" w:line="240" w:lineRule="auto"/>
      <w:ind w:left="2160" w:right="-288"/>
    </w:pPr>
    <w:rPr>
      <w:rFonts w:ascii="Courier New" w:eastAsia="Times New Roman" w:hAnsi="Courier New" w:cs="Times New Roman"/>
      <w:sz w:val="20"/>
      <w:szCs w:val="20"/>
    </w:rPr>
  </w:style>
  <w:style w:type="paragraph" w:styleId="DocumentMap">
    <w:name w:val="Document Map"/>
    <w:basedOn w:val="Normal"/>
    <w:link w:val="DocumentMapChar"/>
    <w:rsid w:val="00064E64"/>
    <w:pPr>
      <w:shd w:val="clear" w:color="auto" w:fill="000080"/>
      <w:autoSpaceDN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64E64"/>
    <w:rPr>
      <w:rFonts w:ascii="Tahoma" w:eastAsia="Times New Roman" w:hAnsi="Tahoma" w:cs="Tahoma"/>
      <w:sz w:val="20"/>
      <w:szCs w:val="20"/>
      <w:shd w:val="clear" w:color="auto" w:fill="000080"/>
    </w:rPr>
  </w:style>
  <w:style w:type="paragraph" w:styleId="PlainText">
    <w:name w:val="Plain Text"/>
    <w:basedOn w:val="Normal"/>
    <w:link w:val="PlainTextChar"/>
    <w:rsid w:val="00064E64"/>
    <w:pPr>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64E64"/>
    <w:rPr>
      <w:rFonts w:ascii="Courier New" w:eastAsia="Times New Roman" w:hAnsi="Courier New" w:cs="Courier New"/>
      <w:sz w:val="20"/>
      <w:szCs w:val="20"/>
    </w:rPr>
  </w:style>
  <w:style w:type="paragraph" w:customStyle="1" w:styleId="BodyText21">
    <w:name w:val="Body Text 21"/>
    <w:basedOn w:val="Normal"/>
    <w:rsid w:val="00064E64"/>
    <w:pPr>
      <w:tabs>
        <w:tab w:val="right" w:pos="3420"/>
        <w:tab w:val="left" w:pos="3870"/>
      </w:tabs>
      <w:autoSpaceDN w:val="0"/>
      <w:spacing w:after="0" w:line="240" w:lineRule="auto"/>
    </w:pPr>
    <w:rPr>
      <w:rFonts w:eastAsia="Times New Roman" w:cs="Times New Roman"/>
      <w:b/>
      <w:sz w:val="18"/>
      <w:szCs w:val="20"/>
    </w:rPr>
  </w:style>
  <w:style w:type="paragraph" w:customStyle="1" w:styleId="1449Title1">
    <w:name w:val="1449Title1"/>
    <w:rsid w:val="00064E64"/>
    <w:pPr>
      <w:autoSpaceDN w:val="0"/>
      <w:spacing w:after="0" w:line="240" w:lineRule="auto"/>
    </w:pPr>
    <w:rPr>
      <w:rFonts w:eastAsia="Times New Roman" w:cs="Times New Roman"/>
      <w:b/>
      <w:sz w:val="20"/>
      <w:szCs w:val="20"/>
    </w:rPr>
  </w:style>
  <w:style w:type="paragraph" w:customStyle="1" w:styleId="1449Title2">
    <w:name w:val="1449Title2"/>
    <w:rsid w:val="00064E64"/>
    <w:pPr>
      <w:autoSpaceDN w:val="0"/>
      <w:spacing w:after="0" w:line="240" w:lineRule="auto"/>
      <w:jc w:val="center"/>
    </w:pPr>
    <w:rPr>
      <w:rFonts w:eastAsia="Times New Roman" w:cs="Times New Roman"/>
      <w:i/>
      <w:sz w:val="16"/>
      <w:szCs w:val="20"/>
    </w:rPr>
  </w:style>
  <w:style w:type="paragraph" w:customStyle="1" w:styleId="1449BoxTitle">
    <w:name w:val="1449BoxTitle"/>
    <w:rsid w:val="00064E64"/>
    <w:pPr>
      <w:autoSpaceDN w:val="0"/>
      <w:spacing w:after="0" w:line="240" w:lineRule="auto"/>
    </w:pPr>
    <w:rPr>
      <w:rFonts w:eastAsia="Times New Roman" w:cs="Times New Roman"/>
      <w:sz w:val="12"/>
      <w:szCs w:val="20"/>
    </w:rPr>
  </w:style>
  <w:style w:type="paragraph" w:customStyle="1" w:styleId="1449UserFillIn">
    <w:name w:val="1449UserFillIn"/>
    <w:rsid w:val="00064E64"/>
    <w:pPr>
      <w:autoSpaceDN w:val="0"/>
      <w:spacing w:after="0" w:line="240" w:lineRule="auto"/>
    </w:pPr>
    <w:rPr>
      <w:rFonts w:eastAsia="Times New Roman" w:cs="Times New Roman"/>
      <w:b/>
      <w:sz w:val="18"/>
      <w:szCs w:val="20"/>
    </w:rPr>
  </w:style>
  <w:style w:type="character" w:customStyle="1" w:styleId="10L2Char">
    <w:name w:val="10L2 Char"/>
    <w:basedOn w:val="DefaultParagraphFont"/>
    <w:rsid w:val="00064E64"/>
    <w:rPr>
      <w:rFonts w:ascii="Arial" w:hAnsi="Arial" w:cs="Arial"/>
    </w:rPr>
  </w:style>
  <w:style w:type="paragraph" w:customStyle="1" w:styleId="10L2">
    <w:name w:val="10L2"/>
    <w:basedOn w:val="Normal"/>
    <w:rsid w:val="00064E64"/>
    <w:pPr>
      <w:autoSpaceDN w:val="0"/>
      <w:spacing w:after="0" w:line="240" w:lineRule="auto"/>
      <w:ind w:left="648" w:hanging="302"/>
    </w:pPr>
    <w:rPr>
      <w:rFonts w:eastAsia="Times New Roman" w:cs="Arial"/>
      <w:kern w:val="3"/>
      <w:sz w:val="20"/>
      <w:szCs w:val="20"/>
    </w:rPr>
  </w:style>
  <w:style w:type="character" w:customStyle="1" w:styleId="10L1Char">
    <w:name w:val="10L1 Char"/>
    <w:basedOn w:val="DefaultParagraphFont"/>
    <w:rsid w:val="00064E64"/>
    <w:rPr>
      <w:rFonts w:ascii="Arial" w:hAnsi="Arial" w:cs="Arial"/>
    </w:rPr>
  </w:style>
  <w:style w:type="paragraph" w:customStyle="1" w:styleId="10L1">
    <w:name w:val="10L1"/>
    <w:basedOn w:val="Normal"/>
    <w:rsid w:val="00064E64"/>
    <w:pPr>
      <w:autoSpaceDN w:val="0"/>
      <w:spacing w:after="0" w:line="240" w:lineRule="auto"/>
      <w:ind w:left="302" w:hanging="302"/>
    </w:pPr>
    <w:rPr>
      <w:rFonts w:eastAsia="Times New Roman" w:cs="Arial"/>
      <w:kern w:val="3"/>
      <w:sz w:val="20"/>
      <w:szCs w:val="20"/>
    </w:rPr>
  </w:style>
  <w:style w:type="paragraph" w:customStyle="1" w:styleId="ClauseTitle1">
    <w:name w:val="ClauseTitle1"/>
    <w:basedOn w:val="Normal"/>
    <w:rsid w:val="00064E64"/>
    <w:pPr>
      <w:keepNext/>
      <w:tabs>
        <w:tab w:val="left" w:pos="360"/>
      </w:tabs>
      <w:autoSpaceDN w:val="0"/>
      <w:snapToGrid w:val="0"/>
      <w:spacing w:after="0" w:line="240" w:lineRule="auto"/>
      <w:ind w:left="-144"/>
      <w:jc w:val="both"/>
    </w:pPr>
    <w:rPr>
      <w:rFonts w:eastAsia="Times New Roman" w:cs="Times New Roman"/>
      <w:b/>
      <w:sz w:val="20"/>
      <w:szCs w:val="20"/>
    </w:rPr>
  </w:style>
  <w:style w:type="paragraph" w:customStyle="1" w:styleId="paraNChar1CharChar">
    <w:name w:val="para:N Char1 Char Char"/>
    <w:basedOn w:val="Normal"/>
    <w:rsid w:val="00064E64"/>
    <w:pPr>
      <w:autoSpaceDN w:val="0"/>
      <w:spacing w:before="160" w:after="0" w:line="240" w:lineRule="auto"/>
      <w:jc w:val="both"/>
    </w:pPr>
    <w:rPr>
      <w:rFonts w:eastAsia="Times New Roman" w:cs="Times New Roman"/>
      <w:szCs w:val="20"/>
    </w:rPr>
  </w:style>
  <w:style w:type="paragraph" w:customStyle="1" w:styleId="Style1">
    <w:name w:val="Style1"/>
    <w:basedOn w:val="TOC3"/>
    <w:rsid w:val="00064E64"/>
  </w:style>
  <w:style w:type="paragraph" w:customStyle="1" w:styleId="Style2">
    <w:name w:val="Style2"/>
    <w:basedOn w:val="TOC2"/>
    <w:rsid w:val="00064E64"/>
  </w:style>
  <w:style w:type="paragraph" w:customStyle="1" w:styleId="Style3">
    <w:name w:val="Style3"/>
    <w:basedOn w:val="Normal"/>
    <w:rsid w:val="00064E64"/>
    <w:pPr>
      <w:autoSpaceDN w:val="0"/>
      <w:spacing w:after="0" w:line="240" w:lineRule="auto"/>
      <w:ind w:left="450"/>
    </w:pPr>
    <w:rPr>
      <w:rFonts w:ascii="Times New Roman" w:eastAsia="Times New Roman" w:hAnsi="Times New Roman" w:cs="Times New Roman"/>
      <w:bCs/>
      <w:iCs/>
      <w:sz w:val="20"/>
      <w:szCs w:val="20"/>
    </w:rPr>
  </w:style>
  <w:style w:type="character" w:styleId="EndnoteReference">
    <w:name w:val="endnote reference"/>
    <w:basedOn w:val="DefaultParagraphFont"/>
    <w:rsid w:val="00064E64"/>
    <w:rPr>
      <w:position w:val="0"/>
      <w:vertAlign w:val="superscript"/>
    </w:rPr>
  </w:style>
  <w:style w:type="character" w:customStyle="1" w:styleId="blueten1">
    <w:name w:val="blueten1"/>
    <w:basedOn w:val="DefaultParagraphFont"/>
    <w:rsid w:val="00064E64"/>
    <w:rPr>
      <w:rFonts w:ascii="Verdana" w:hAnsi="Verdana"/>
      <w:color w:val="003399"/>
      <w:sz w:val="19"/>
      <w:szCs w:val="19"/>
    </w:rPr>
  </w:style>
  <w:style w:type="paragraph" w:customStyle="1" w:styleId="Style4">
    <w:name w:val="Style4"/>
    <w:basedOn w:val="TOC3"/>
    <w:rsid w:val="00064E64"/>
    <w:pPr>
      <w:tabs>
        <w:tab w:val="left" w:pos="960"/>
      </w:tabs>
    </w:pPr>
    <w:rPr>
      <w:kern w:val="0"/>
    </w:rPr>
  </w:style>
  <w:style w:type="character" w:customStyle="1" w:styleId="Style4Char">
    <w:name w:val="Style4 Char"/>
    <w:basedOn w:val="TOC3Char"/>
    <w:rsid w:val="00064E64"/>
    <w:rPr>
      <w:i/>
      <w:kern w:val="0"/>
    </w:rPr>
  </w:style>
  <w:style w:type="character" w:customStyle="1" w:styleId="Style1Char">
    <w:name w:val="Style1 Char"/>
    <w:basedOn w:val="TOC3Char"/>
    <w:rsid w:val="00064E64"/>
    <w:rPr>
      <w:i/>
    </w:rPr>
  </w:style>
  <w:style w:type="character" w:customStyle="1" w:styleId="List4Char">
    <w:name w:val="List 4 Char"/>
    <w:basedOn w:val="DefaultParagraphFont"/>
    <w:rsid w:val="00064E64"/>
    <w:rPr>
      <w:rFonts w:ascii="Arial" w:hAnsi="Arial"/>
      <w:kern w:val="0"/>
      <w:sz w:val="24"/>
    </w:rPr>
  </w:style>
  <w:style w:type="paragraph" w:customStyle="1" w:styleId="pbodyaltnoindent">
    <w:name w:val="pbodyaltnoindent"/>
    <w:basedOn w:val="Normal"/>
    <w:rsid w:val="00064E64"/>
    <w:pPr>
      <w:autoSpaceDN w:val="0"/>
      <w:spacing w:before="240" w:after="240" w:line="288" w:lineRule="auto"/>
      <w:ind w:left="240" w:right="240"/>
    </w:pPr>
    <w:rPr>
      <w:rFonts w:eastAsia="Times New Roman" w:cs="Arial"/>
      <w:color w:val="000000"/>
      <w:sz w:val="15"/>
      <w:szCs w:val="15"/>
    </w:rPr>
  </w:style>
  <w:style w:type="character" w:customStyle="1" w:styleId="Char3">
    <w:name w:val="Char3"/>
    <w:basedOn w:val="DefaultParagraphFont"/>
    <w:rsid w:val="00064E64"/>
    <w:rPr>
      <w:rFonts w:ascii="Arial" w:hAnsi="Arial" w:cs="Arial"/>
      <w:b/>
      <w:i/>
      <w:color w:val="339966"/>
      <w:sz w:val="24"/>
      <w:szCs w:val="24"/>
      <w:lang w:val="en-US" w:eastAsia="en-US" w:bidi="ar-SA"/>
    </w:rPr>
  </w:style>
  <w:style w:type="paragraph" w:customStyle="1" w:styleId="10L3">
    <w:name w:val="10L3"/>
    <w:basedOn w:val="Normal"/>
    <w:rsid w:val="00064E64"/>
    <w:pPr>
      <w:autoSpaceDN w:val="0"/>
      <w:spacing w:after="0" w:line="240" w:lineRule="auto"/>
      <w:ind w:left="908" w:hanging="274"/>
    </w:pPr>
    <w:rPr>
      <w:rFonts w:eastAsia="Times New Roman" w:cs="Times New Roman"/>
      <w:sz w:val="20"/>
      <w:szCs w:val="20"/>
    </w:rPr>
  </w:style>
  <w:style w:type="paragraph" w:customStyle="1" w:styleId="CM34">
    <w:name w:val="CM34"/>
    <w:basedOn w:val="Default"/>
    <w:next w:val="Default"/>
    <w:rsid w:val="00064E64"/>
    <w:rPr>
      <w:rFonts w:eastAsia="Times New Roman"/>
      <w:color w:val="auto"/>
    </w:rPr>
  </w:style>
  <w:style w:type="character" w:styleId="HTMLCite">
    <w:name w:val="HTML Cite"/>
    <w:basedOn w:val="DefaultParagraphFont"/>
    <w:rsid w:val="00064E64"/>
    <w:rPr>
      <w:i w:val="0"/>
      <w:iCs w:val="0"/>
      <w:color w:val="009933"/>
    </w:rPr>
  </w:style>
  <w:style w:type="numbering" w:customStyle="1" w:styleId="OMSpecHeaders">
    <w:name w:val="O&amp;M Spec Headers"/>
    <w:basedOn w:val="NoList"/>
    <w:rsid w:val="00064E64"/>
    <w:pPr>
      <w:numPr>
        <w:numId w:val="1"/>
      </w:numPr>
    </w:pPr>
  </w:style>
  <w:style w:type="numbering" w:customStyle="1" w:styleId="LS22">
    <w:name w:val="LS22"/>
    <w:basedOn w:val="NoList"/>
    <w:rsid w:val="00064E64"/>
    <w:pPr>
      <w:numPr>
        <w:numId w:val="2"/>
      </w:numPr>
    </w:pPr>
  </w:style>
  <w:style w:type="numbering" w:customStyle="1" w:styleId="LS1">
    <w:name w:val="LS1"/>
    <w:basedOn w:val="NoList"/>
    <w:rsid w:val="00064E64"/>
    <w:pPr>
      <w:numPr>
        <w:numId w:val="3"/>
      </w:numPr>
    </w:pPr>
  </w:style>
  <w:style w:type="numbering" w:customStyle="1" w:styleId="LS2">
    <w:name w:val="LS2"/>
    <w:basedOn w:val="NoList"/>
    <w:rsid w:val="00064E64"/>
    <w:pPr>
      <w:numPr>
        <w:numId w:val="4"/>
      </w:numPr>
    </w:pPr>
  </w:style>
  <w:style w:type="numbering" w:customStyle="1" w:styleId="LS3">
    <w:name w:val="LS3"/>
    <w:basedOn w:val="NoList"/>
    <w:rsid w:val="00064E64"/>
    <w:pPr>
      <w:numPr>
        <w:numId w:val="5"/>
      </w:numPr>
    </w:pPr>
  </w:style>
  <w:style w:type="numbering" w:customStyle="1" w:styleId="LS4">
    <w:name w:val="LS4"/>
    <w:basedOn w:val="NoList"/>
    <w:rsid w:val="00064E64"/>
    <w:pPr>
      <w:numPr>
        <w:numId w:val="6"/>
      </w:numPr>
    </w:pPr>
  </w:style>
  <w:style w:type="numbering" w:customStyle="1" w:styleId="LS5">
    <w:name w:val="LS5"/>
    <w:basedOn w:val="NoList"/>
    <w:rsid w:val="00064E64"/>
    <w:pPr>
      <w:numPr>
        <w:numId w:val="7"/>
      </w:numPr>
    </w:pPr>
  </w:style>
  <w:style w:type="numbering" w:customStyle="1" w:styleId="LS6">
    <w:name w:val="LS6"/>
    <w:basedOn w:val="NoList"/>
    <w:rsid w:val="00064E64"/>
    <w:pPr>
      <w:numPr>
        <w:numId w:val="8"/>
      </w:numPr>
    </w:pPr>
  </w:style>
  <w:style w:type="numbering" w:customStyle="1" w:styleId="LS7">
    <w:name w:val="LS7"/>
    <w:basedOn w:val="NoList"/>
    <w:rsid w:val="00064E64"/>
    <w:pPr>
      <w:numPr>
        <w:numId w:val="9"/>
      </w:numPr>
    </w:pPr>
  </w:style>
  <w:style w:type="numbering" w:customStyle="1" w:styleId="LS8">
    <w:name w:val="LS8"/>
    <w:basedOn w:val="NoList"/>
    <w:rsid w:val="00064E64"/>
    <w:pPr>
      <w:numPr>
        <w:numId w:val="10"/>
      </w:numPr>
    </w:pPr>
  </w:style>
  <w:style w:type="numbering" w:customStyle="1" w:styleId="LS9">
    <w:name w:val="LS9"/>
    <w:basedOn w:val="NoList"/>
    <w:rsid w:val="00064E64"/>
    <w:pPr>
      <w:numPr>
        <w:numId w:val="11"/>
      </w:numPr>
    </w:pPr>
  </w:style>
  <w:style w:type="numbering" w:customStyle="1" w:styleId="LS10">
    <w:name w:val="LS10"/>
    <w:basedOn w:val="NoList"/>
    <w:rsid w:val="00064E64"/>
    <w:pPr>
      <w:numPr>
        <w:numId w:val="12"/>
      </w:numPr>
    </w:pPr>
  </w:style>
  <w:style w:type="numbering" w:customStyle="1" w:styleId="LS11">
    <w:name w:val="LS11"/>
    <w:basedOn w:val="NoList"/>
    <w:rsid w:val="00064E64"/>
    <w:pPr>
      <w:numPr>
        <w:numId w:val="13"/>
      </w:numPr>
    </w:pPr>
  </w:style>
  <w:style w:type="numbering" w:customStyle="1" w:styleId="LS12">
    <w:name w:val="LS12"/>
    <w:basedOn w:val="NoList"/>
    <w:rsid w:val="00064E64"/>
    <w:pPr>
      <w:numPr>
        <w:numId w:val="14"/>
      </w:numPr>
    </w:pPr>
  </w:style>
  <w:style w:type="numbering" w:customStyle="1" w:styleId="LS13">
    <w:name w:val="LS13"/>
    <w:basedOn w:val="NoList"/>
    <w:rsid w:val="00064E64"/>
    <w:pPr>
      <w:numPr>
        <w:numId w:val="15"/>
      </w:numPr>
    </w:pPr>
  </w:style>
  <w:style w:type="numbering" w:customStyle="1" w:styleId="LS14">
    <w:name w:val="LS14"/>
    <w:basedOn w:val="NoList"/>
    <w:rsid w:val="00064E64"/>
    <w:pPr>
      <w:numPr>
        <w:numId w:val="16"/>
      </w:numPr>
    </w:pPr>
  </w:style>
  <w:style w:type="numbering" w:customStyle="1" w:styleId="LS15">
    <w:name w:val="LS15"/>
    <w:basedOn w:val="NoList"/>
    <w:rsid w:val="00064E64"/>
    <w:pPr>
      <w:numPr>
        <w:numId w:val="17"/>
      </w:numPr>
    </w:pPr>
  </w:style>
  <w:style w:type="numbering" w:customStyle="1" w:styleId="LS16">
    <w:name w:val="LS16"/>
    <w:basedOn w:val="NoList"/>
    <w:rsid w:val="00064E64"/>
    <w:pPr>
      <w:numPr>
        <w:numId w:val="18"/>
      </w:numPr>
    </w:pPr>
  </w:style>
  <w:style w:type="numbering" w:customStyle="1" w:styleId="LS17">
    <w:name w:val="LS17"/>
    <w:basedOn w:val="NoList"/>
    <w:rsid w:val="00064E64"/>
    <w:pPr>
      <w:numPr>
        <w:numId w:val="19"/>
      </w:numPr>
    </w:pPr>
  </w:style>
  <w:style w:type="numbering" w:customStyle="1" w:styleId="LS18">
    <w:name w:val="LS18"/>
    <w:basedOn w:val="NoList"/>
    <w:rsid w:val="00064E64"/>
    <w:pPr>
      <w:numPr>
        <w:numId w:val="20"/>
      </w:numPr>
    </w:pPr>
  </w:style>
  <w:style w:type="numbering" w:customStyle="1" w:styleId="LS19">
    <w:name w:val="LS19"/>
    <w:basedOn w:val="NoList"/>
    <w:rsid w:val="00064E64"/>
    <w:pPr>
      <w:numPr>
        <w:numId w:val="21"/>
      </w:numPr>
    </w:pPr>
  </w:style>
  <w:style w:type="numbering" w:customStyle="1" w:styleId="LS20">
    <w:name w:val="LS20"/>
    <w:basedOn w:val="NoList"/>
    <w:rsid w:val="00064E64"/>
    <w:pPr>
      <w:numPr>
        <w:numId w:val="22"/>
      </w:numPr>
    </w:pPr>
  </w:style>
  <w:style w:type="numbering" w:customStyle="1" w:styleId="LFO85">
    <w:name w:val="LFO85"/>
    <w:basedOn w:val="NoList"/>
    <w:rsid w:val="00064E64"/>
    <w:pPr>
      <w:numPr>
        <w:numId w:val="23"/>
      </w:numPr>
    </w:pPr>
  </w:style>
  <w:style w:type="numbering" w:customStyle="1" w:styleId="LFO86">
    <w:name w:val="LFO86"/>
    <w:basedOn w:val="NoList"/>
    <w:rsid w:val="00064E64"/>
    <w:pPr>
      <w:numPr>
        <w:numId w:val="24"/>
      </w:numPr>
    </w:pPr>
  </w:style>
  <w:style w:type="table" w:styleId="LightGrid-Accent6">
    <w:name w:val="Light Grid Accent 6"/>
    <w:basedOn w:val="TableNormal"/>
    <w:uiPriority w:val="62"/>
    <w:rsid w:val="00064E64"/>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Revision">
    <w:name w:val="Revision"/>
    <w:hidden/>
    <w:uiPriority w:val="99"/>
    <w:semiHidden/>
    <w:rsid w:val="00064E64"/>
    <w:pPr>
      <w:spacing w:after="0" w:line="240" w:lineRule="auto"/>
    </w:pPr>
    <w:rPr>
      <w:rFonts w:ascii="Times New Roman" w:eastAsia="Times New Roman" w:hAnsi="Times New Roman" w:cs="Times New Roman"/>
      <w:kern w:val="3"/>
      <w:sz w:val="20"/>
      <w:szCs w:val="20"/>
    </w:rPr>
  </w:style>
  <w:style w:type="paragraph" w:customStyle="1" w:styleId="pbody">
    <w:name w:val="pbody"/>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ctrsmcaps">
    <w:name w:val="pbodyctrsmcaps"/>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1">
    <w:name w:val="pindented1"/>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ctr">
    <w:name w:val="pbodyctr"/>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2">
    <w:name w:val="pindented2"/>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3">
    <w:name w:val="pindented3"/>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ellheadingctr">
    <w:name w:val="pcellheadingctr"/>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ellbodyctr">
    <w:name w:val="pcellbodyctr"/>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altlist1">
    <w:name w:val="pbodyaltlist1"/>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6bulleted">
    <w:name w:val="ph6bulleted"/>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alt">
    <w:name w:val="pbodyalt"/>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4">
    <w:name w:val="pindented4"/>
    <w:basedOn w:val="Normal"/>
    <w:rsid w:val="00130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5">
    <w:name w:val="pindented5"/>
    <w:basedOn w:val="Normal"/>
    <w:rsid w:val="001309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2" w:uiPriority="0"/>
    <w:lsdException w:name="List 3" w:uiPriority="0"/>
    <w:lsdException w:name="List 4"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71BE2"/>
  </w:style>
  <w:style w:type="paragraph" w:styleId="Heading1">
    <w:name w:val="heading 1"/>
    <w:basedOn w:val="Normal"/>
    <w:next w:val="Normal"/>
    <w:link w:val="Heading1Char"/>
    <w:qFormat/>
    <w:rsid w:val="00B11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Standard"/>
    <w:link w:val="Heading2Char"/>
    <w:qFormat/>
    <w:rsid w:val="00600FE7"/>
    <w:pPr>
      <w:spacing w:before="240" w:after="60"/>
      <w:outlineLvl w:val="1"/>
    </w:pPr>
    <w:rPr>
      <w:b/>
      <w:bCs/>
      <w:i/>
      <w:iCs/>
    </w:rPr>
  </w:style>
  <w:style w:type="paragraph" w:styleId="Heading3">
    <w:name w:val="heading 3"/>
    <w:basedOn w:val="Normal"/>
    <w:next w:val="Normal"/>
    <w:link w:val="Heading3Char"/>
    <w:unhideWhenUsed/>
    <w:qFormat/>
    <w:rsid w:val="00600F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111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Standard"/>
    <w:link w:val="Heading5Char"/>
    <w:qFormat/>
    <w:rsid w:val="00064E64"/>
    <w:pPr>
      <w:outlineLvl w:val="4"/>
    </w:pPr>
    <w:rPr>
      <w:rFonts w:ascii="Courier New" w:eastAsia="Courier New" w:hAnsi="Courier New" w:cs="Courier New"/>
      <w:b/>
      <w:bCs/>
    </w:rPr>
  </w:style>
  <w:style w:type="paragraph" w:styleId="Heading6">
    <w:name w:val="heading 6"/>
    <w:basedOn w:val="Standard"/>
    <w:link w:val="Heading6Char"/>
    <w:qFormat/>
    <w:rsid w:val="00064E64"/>
    <w:pPr>
      <w:spacing w:before="240" w:after="60"/>
      <w:outlineLvl w:val="5"/>
    </w:pPr>
    <w:rPr>
      <w:i/>
      <w:iCs/>
      <w:sz w:val="22"/>
      <w:szCs w:val="22"/>
    </w:rPr>
  </w:style>
  <w:style w:type="paragraph" w:styleId="Heading7">
    <w:name w:val="heading 7"/>
    <w:basedOn w:val="Normal"/>
    <w:next w:val="Normal"/>
    <w:link w:val="Heading7Char"/>
    <w:qFormat/>
    <w:rsid w:val="00064E64"/>
    <w:pPr>
      <w:suppressAutoHyphens/>
      <w:overflowPunct w:val="0"/>
      <w:autoSpaceDE w:val="0"/>
      <w:autoSpaceDN w:val="0"/>
      <w:spacing w:before="240" w:after="60" w:line="240" w:lineRule="auto"/>
      <w:textAlignment w:val="baseline"/>
      <w:outlineLvl w:val="6"/>
    </w:pPr>
    <w:rPr>
      <w:rFonts w:ascii="Times New Roman" w:eastAsia="Times New Roman" w:hAnsi="Times New Roman" w:cs="Times New Roman"/>
      <w:kern w:val="3"/>
      <w:sz w:val="20"/>
      <w:szCs w:val="20"/>
    </w:rPr>
  </w:style>
  <w:style w:type="paragraph" w:styleId="Heading8">
    <w:name w:val="heading 8"/>
    <w:basedOn w:val="Normal"/>
    <w:next w:val="Normal"/>
    <w:link w:val="Heading8Char"/>
    <w:qFormat/>
    <w:rsid w:val="00064E64"/>
    <w:pPr>
      <w:suppressAutoHyphens/>
      <w:overflowPunct w:val="0"/>
      <w:autoSpaceDE w:val="0"/>
      <w:autoSpaceDN w:val="0"/>
      <w:spacing w:before="240" w:after="60" w:line="240" w:lineRule="auto"/>
      <w:textAlignment w:val="baseline"/>
      <w:outlineLvl w:val="7"/>
    </w:pPr>
    <w:rPr>
      <w:rFonts w:ascii="Times New Roman" w:eastAsia="Times New Roman" w:hAnsi="Times New Roman" w:cs="Times New Roman"/>
      <w:i/>
      <w:iCs/>
      <w:kern w:val="3"/>
      <w:sz w:val="20"/>
      <w:szCs w:val="20"/>
    </w:rPr>
  </w:style>
  <w:style w:type="paragraph" w:styleId="Heading9">
    <w:name w:val="heading 9"/>
    <w:basedOn w:val="Normal"/>
    <w:next w:val="Normal"/>
    <w:link w:val="Heading9Char"/>
    <w:qFormat/>
    <w:rsid w:val="00064E64"/>
    <w:pPr>
      <w:suppressAutoHyphens/>
      <w:overflowPunct w:val="0"/>
      <w:autoSpaceDE w:val="0"/>
      <w:autoSpaceDN w:val="0"/>
      <w:spacing w:before="240" w:after="60" w:line="240" w:lineRule="auto"/>
      <w:textAlignment w:val="baseline"/>
      <w:outlineLvl w:val="8"/>
    </w:pPr>
    <w:rPr>
      <w:rFonts w:ascii="Cambria" w:eastAsia="Times New Roman" w:hAnsi="Cambria"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70FF"/>
    <w:rPr>
      <w:color w:val="0000FF"/>
      <w:u w:val="single"/>
    </w:rPr>
  </w:style>
  <w:style w:type="paragraph" w:styleId="NoSpacing">
    <w:name w:val="No Spacing"/>
    <w:uiPriority w:val="1"/>
    <w:qFormat/>
    <w:rsid w:val="005470FF"/>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Heading2Char">
    <w:name w:val="Heading 2 Char"/>
    <w:basedOn w:val="DefaultParagraphFont"/>
    <w:link w:val="Heading2"/>
    <w:rsid w:val="00600FE7"/>
    <w:rPr>
      <w:rFonts w:eastAsia="Arial" w:cs="Arial"/>
      <w:b/>
      <w:bCs/>
      <w:i/>
      <w:iCs/>
      <w:color w:val="000000"/>
      <w:kern w:val="3"/>
      <w:sz w:val="24"/>
      <w:szCs w:val="24"/>
    </w:rPr>
  </w:style>
  <w:style w:type="paragraph" w:customStyle="1" w:styleId="Standard">
    <w:name w:val="Standard"/>
    <w:rsid w:val="00600FE7"/>
    <w:pPr>
      <w:suppressAutoHyphens/>
      <w:overflowPunct w:val="0"/>
      <w:autoSpaceDE w:val="0"/>
      <w:autoSpaceDN w:val="0"/>
      <w:spacing w:after="0" w:line="240" w:lineRule="auto"/>
      <w:textAlignment w:val="baseline"/>
    </w:pPr>
    <w:rPr>
      <w:rFonts w:eastAsia="Arial" w:cs="Arial"/>
      <w:color w:val="000000"/>
      <w:kern w:val="3"/>
      <w:sz w:val="24"/>
      <w:szCs w:val="24"/>
    </w:rPr>
  </w:style>
  <w:style w:type="paragraph" w:styleId="CommentText">
    <w:name w:val="annotation text"/>
    <w:basedOn w:val="Normal"/>
    <w:link w:val="CommentTextChar"/>
    <w:rsid w:val="00600FE7"/>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CommentTextChar">
    <w:name w:val="Comment Text Char"/>
    <w:basedOn w:val="DefaultParagraphFont"/>
    <w:link w:val="CommentText"/>
    <w:rsid w:val="00600FE7"/>
    <w:rPr>
      <w:rFonts w:ascii="Times New Roman" w:eastAsia="Times New Roman" w:hAnsi="Times New Roman" w:cs="Times New Roman"/>
      <w:kern w:val="3"/>
      <w:sz w:val="20"/>
      <w:szCs w:val="20"/>
    </w:rPr>
  </w:style>
  <w:style w:type="paragraph" w:styleId="BodyText">
    <w:name w:val="Body Text"/>
    <w:basedOn w:val="Normal"/>
    <w:link w:val="BodyTextChar"/>
    <w:rsid w:val="00600FE7"/>
    <w:pPr>
      <w:autoSpaceDN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0FE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00FE7"/>
    <w:rPr>
      <w:rFonts w:asciiTheme="majorHAnsi" w:eastAsiaTheme="majorEastAsia" w:hAnsiTheme="majorHAnsi" w:cstheme="majorBidi"/>
      <w:b/>
      <w:bCs/>
      <w:color w:val="4F81BD" w:themeColor="accent1"/>
    </w:rPr>
  </w:style>
  <w:style w:type="paragraph" w:styleId="List">
    <w:name w:val="List"/>
    <w:basedOn w:val="Normal"/>
    <w:uiPriority w:val="99"/>
    <w:unhideWhenUsed/>
    <w:rsid w:val="00600FE7"/>
    <w:pPr>
      <w:suppressAutoHyphens/>
      <w:overflowPunct w:val="0"/>
      <w:autoSpaceDE w:val="0"/>
      <w:autoSpaceDN w:val="0"/>
      <w:spacing w:after="0" w:line="240" w:lineRule="auto"/>
      <w:ind w:left="360" w:hanging="360"/>
      <w:contextualSpacing/>
      <w:textAlignment w:val="baseline"/>
    </w:pPr>
    <w:rPr>
      <w:rFonts w:ascii="Times New Roman" w:eastAsia="Times New Roman" w:hAnsi="Times New Roman" w:cs="Times New Roman"/>
      <w:kern w:val="3"/>
      <w:sz w:val="20"/>
      <w:szCs w:val="20"/>
    </w:rPr>
  </w:style>
  <w:style w:type="character" w:customStyle="1" w:styleId="Heading1Char">
    <w:name w:val="Heading 1 Char"/>
    <w:basedOn w:val="DefaultParagraphFont"/>
    <w:link w:val="Heading1"/>
    <w:rsid w:val="00B111B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B111B7"/>
    <w:rPr>
      <w:rFonts w:asciiTheme="majorHAnsi" w:eastAsiaTheme="majorEastAsia" w:hAnsiTheme="majorHAnsi" w:cstheme="majorBidi"/>
      <w:b/>
      <w:bCs/>
      <w:i/>
      <w:iCs/>
      <w:color w:val="4F81BD" w:themeColor="accent1"/>
    </w:rPr>
  </w:style>
  <w:style w:type="paragraph" w:customStyle="1" w:styleId="10L1LJ">
    <w:name w:val="10L1 LJ"/>
    <w:basedOn w:val="Normal"/>
    <w:rsid w:val="00B111B7"/>
    <w:pPr>
      <w:autoSpaceDN w:val="0"/>
      <w:spacing w:after="0" w:line="240" w:lineRule="auto"/>
    </w:pPr>
    <w:rPr>
      <w:rFonts w:eastAsia="Times New Roman" w:cs="Times New Roman"/>
      <w:sz w:val="20"/>
      <w:szCs w:val="20"/>
    </w:rPr>
  </w:style>
  <w:style w:type="paragraph" w:styleId="NormalWeb">
    <w:name w:val="Normal (Web)"/>
    <w:basedOn w:val="Normal"/>
    <w:uiPriority w:val="99"/>
    <w:rsid w:val="00B111B7"/>
    <w:pPr>
      <w:autoSpaceDN w:val="0"/>
      <w:spacing w:before="100" w:after="100" w:line="240" w:lineRule="auto"/>
    </w:pPr>
    <w:rPr>
      <w:rFonts w:ascii="Times New Roman" w:eastAsia="Times New Roman" w:hAnsi="Times New Roman" w:cs="Times New Roman"/>
      <w:sz w:val="24"/>
      <w:szCs w:val="24"/>
    </w:rPr>
  </w:style>
  <w:style w:type="paragraph" w:styleId="NormalIndent">
    <w:name w:val="Normal Indent"/>
    <w:basedOn w:val="Normal"/>
    <w:rsid w:val="00B111B7"/>
    <w:pPr>
      <w:autoSpaceDN w:val="0"/>
      <w:spacing w:after="0" w:line="240" w:lineRule="auto"/>
      <w:ind w:left="720"/>
      <w:jc w:val="both"/>
    </w:pPr>
    <w:rPr>
      <w:rFonts w:eastAsia="Times New Roman" w:cs="Times New Roman"/>
      <w:sz w:val="24"/>
      <w:szCs w:val="20"/>
    </w:rPr>
  </w:style>
  <w:style w:type="paragraph" w:styleId="ListParagraph">
    <w:name w:val="List Paragraph"/>
    <w:basedOn w:val="Normal"/>
    <w:uiPriority w:val="34"/>
    <w:qFormat/>
    <w:rsid w:val="003E41E6"/>
    <w:pPr>
      <w:autoSpaceDN w:val="0"/>
      <w:spacing w:after="0" w:line="240" w:lineRule="auto"/>
      <w:ind w:left="720"/>
    </w:pPr>
    <w:rPr>
      <w:rFonts w:eastAsia="Times New Roman" w:cs="Times New Roman"/>
      <w:sz w:val="24"/>
      <w:szCs w:val="20"/>
    </w:rPr>
  </w:style>
  <w:style w:type="paragraph" w:styleId="FootnoteText">
    <w:name w:val="footnote text"/>
    <w:basedOn w:val="Normal"/>
    <w:link w:val="FootnoteTextChar"/>
    <w:unhideWhenUsed/>
    <w:rsid w:val="00375627"/>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375627"/>
    <w:rPr>
      <w:rFonts w:ascii="Times New Roman" w:eastAsia="PMingLiU" w:hAnsi="Times New Roman" w:cs="Times New Roman"/>
      <w:sz w:val="20"/>
      <w:szCs w:val="20"/>
    </w:rPr>
  </w:style>
  <w:style w:type="character" w:styleId="FootnoteReference">
    <w:name w:val="footnote reference"/>
    <w:basedOn w:val="DefaultParagraphFont"/>
    <w:unhideWhenUsed/>
    <w:rsid w:val="00375627"/>
    <w:rPr>
      <w:vertAlign w:val="superscript"/>
    </w:rPr>
  </w:style>
  <w:style w:type="paragraph" w:customStyle="1" w:styleId="Normal1">
    <w:name w:val="Normal1"/>
    <w:rsid w:val="00375627"/>
    <w:pPr>
      <w:spacing w:after="0" w:line="240" w:lineRule="auto"/>
    </w:pPr>
    <w:rPr>
      <w:rFonts w:ascii="Times New Roman" w:eastAsia="Times New Roman" w:hAnsi="Times New Roman" w:cs="Times New Roman"/>
      <w:color w:val="000000"/>
      <w:szCs w:val="20"/>
    </w:rPr>
  </w:style>
  <w:style w:type="table" w:styleId="TableGrid">
    <w:name w:val="Table Grid"/>
    <w:basedOn w:val="TableNormal"/>
    <w:uiPriority w:val="59"/>
    <w:rsid w:val="009B225E"/>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6AE2"/>
  </w:style>
  <w:style w:type="paragraph" w:styleId="Header">
    <w:name w:val="header"/>
    <w:basedOn w:val="Normal"/>
    <w:link w:val="HeaderChar"/>
    <w:unhideWhenUsed/>
    <w:rsid w:val="00F03268"/>
    <w:pPr>
      <w:tabs>
        <w:tab w:val="center" w:pos="4680"/>
        <w:tab w:val="right" w:pos="9360"/>
      </w:tabs>
      <w:spacing w:after="0" w:line="240" w:lineRule="auto"/>
    </w:pPr>
  </w:style>
  <w:style w:type="character" w:customStyle="1" w:styleId="HeaderChar">
    <w:name w:val="Header Char"/>
    <w:basedOn w:val="DefaultParagraphFont"/>
    <w:link w:val="Header"/>
    <w:rsid w:val="00F03268"/>
  </w:style>
  <w:style w:type="paragraph" w:styleId="Footer">
    <w:name w:val="footer"/>
    <w:basedOn w:val="Normal"/>
    <w:link w:val="FooterChar"/>
    <w:uiPriority w:val="99"/>
    <w:unhideWhenUsed/>
    <w:rsid w:val="00F03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68"/>
  </w:style>
  <w:style w:type="paragraph" w:styleId="BalloonText">
    <w:name w:val="Balloon Text"/>
    <w:basedOn w:val="Normal"/>
    <w:link w:val="BalloonTextChar"/>
    <w:uiPriority w:val="99"/>
    <w:unhideWhenUsed/>
    <w:rsid w:val="00304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472A"/>
    <w:rPr>
      <w:rFonts w:ascii="Tahoma" w:hAnsi="Tahoma" w:cs="Tahoma"/>
      <w:sz w:val="16"/>
      <w:szCs w:val="16"/>
    </w:rPr>
  </w:style>
  <w:style w:type="character" w:customStyle="1" w:styleId="Heading5Char">
    <w:name w:val="Heading 5 Char"/>
    <w:basedOn w:val="DefaultParagraphFont"/>
    <w:link w:val="Heading5"/>
    <w:rsid w:val="00064E64"/>
    <w:rPr>
      <w:rFonts w:ascii="Courier New" w:eastAsia="Courier New" w:hAnsi="Courier New" w:cs="Courier New"/>
      <w:b/>
      <w:bCs/>
      <w:color w:val="000000"/>
      <w:kern w:val="3"/>
      <w:sz w:val="24"/>
      <w:szCs w:val="24"/>
    </w:rPr>
  </w:style>
  <w:style w:type="character" w:customStyle="1" w:styleId="Heading6Char">
    <w:name w:val="Heading 6 Char"/>
    <w:basedOn w:val="DefaultParagraphFont"/>
    <w:link w:val="Heading6"/>
    <w:rsid w:val="00064E64"/>
    <w:rPr>
      <w:rFonts w:eastAsia="Arial" w:cs="Arial"/>
      <w:i/>
      <w:iCs/>
      <w:color w:val="000000"/>
      <w:kern w:val="3"/>
    </w:rPr>
  </w:style>
  <w:style w:type="character" w:customStyle="1" w:styleId="Heading7Char">
    <w:name w:val="Heading 7 Char"/>
    <w:basedOn w:val="DefaultParagraphFont"/>
    <w:link w:val="Heading7"/>
    <w:rsid w:val="00064E64"/>
    <w:rPr>
      <w:rFonts w:ascii="Times New Roman" w:eastAsia="Times New Roman" w:hAnsi="Times New Roman" w:cs="Times New Roman"/>
      <w:kern w:val="3"/>
      <w:sz w:val="20"/>
      <w:szCs w:val="20"/>
    </w:rPr>
  </w:style>
  <w:style w:type="character" w:customStyle="1" w:styleId="Heading8Char">
    <w:name w:val="Heading 8 Char"/>
    <w:basedOn w:val="DefaultParagraphFont"/>
    <w:link w:val="Heading8"/>
    <w:rsid w:val="00064E64"/>
    <w:rPr>
      <w:rFonts w:ascii="Times New Roman" w:eastAsia="Times New Roman" w:hAnsi="Times New Roman" w:cs="Times New Roman"/>
      <w:i/>
      <w:iCs/>
      <w:kern w:val="3"/>
      <w:sz w:val="20"/>
      <w:szCs w:val="20"/>
    </w:rPr>
  </w:style>
  <w:style w:type="character" w:customStyle="1" w:styleId="Heading9Char">
    <w:name w:val="Heading 9 Char"/>
    <w:basedOn w:val="DefaultParagraphFont"/>
    <w:link w:val="Heading9"/>
    <w:rsid w:val="00064E64"/>
    <w:rPr>
      <w:rFonts w:ascii="Cambria" w:eastAsia="Times New Roman" w:hAnsi="Cambria" w:cs="Times New Roman"/>
      <w:kern w:val="3"/>
    </w:rPr>
  </w:style>
  <w:style w:type="paragraph" w:customStyle="1" w:styleId="NoList1">
    <w:name w:val="No List1"/>
    <w:rsid w:val="00064E6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List1Level0">
    <w:name w:val="List1Level0"/>
    <w:rsid w:val="00064E64"/>
    <w:rPr>
      <w:rFonts w:ascii="Verdana" w:eastAsia="Verdana" w:hAnsi="Verdana" w:cs="Verdana"/>
      <w:b w:val="0"/>
      <w:bCs w:val="0"/>
      <w:i w:val="0"/>
      <w:iCs w:val="0"/>
      <w:strike w:val="0"/>
      <w:dstrike w:val="0"/>
      <w:color w:val="000000"/>
      <w:sz w:val="20"/>
      <w:szCs w:val="20"/>
      <w:u w:val="none"/>
    </w:rPr>
  </w:style>
  <w:style w:type="character" w:customStyle="1" w:styleId="List1Level1">
    <w:name w:val="List1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2">
    <w:name w:val="List1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3">
    <w:name w:val="List1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4">
    <w:name w:val="List1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5">
    <w:name w:val="List1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6">
    <w:name w:val="List1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7">
    <w:name w:val="List1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Level8">
    <w:name w:val="List1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0">
    <w:name w:val="List2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1">
    <w:name w:val="List2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2">
    <w:name w:val="List2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3">
    <w:name w:val="List2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4">
    <w:name w:val="List2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5">
    <w:name w:val="List2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6">
    <w:name w:val="List2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7">
    <w:name w:val="List2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Level8">
    <w:name w:val="List2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0">
    <w:name w:val="List3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1">
    <w:name w:val="List3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2">
    <w:name w:val="List3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3">
    <w:name w:val="List3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4">
    <w:name w:val="List3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5">
    <w:name w:val="List3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6">
    <w:name w:val="List3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7">
    <w:name w:val="List3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Level8">
    <w:name w:val="List3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0">
    <w:name w:val="List4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1">
    <w:name w:val="List4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2">
    <w:name w:val="List4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3">
    <w:name w:val="List4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4">
    <w:name w:val="List4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5">
    <w:name w:val="List4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6">
    <w:name w:val="List4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7">
    <w:name w:val="List4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4Level8">
    <w:name w:val="List4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5Level0">
    <w:name w:val="List5Level0"/>
    <w:rsid w:val="00064E64"/>
    <w:rPr>
      <w:rFonts w:ascii="Verdana" w:eastAsia="Verdana" w:hAnsi="Verdana" w:cs="Verdana"/>
      <w:b w:val="0"/>
      <w:bCs w:val="0"/>
      <w:i w:val="0"/>
      <w:iCs w:val="0"/>
      <w:strike w:val="0"/>
      <w:dstrike w:val="0"/>
      <w:color w:val="000000"/>
      <w:sz w:val="20"/>
      <w:szCs w:val="20"/>
      <w:u w:val="none"/>
    </w:rPr>
  </w:style>
  <w:style w:type="character" w:customStyle="1" w:styleId="List5Level1">
    <w:name w:val="List5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5Level2">
    <w:name w:val="List5Level2"/>
    <w:rsid w:val="00064E64"/>
    <w:rPr>
      <w:rFonts w:ascii="Verdana" w:eastAsia="Verdana" w:hAnsi="Verdana" w:cs="Verdana"/>
      <w:b w:val="0"/>
      <w:bCs w:val="0"/>
      <w:i w:val="0"/>
      <w:iCs w:val="0"/>
      <w:strike w:val="0"/>
      <w:dstrike w:val="0"/>
      <w:color w:val="000000"/>
      <w:sz w:val="20"/>
      <w:szCs w:val="20"/>
      <w:u w:val="none"/>
    </w:rPr>
  </w:style>
  <w:style w:type="character" w:customStyle="1" w:styleId="List5Level3">
    <w:name w:val="List5Level3"/>
    <w:rsid w:val="00064E64"/>
    <w:rPr>
      <w:rFonts w:ascii="Verdana" w:eastAsia="Verdana" w:hAnsi="Verdana" w:cs="Verdana"/>
      <w:b w:val="0"/>
      <w:bCs w:val="0"/>
      <w:i w:val="0"/>
      <w:iCs w:val="0"/>
      <w:strike w:val="0"/>
      <w:dstrike w:val="0"/>
      <w:color w:val="000000"/>
      <w:sz w:val="20"/>
      <w:szCs w:val="20"/>
      <w:u w:val="none"/>
    </w:rPr>
  </w:style>
  <w:style w:type="character" w:customStyle="1" w:styleId="List5Level4">
    <w:name w:val="List5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5Level5">
    <w:name w:val="List5Level5"/>
    <w:rsid w:val="00064E64"/>
    <w:rPr>
      <w:rFonts w:ascii="Verdana" w:eastAsia="Verdana" w:hAnsi="Verdana" w:cs="Verdana"/>
      <w:b w:val="0"/>
      <w:bCs w:val="0"/>
      <w:i w:val="0"/>
      <w:iCs w:val="0"/>
      <w:strike w:val="0"/>
      <w:dstrike w:val="0"/>
      <w:color w:val="000000"/>
      <w:sz w:val="20"/>
      <w:szCs w:val="20"/>
      <w:u w:val="none"/>
    </w:rPr>
  </w:style>
  <w:style w:type="character" w:customStyle="1" w:styleId="List5Level6">
    <w:name w:val="List5Level6"/>
    <w:rsid w:val="00064E64"/>
    <w:rPr>
      <w:rFonts w:ascii="Verdana" w:eastAsia="Verdana" w:hAnsi="Verdana" w:cs="Verdana"/>
      <w:b w:val="0"/>
      <w:bCs w:val="0"/>
      <w:i w:val="0"/>
      <w:iCs w:val="0"/>
      <w:strike w:val="0"/>
      <w:dstrike w:val="0"/>
      <w:color w:val="000000"/>
      <w:sz w:val="20"/>
      <w:szCs w:val="20"/>
      <w:u w:val="none"/>
    </w:rPr>
  </w:style>
  <w:style w:type="character" w:customStyle="1" w:styleId="List5Level7">
    <w:name w:val="List5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5Level8">
    <w:name w:val="List5Level8"/>
    <w:rsid w:val="00064E64"/>
    <w:rPr>
      <w:rFonts w:ascii="Verdana" w:eastAsia="Verdana" w:hAnsi="Verdana" w:cs="Verdana"/>
      <w:b w:val="0"/>
      <w:bCs w:val="0"/>
      <w:i w:val="0"/>
      <w:iCs w:val="0"/>
      <w:strike w:val="0"/>
      <w:dstrike w:val="0"/>
      <w:color w:val="000000"/>
      <w:sz w:val="20"/>
      <w:szCs w:val="20"/>
      <w:u w:val="none"/>
    </w:rPr>
  </w:style>
  <w:style w:type="character" w:customStyle="1" w:styleId="List6Level0">
    <w:name w:val="List6Level0"/>
    <w:rsid w:val="00064E64"/>
    <w:rPr>
      <w:rFonts w:ascii="Verdana" w:eastAsia="Verdana" w:hAnsi="Verdana" w:cs="Verdana"/>
      <w:b w:val="0"/>
      <w:bCs w:val="0"/>
      <w:i w:val="0"/>
      <w:iCs w:val="0"/>
      <w:strike w:val="0"/>
      <w:dstrike w:val="0"/>
      <w:color w:val="000000"/>
      <w:sz w:val="20"/>
      <w:szCs w:val="20"/>
      <w:u w:val="none"/>
    </w:rPr>
  </w:style>
  <w:style w:type="character" w:customStyle="1" w:styleId="List6Level1">
    <w:name w:val="List6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2">
    <w:name w:val="List6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3">
    <w:name w:val="List6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4">
    <w:name w:val="List6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5">
    <w:name w:val="List6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6">
    <w:name w:val="List6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7">
    <w:name w:val="List6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6Level8">
    <w:name w:val="List6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0">
    <w:name w:val="List7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1">
    <w:name w:val="List7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2">
    <w:name w:val="List7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3">
    <w:name w:val="List7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4">
    <w:name w:val="List7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5">
    <w:name w:val="List7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6">
    <w:name w:val="List7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7">
    <w:name w:val="List7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7Level8">
    <w:name w:val="List7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0">
    <w:name w:val="List8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1">
    <w:name w:val="List8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2">
    <w:name w:val="List8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3">
    <w:name w:val="List8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4">
    <w:name w:val="List8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5">
    <w:name w:val="List8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6">
    <w:name w:val="List8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7">
    <w:name w:val="List8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8Level8">
    <w:name w:val="List8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0">
    <w:name w:val="List9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1">
    <w:name w:val="List9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2">
    <w:name w:val="List9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3">
    <w:name w:val="List9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4">
    <w:name w:val="List9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5">
    <w:name w:val="List9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6">
    <w:name w:val="List9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7">
    <w:name w:val="List9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9Level8">
    <w:name w:val="List9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0">
    <w:name w:val="List10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1">
    <w:name w:val="List10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2">
    <w:name w:val="List10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3">
    <w:name w:val="List10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4">
    <w:name w:val="List10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5">
    <w:name w:val="List10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6">
    <w:name w:val="List10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7">
    <w:name w:val="List10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0Level8">
    <w:name w:val="List10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0">
    <w:name w:val="List11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1">
    <w:name w:val="List11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2">
    <w:name w:val="List11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3">
    <w:name w:val="List11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4">
    <w:name w:val="List11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5">
    <w:name w:val="List11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6">
    <w:name w:val="List11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7">
    <w:name w:val="List11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1Level8">
    <w:name w:val="List11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0">
    <w:name w:val="List12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1">
    <w:name w:val="List12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2">
    <w:name w:val="List12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3">
    <w:name w:val="List12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4">
    <w:name w:val="List12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5">
    <w:name w:val="List12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6">
    <w:name w:val="List12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7">
    <w:name w:val="List12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2Level8">
    <w:name w:val="List12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0">
    <w:name w:val="List13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1">
    <w:name w:val="List13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2">
    <w:name w:val="List13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3">
    <w:name w:val="List13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4">
    <w:name w:val="List13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5">
    <w:name w:val="List13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6">
    <w:name w:val="List13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7">
    <w:name w:val="List13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3Level8">
    <w:name w:val="List13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0">
    <w:name w:val="List14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1">
    <w:name w:val="List14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2">
    <w:name w:val="List14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3">
    <w:name w:val="List14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4">
    <w:name w:val="List14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5">
    <w:name w:val="List14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6">
    <w:name w:val="List14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7">
    <w:name w:val="List14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4Level8">
    <w:name w:val="List14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5Level0">
    <w:name w:val="List15Level0"/>
    <w:rsid w:val="00064E64"/>
    <w:rPr>
      <w:rFonts w:ascii="Verdana" w:eastAsia="Verdana" w:hAnsi="Verdana" w:cs="Verdana"/>
      <w:b w:val="0"/>
      <w:bCs w:val="0"/>
      <w:i w:val="0"/>
      <w:iCs w:val="0"/>
      <w:strike w:val="0"/>
      <w:dstrike w:val="0"/>
      <w:color w:val="000000"/>
      <w:sz w:val="20"/>
      <w:szCs w:val="20"/>
      <w:u w:val="none"/>
    </w:rPr>
  </w:style>
  <w:style w:type="character" w:customStyle="1" w:styleId="List15Level1">
    <w:name w:val="List15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5Level2">
    <w:name w:val="List15Level2"/>
    <w:rsid w:val="00064E64"/>
    <w:rPr>
      <w:rFonts w:ascii="Verdana" w:eastAsia="Verdana" w:hAnsi="Verdana" w:cs="Verdana"/>
      <w:b w:val="0"/>
      <w:bCs w:val="0"/>
      <w:i w:val="0"/>
      <w:iCs w:val="0"/>
      <w:strike w:val="0"/>
      <w:dstrike w:val="0"/>
      <w:color w:val="000000"/>
      <w:sz w:val="20"/>
      <w:szCs w:val="20"/>
      <w:u w:val="none"/>
    </w:rPr>
  </w:style>
  <w:style w:type="character" w:customStyle="1" w:styleId="List15Level3">
    <w:name w:val="List15Level3"/>
    <w:rsid w:val="00064E64"/>
    <w:rPr>
      <w:rFonts w:ascii="Verdana" w:eastAsia="Verdana" w:hAnsi="Verdana" w:cs="Verdana"/>
      <w:b w:val="0"/>
      <w:bCs w:val="0"/>
      <w:i w:val="0"/>
      <w:iCs w:val="0"/>
      <w:strike w:val="0"/>
      <w:dstrike w:val="0"/>
      <w:color w:val="000000"/>
      <w:sz w:val="20"/>
      <w:szCs w:val="20"/>
      <w:u w:val="none"/>
    </w:rPr>
  </w:style>
  <w:style w:type="character" w:customStyle="1" w:styleId="List15Level4">
    <w:name w:val="List15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5Level5">
    <w:name w:val="List15Level5"/>
    <w:rsid w:val="00064E64"/>
    <w:rPr>
      <w:rFonts w:ascii="Verdana" w:eastAsia="Verdana" w:hAnsi="Verdana" w:cs="Verdana"/>
      <w:b w:val="0"/>
      <w:bCs w:val="0"/>
      <w:i w:val="0"/>
      <w:iCs w:val="0"/>
      <w:strike w:val="0"/>
      <w:dstrike w:val="0"/>
      <w:color w:val="000000"/>
      <w:sz w:val="20"/>
      <w:szCs w:val="20"/>
      <w:u w:val="none"/>
    </w:rPr>
  </w:style>
  <w:style w:type="character" w:customStyle="1" w:styleId="List15Level6">
    <w:name w:val="List15Level6"/>
    <w:rsid w:val="00064E64"/>
    <w:rPr>
      <w:rFonts w:ascii="Verdana" w:eastAsia="Verdana" w:hAnsi="Verdana" w:cs="Verdana"/>
      <w:b w:val="0"/>
      <w:bCs w:val="0"/>
      <w:i w:val="0"/>
      <w:iCs w:val="0"/>
      <w:strike w:val="0"/>
      <w:dstrike w:val="0"/>
      <w:color w:val="000000"/>
      <w:sz w:val="20"/>
      <w:szCs w:val="20"/>
      <w:u w:val="none"/>
    </w:rPr>
  </w:style>
  <w:style w:type="character" w:customStyle="1" w:styleId="List15Level7">
    <w:name w:val="List15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5Level8">
    <w:name w:val="List15Level8"/>
    <w:rsid w:val="00064E64"/>
    <w:rPr>
      <w:rFonts w:ascii="Verdana" w:eastAsia="Verdana" w:hAnsi="Verdana" w:cs="Verdana"/>
      <w:b w:val="0"/>
      <w:bCs w:val="0"/>
      <w:i w:val="0"/>
      <w:iCs w:val="0"/>
      <w:strike w:val="0"/>
      <w:dstrike w:val="0"/>
      <w:color w:val="000000"/>
      <w:sz w:val="20"/>
      <w:szCs w:val="20"/>
      <w:u w:val="none"/>
    </w:rPr>
  </w:style>
  <w:style w:type="character" w:customStyle="1" w:styleId="List16Level0">
    <w:name w:val="List16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1">
    <w:name w:val="List16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2">
    <w:name w:val="List16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3">
    <w:name w:val="List16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4">
    <w:name w:val="List16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5">
    <w:name w:val="List16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6">
    <w:name w:val="List16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7">
    <w:name w:val="List16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6Level8">
    <w:name w:val="List16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7Level0">
    <w:name w:val="List17Level0"/>
    <w:rsid w:val="00064E64"/>
    <w:rPr>
      <w:rFonts w:ascii="Verdana" w:eastAsia="Verdana" w:hAnsi="Verdana" w:cs="Verdana"/>
      <w:b w:val="0"/>
      <w:bCs w:val="0"/>
      <w:i w:val="0"/>
      <w:iCs w:val="0"/>
      <w:strike w:val="0"/>
      <w:dstrike w:val="0"/>
      <w:color w:val="000000"/>
      <w:sz w:val="20"/>
      <w:szCs w:val="20"/>
      <w:u w:val="none"/>
    </w:rPr>
  </w:style>
  <w:style w:type="character" w:customStyle="1" w:styleId="List17Level1">
    <w:name w:val="List17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7Level2">
    <w:name w:val="List17Level2"/>
    <w:rsid w:val="00064E64"/>
    <w:rPr>
      <w:rFonts w:ascii="Verdana" w:eastAsia="Verdana" w:hAnsi="Verdana" w:cs="Verdana"/>
      <w:b w:val="0"/>
      <w:bCs w:val="0"/>
      <w:i w:val="0"/>
      <w:iCs w:val="0"/>
      <w:strike w:val="0"/>
      <w:dstrike w:val="0"/>
      <w:color w:val="000000"/>
      <w:sz w:val="20"/>
      <w:szCs w:val="20"/>
      <w:u w:val="none"/>
    </w:rPr>
  </w:style>
  <w:style w:type="character" w:customStyle="1" w:styleId="List17Level3">
    <w:name w:val="List17Level3"/>
    <w:rsid w:val="00064E64"/>
    <w:rPr>
      <w:rFonts w:ascii="Verdana" w:eastAsia="Verdana" w:hAnsi="Verdana" w:cs="Verdana"/>
      <w:b w:val="0"/>
      <w:bCs w:val="0"/>
      <w:i w:val="0"/>
      <w:iCs w:val="0"/>
      <w:strike w:val="0"/>
      <w:dstrike w:val="0"/>
      <w:color w:val="000000"/>
      <w:sz w:val="20"/>
      <w:szCs w:val="20"/>
      <w:u w:val="none"/>
    </w:rPr>
  </w:style>
  <w:style w:type="character" w:customStyle="1" w:styleId="List17Level4">
    <w:name w:val="List17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7Level5">
    <w:name w:val="List17Level5"/>
    <w:rsid w:val="00064E64"/>
    <w:rPr>
      <w:rFonts w:ascii="Verdana" w:eastAsia="Verdana" w:hAnsi="Verdana" w:cs="Verdana"/>
      <w:b w:val="0"/>
      <w:bCs w:val="0"/>
      <w:i w:val="0"/>
      <w:iCs w:val="0"/>
      <w:strike w:val="0"/>
      <w:dstrike w:val="0"/>
      <w:color w:val="000000"/>
      <w:sz w:val="20"/>
      <w:szCs w:val="20"/>
      <w:u w:val="none"/>
    </w:rPr>
  </w:style>
  <w:style w:type="character" w:customStyle="1" w:styleId="List17Level6">
    <w:name w:val="List17Level6"/>
    <w:rsid w:val="00064E64"/>
    <w:rPr>
      <w:rFonts w:ascii="Verdana" w:eastAsia="Verdana" w:hAnsi="Verdana" w:cs="Verdana"/>
      <w:b w:val="0"/>
      <w:bCs w:val="0"/>
      <w:i w:val="0"/>
      <w:iCs w:val="0"/>
      <w:strike w:val="0"/>
      <w:dstrike w:val="0"/>
      <w:color w:val="000000"/>
      <w:sz w:val="20"/>
      <w:szCs w:val="20"/>
      <w:u w:val="none"/>
    </w:rPr>
  </w:style>
  <w:style w:type="character" w:customStyle="1" w:styleId="List17Level7">
    <w:name w:val="List17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7Level8">
    <w:name w:val="List17Level8"/>
    <w:rsid w:val="00064E64"/>
    <w:rPr>
      <w:rFonts w:ascii="Verdana" w:eastAsia="Verdana" w:hAnsi="Verdana" w:cs="Verdana"/>
      <w:b w:val="0"/>
      <w:bCs w:val="0"/>
      <w:i w:val="0"/>
      <w:iCs w:val="0"/>
      <w:strike w:val="0"/>
      <w:dstrike w:val="0"/>
      <w:color w:val="000000"/>
      <w:sz w:val="20"/>
      <w:szCs w:val="20"/>
      <w:u w:val="none"/>
    </w:rPr>
  </w:style>
  <w:style w:type="character" w:customStyle="1" w:styleId="List18Level0">
    <w:name w:val="List18Level0"/>
    <w:rsid w:val="00064E64"/>
    <w:rPr>
      <w:rFonts w:ascii="Verdana" w:eastAsia="Verdana" w:hAnsi="Verdana" w:cs="Verdana"/>
      <w:b w:val="0"/>
      <w:bCs w:val="0"/>
      <w:i w:val="0"/>
      <w:iCs w:val="0"/>
      <w:strike w:val="0"/>
      <w:dstrike w:val="0"/>
      <w:color w:val="000000"/>
      <w:sz w:val="20"/>
      <w:szCs w:val="20"/>
      <w:u w:val="none"/>
    </w:rPr>
  </w:style>
  <w:style w:type="character" w:customStyle="1" w:styleId="List18Level1">
    <w:name w:val="List18Level1"/>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8Level2">
    <w:name w:val="List18Level2"/>
    <w:rsid w:val="00064E64"/>
    <w:rPr>
      <w:rFonts w:ascii="Verdana" w:eastAsia="Verdana" w:hAnsi="Verdana" w:cs="Verdana"/>
      <w:b w:val="0"/>
      <w:bCs w:val="0"/>
      <w:i w:val="0"/>
      <w:iCs w:val="0"/>
      <w:strike w:val="0"/>
      <w:dstrike w:val="0"/>
      <w:color w:val="000000"/>
      <w:sz w:val="20"/>
      <w:szCs w:val="20"/>
      <w:u w:val="none"/>
    </w:rPr>
  </w:style>
  <w:style w:type="character" w:customStyle="1" w:styleId="List18Level3">
    <w:name w:val="List18Level3"/>
    <w:rsid w:val="00064E64"/>
    <w:rPr>
      <w:rFonts w:ascii="Verdana" w:eastAsia="Verdana" w:hAnsi="Verdana" w:cs="Verdana"/>
      <w:b w:val="0"/>
      <w:bCs w:val="0"/>
      <w:i w:val="0"/>
      <w:iCs w:val="0"/>
      <w:strike w:val="0"/>
      <w:dstrike w:val="0"/>
      <w:color w:val="000000"/>
      <w:sz w:val="20"/>
      <w:szCs w:val="20"/>
      <w:u w:val="none"/>
    </w:rPr>
  </w:style>
  <w:style w:type="character" w:customStyle="1" w:styleId="List18Level4">
    <w:name w:val="List18Level4"/>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8Level5">
    <w:name w:val="List18Level5"/>
    <w:rsid w:val="00064E64"/>
    <w:rPr>
      <w:rFonts w:ascii="Verdana" w:eastAsia="Verdana" w:hAnsi="Verdana" w:cs="Verdana"/>
      <w:b w:val="0"/>
      <w:bCs w:val="0"/>
      <w:i w:val="0"/>
      <w:iCs w:val="0"/>
      <w:strike w:val="0"/>
      <w:dstrike w:val="0"/>
      <w:color w:val="000000"/>
      <w:sz w:val="20"/>
      <w:szCs w:val="20"/>
      <w:u w:val="none"/>
    </w:rPr>
  </w:style>
  <w:style w:type="character" w:customStyle="1" w:styleId="List18Level6">
    <w:name w:val="List18Level6"/>
    <w:rsid w:val="00064E64"/>
    <w:rPr>
      <w:rFonts w:ascii="Verdana" w:eastAsia="Verdana" w:hAnsi="Verdana" w:cs="Verdana"/>
      <w:b w:val="0"/>
      <w:bCs w:val="0"/>
      <w:i w:val="0"/>
      <w:iCs w:val="0"/>
      <w:strike w:val="0"/>
      <w:dstrike w:val="0"/>
      <w:color w:val="000000"/>
      <w:sz w:val="20"/>
      <w:szCs w:val="20"/>
      <w:u w:val="none"/>
    </w:rPr>
  </w:style>
  <w:style w:type="character" w:customStyle="1" w:styleId="List18Level7">
    <w:name w:val="List18Level7"/>
    <w:rsid w:val="00064E64"/>
    <w:rPr>
      <w:rFonts w:ascii="Courier New" w:eastAsia="Courier New" w:hAnsi="Courier New" w:cs="Courier New"/>
      <w:b w:val="0"/>
      <w:bCs w:val="0"/>
      <w:i w:val="0"/>
      <w:iCs w:val="0"/>
      <w:strike w:val="0"/>
      <w:dstrike w:val="0"/>
      <w:color w:val="000000"/>
      <w:sz w:val="20"/>
      <w:szCs w:val="20"/>
      <w:u w:val="none"/>
    </w:rPr>
  </w:style>
  <w:style w:type="character" w:customStyle="1" w:styleId="List18Level8">
    <w:name w:val="List18Level8"/>
    <w:rsid w:val="00064E64"/>
    <w:rPr>
      <w:rFonts w:ascii="Verdana" w:eastAsia="Verdana" w:hAnsi="Verdana" w:cs="Verdana"/>
      <w:b w:val="0"/>
      <w:bCs w:val="0"/>
      <w:i w:val="0"/>
      <w:iCs w:val="0"/>
      <w:strike w:val="0"/>
      <w:dstrike w:val="0"/>
      <w:color w:val="000000"/>
      <w:sz w:val="20"/>
      <w:szCs w:val="20"/>
      <w:u w:val="none"/>
    </w:rPr>
  </w:style>
  <w:style w:type="character" w:customStyle="1" w:styleId="List19Level0">
    <w:name w:val="List19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1">
    <w:name w:val="List19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2">
    <w:name w:val="List19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3">
    <w:name w:val="List19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4">
    <w:name w:val="List19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5">
    <w:name w:val="List19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6">
    <w:name w:val="List19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7">
    <w:name w:val="List19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19Level8">
    <w:name w:val="List19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0">
    <w:name w:val="List20Level0"/>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1">
    <w:name w:val="List20Level1"/>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2">
    <w:name w:val="List20Level2"/>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3">
    <w:name w:val="List20Level3"/>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4">
    <w:name w:val="List20Level4"/>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5">
    <w:name w:val="List20Level5"/>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6">
    <w:name w:val="List20Level6"/>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7">
    <w:name w:val="List20Level7"/>
    <w:rsid w:val="00064E6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0Level8">
    <w:name w:val="List20Level8"/>
    <w:rsid w:val="00064E64"/>
    <w:rPr>
      <w:rFonts w:ascii="Times New Roman" w:eastAsia="Times New Roman" w:hAnsi="Times New Roman" w:cs="Times New Roman"/>
      <w:b w:val="0"/>
      <w:bCs w:val="0"/>
      <w:i w:val="0"/>
      <w:iCs w:val="0"/>
      <w:strike w:val="0"/>
      <w:dstrike w:val="0"/>
      <w:color w:val="000000"/>
      <w:sz w:val="20"/>
      <w:szCs w:val="20"/>
      <w:u w:val="none"/>
    </w:rPr>
  </w:style>
  <w:style w:type="character" w:styleId="CommentReference">
    <w:name w:val="annotation reference"/>
    <w:basedOn w:val="DefaultParagraphFont"/>
    <w:rsid w:val="00064E64"/>
    <w:rPr>
      <w:sz w:val="16"/>
      <w:szCs w:val="16"/>
    </w:rPr>
  </w:style>
  <w:style w:type="paragraph" w:styleId="CommentSubject">
    <w:name w:val="annotation subject"/>
    <w:basedOn w:val="CommentText"/>
    <w:next w:val="CommentText"/>
    <w:link w:val="CommentSubjectChar"/>
    <w:rsid w:val="00064E64"/>
    <w:rPr>
      <w:b/>
      <w:bCs/>
    </w:rPr>
  </w:style>
  <w:style w:type="character" w:customStyle="1" w:styleId="CommentSubjectChar">
    <w:name w:val="Comment Subject Char"/>
    <w:basedOn w:val="CommentTextChar"/>
    <w:link w:val="CommentSubject"/>
    <w:rsid w:val="00064E64"/>
    <w:rPr>
      <w:rFonts w:ascii="Times New Roman" w:eastAsia="Times New Roman" w:hAnsi="Times New Roman" w:cs="Times New Roman"/>
      <w:b/>
      <w:bCs/>
      <w:kern w:val="3"/>
      <w:sz w:val="20"/>
      <w:szCs w:val="20"/>
    </w:rPr>
  </w:style>
  <w:style w:type="character" w:customStyle="1" w:styleId="NormalIndentChar">
    <w:name w:val="Normal Indent Char"/>
    <w:basedOn w:val="DefaultParagraphFont"/>
    <w:rsid w:val="00064E64"/>
    <w:rPr>
      <w:rFonts w:ascii="Arial" w:hAnsi="Arial"/>
      <w:kern w:val="0"/>
      <w:sz w:val="24"/>
    </w:rPr>
  </w:style>
  <w:style w:type="paragraph" w:customStyle="1" w:styleId="NormalParagraph">
    <w:name w:val="Normal Paragraph"/>
    <w:basedOn w:val="Normal"/>
    <w:rsid w:val="00064E64"/>
    <w:pPr>
      <w:autoSpaceDN w:val="0"/>
      <w:spacing w:after="240" w:line="280" w:lineRule="atLeast"/>
      <w:jc w:val="both"/>
    </w:pPr>
    <w:rPr>
      <w:rFonts w:ascii="Garamond" w:eastAsia="Times New Roman" w:hAnsi="Garamond" w:cs="Times New Roman"/>
      <w:sz w:val="24"/>
      <w:szCs w:val="20"/>
    </w:rPr>
  </w:style>
  <w:style w:type="character" w:styleId="PageNumber">
    <w:name w:val="page number"/>
    <w:basedOn w:val="DefaultParagraphFont"/>
    <w:rsid w:val="00064E64"/>
  </w:style>
  <w:style w:type="paragraph" w:customStyle="1" w:styleId="p109">
    <w:name w:val="p109"/>
    <w:basedOn w:val="Normal"/>
    <w:rsid w:val="00064E64"/>
    <w:pPr>
      <w:widowControl w:val="0"/>
      <w:tabs>
        <w:tab w:val="left" w:pos="204"/>
      </w:tabs>
      <w:autoSpaceDE w:val="0"/>
      <w:autoSpaceDN w:val="0"/>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064E64"/>
    <w:pPr>
      <w:suppressAutoHyphens/>
      <w:overflowPunct w:val="0"/>
      <w:autoSpaceDE w:val="0"/>
      <w:autoSpaceDN w:val="0"/>
      <w:spacing w:before="240" w:after="60" w:line="240" w:lineRule="auto"/>
      <w:jc w:val="center"/>
      <w:textAlignment w:val="baseline"/>
      <w:outlineLvl w:val="0"/>
    </w:pPr>
    <w:rPr>
      <w:rFonts w:ascii="Cambria" w:eastAsia="Times New Roman" w:hAnsi="Cambria" w:cs="Times New Roman"/>
      <w:b/>
      <w:bCs/>
      <w:kern w:val="3"/>
      <w:sz w:val="32"/>
      <w:szCs w:val="32"/>
    </w:rPr>
  </w:style>
  <w:style w:type="character" w:customStyle="1" w:styleId="TitleChar">
    <w:name w:val="Title Char"/>
    <w:basedOn w:val="DefaultParagraphFont"/>
    <w:link w:val="Title"/>
    <w:rsid w:val="00064E64"/>
    <w:rPr>
      <w:rFonts w:ascii="Cambria" w:eastAsia="Times New Roman" w:hAnsi="Cambria" w:cs="Times New Roman"/>
      <w:b/>
      <w:bCs/>
      <w:kern w:val="3"/>
      <w:sz w:val="32"/>
      <w:szCs w:val="32"/>
    </w:rPr>
  </w:style>
  <w:style w:type="paragraph" w:styleId="Subtitle">
    <w:name w:val="Subtitle"/>
    <w:basedOn w:val="Normal"/>
    <w:next w:val="Normal"/>
    <w:link w:val="SubtitleChar"/>
    <w:rsid w:val="00064E64"/>
    <w:pPr>
      <w:suppressAutoHyphens/>
      <w:overflowPunct w:val="0"/>
      <w:autoSpaceDE w:val="0"/>
      <w:autoSpaceDN w:val="0"/>
      <w:spacing w:after="60" w:line="240" w:lineRule="auto"/>
      <w:jc w:val="center"/>
      <w:textAlignment w:val="baseline"/>
      <w:outlineLvl w:val="1"/>
    </w:pPr>
    <w:rPr>
      <w:rFonts w:ascii="Cambria" w:eastAsia="Times New Roman" w:hAnsi="Cambria" w:cs="Times New Roman"/>
      <w:kern w:val="3"/>
      <w:sz w:val="20"/>
      <w:szCs w:val="20"/>
    </w:rPr>
  </w:style>
  <w:style w:type="character" w:customStyle="1" w:styleId="SubtitleChar">
    <w:name w:val="Subtitle Char"/>
    <w:basedOn w:val="DefaultParagraphFont"/>
    <w:link w:val="Subtitle"/>
    <w:rsid w:val="00064E64"/>
    <w:rPr>
      <w:rFonts w:ascii="Cambria" w:eastAsia="Times New Roman" w:hAnsi="Cambria" w:cs="Times New Roman"/>
      <w:kern w:val="3"/>
      <w:sz w:val="20"/>
      <w:szCs w:val="20"/>
    </w:rPr>
  </w:style>
  <w:style w:type="character" w:styleId="Strong">
    <w:name w:val="Strong"/>
    <w:basedOn w:val="DefaultParagraphFont"/>
    <w:rsid w:val="00064E64"/>
    <w:rPr>
      <w:b/>
      <w:bCs/>
    </w:rPr>
  </w:style>
  <w:style w:type="character" w:styleId="Emphasis">
    <w:name w:val="Emphasis"/>
    <w:basedOn w:val="DefaultParagraphFont"/>
    <w:uiPriority w:val="20"/>
    <w:qFormat/>
    <w:rsid w:val="00064E64"/>
    <w:rPr>
      <w:rFonts w:ascii="Calibri" w:hAnsi="Calibri"/>
      <w:b/>
      <w:i/>
      <w:iCs/>
    </w:rPr>
  </w:style>
  <w:style w:type="paragraph" w:styleId="Quote">
    <w:name w:val="Quote"/>
    <w:basedOn w:val="Normal"/>
    <w:next w:val="Normal"/>
    <w:link w:val="QuoteChar"/>
    <w:rsid w:val="00064E64"/>
    <w:pPr>
      <w:suppressAutoHyphens/>
      <w:overflowPunct w:val="0"/>
      <w:autoSpaceDE w:val="0"/>
      <w:autoSpaceDN w:val="0"/>
      <w:spacing w:after="0" w:line="240" w:lineRule="auto"/>
      <w:textAlignment w:val="baseline"/>
    </w:pPr>
    <w:rPr>
      <w:rFonts w:ascii="Times New Roman" w:eastAsia="Times New Roman" w:hAnsi="Times New Roman" w:cs="Times New Roman"/>
      <w:i/>
      <w:kern w:val="3"/>
      <w:sz w:val="20"/>
      <w:szCs w:val="20"/>
    </w:rPr>
  </w:style>
  <w:style w:type="character" w:customStyle="1" w:styleId="QuoteChar">
    <w:name w:val="Quote Char"/>
    <w:basedOn w:val="DefaultParagraphFont"/>
    <w:link w:val="Quote"/>
    <w:rsid w:val="00064E64"/>
    <w:rPr>
      <w:rFonts w:ascii="Times New Roman" w:eastAsia="Times New Roman" w:hAnsi="Times New Roman" w:cs="Times New Roman"/>
      <w:i/>
      <w:kern w:val="3"/>
      <w:sz w:val="20"/>
      <w:szCs w:val="20"/>
    </w:rPr>
  </w:style>
  <w:style w:type="paragraph" w:styleId="IntenseQuote">
    <w:name w:val="Intense Quote"/>
    <w:basedOn w:val="Normal"/>
    <w:next w:val="Normal"/>
    <w:link w:val="IntenseQuoteChar"/>
    <w:rsid w:val="00064E64"/>
    <w:pPr>
      <w:suppressAutoHyphens/>
      <w:overflowPunct w:val="0"/>
      <w:autoSpaceDE w:val="0"/>
      <w:autoSpaceDN w:val="0"/>
      <w:spacing w:after="0" w:line="240" w:lineRule="auto"/>
      <w:ind w:left="720" w:right="720"/>
      <w:textAlignment w:val="baseline"/>
    </w:pPr>
    <w:rPr>
      <w:rFonts w:ascii="Times New Roman" w:eastAsia="Times New Roman" w:hAnsi="Times New Roman" w:cs="Times New Roman"/>
      <w:b/>
      <w:i/>
      <w:kern w:val="3"/>
      <w:sz w:val="20"/>
    </w:rPr>
  </w:style>
  <w:style w:type="character" w:customStyle="1" w:styleId="IntenseQuoteChar">
    <w:name w:val="Intense Quote Char"/>
    <w:basedOn w:val="DefaultParagraphFont"/>
    <w:link w:val="IntenseQuote"/>
    <w:rsid w:val="00064E64"/>
    <w:rPr>
      <w:rFonts w:ascii="Times New Roman" w:eastAsia="Times New Roman" w:hAnsi="Times New Roman" w:cs="Times New Roman"/>
      <w:b/>
      <w:i/>
      <w:kern w:val="3"/>
      <w:sz w:val="20"/>
    </w:rPr>
  </w:style>
  <w:style w:type="character" w:styleId="SubtleEmphasis">
    <w:name w:val="Subtle Emphasis"/>
    <w:rsid w:val="00064E64"/>
    <w:rPr>
      <w:i/>
      <w:color w:val="5A5A5A"/>
    </w:rPr>
  </w:style>
  <w:style w:type="character" w:styleId="IntenseEmphasis">
    <w:name w:val="Intense Emphasis"/>
    <w:basedOn w:val="DefaultParagraphFont"/>
    <w:rsid w:val="00064E64"/>
    <w:rPr>
      <w:b/>
      <w:i/>
      <w:sz w:val="24"/>
      <w:szCs w:val="24"/>
      <w:u w:val="single"/>
    </w:rPr>
  </w:style>
  <w:style w:type="character" w:styleId="SubtleReference">
    <w:name w:val="Subtle Reference"/>
    <w:basedOn w:val="DefaultParagraphFont"/>
    <w:rsid w:val="00064E64"/>
    <w:rPr>
      <w:sz w:val="24"/>
      <w:szCs w:val="24"/>
      <w:u w:val="single"/>
    </w:rPr>
  </w:style>
  <w:style w:type="character" w:styleId="IntenseReference">
    <w:name w:val="Intense Reference"/>
    <w:basedOn w:val="DefaultParagraphFont"/>
    <w:rsid w:val="00064E64"/>
    <w:rPr>
      <w:b/>
      <w:sz w:val="24"/>
      <w:u w:val="single"/>
    </w:rPr>
  </w:style>
  <w:style w:type="character" w:styleId="BookTitle">
    <w:name w:val="Book Title"/>
    <w:basedOn w:val="DefaultParagraphFont"/>
    <w:rsid w:val="00064E64"/>
    <w:rPr>
      <w:rFonts w:ascii="Cambria" w:eastAsia="Times New Roman" w:hAnsi="Cambria"/>
      <w:b/>
      <w:i/>
      <w:sz w:val="24"/>
      <w:szCs w:val="24"/>
    </w:rPr>
  </w:style>
  <w:style w:type="paragraph" w:styleId="TOCHeading">
    <w:name w:val="TOC Heading"/>
    <w:basedOn w:val="Heading1"/>
    <w:next w:val="Normal"/>
    <w:uiPriority w:val="39"/>
    <w:qFormat/>
    <w:rsid w:val="00064E64"/>
    <w:pPr>
      <w:keepLines w:val="0"/>
      <w:suppressAutoHyphens/>
      <w:overflowPunct w:val="0"/>
      <w:autoSpaceDE w:val="0"/>
      <w:autoSpaceDN w:val="0"/>
      <w:spacing w:before="240" w:after="60" w:line="240" w:lineRule="auto"/>
      <w:textAlignment w:val="baseline"/>
    </w:pPr>
    <w:rPr>
      <w:rFonts w:ascii="Cambria" w:eastAsia="Times New Roman" w:hAnsi="Cambria" w:cs="Times New Roman"/>
      <w:color w:val="auto"/>
      <w:kern w:val="3"/>
      <w:sz w:val="32"/>
      <w:szCs w:val="32"/>
    </w:rPr>
  </w:style>
  <w:style w:type="paragraph" w:customStyle="1" w:styleId="Default">
    <w:name w:val="Default"/>
    <w:rsid w:val="00064E64"/>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apple-tab-span">
    <w:name w:val="apple-tab-span"/>
    <w:basedOn w:val="DefaultParagraphFont"/>
    <w:rsid w:val="00064E64"/>
  </w:style>
  <w:style w:type="character" w:customStyle="1" w:styleId="il">
    <w:name w:val="il"/>
    <w:basedOn w:val="DefaultParagraphFont"/>
    <w:rsid w:val="00064E64"/>
  </w:style>
  <w:style w:type="paragraph" w:styleId="TOC1">
    <w:name w:val="toc 1"/>
    <w:basedOn w:val="Normal"/>
    <w:next w:val="Normal"/>
    <w:autoRedefine/>
    <w:uiPriority w:val="39"/>
    <w:rsid w:val="00064E64"/>
    <w:pPr>
      <w:numPr>
        <w:numId w:val="25"/>
      </w:numPr>
      <w:tabs>
        <w:tab w:val="right" w:leader="dot" w:pos="720"/>
        <w:tab w:val="right" w:leader="dot" w:pos="8630"/>
      </w:tabs>
      <w:suppressAutoHyphens/>
      <w:overflowPunct w:val="0"/>
      <w:autoSpaceDE w:val="0"/>
      <w:autoSpaceDN w:val="0"/>
      <w:spacing w:after="100" w:line="240" w:lineRule="auto"/>
      <w:ind w:hanging="450"/>
      <w:textAlignment w:val="baseline"/>
    </w:pPr>
    <w:rPr>
      <w:rFonts w:ascii="Times New Roman" w:eastAsia="Times New Roman" w:hAnsi="Times New Roman" w:cs="Times New Roman"/>
      <w:kern w:val="3"/>
      <w:sz w:val="20"/>
      <w:szCs w:val="20"/>
    </w:rPr>
  </w:style>
  <w:style w:type="paragraph" w:styleId="TOC2">
    <w:name w:val="toc 2"/>
    <w:basedOn w:val="Normal"/>
    <w:next w:val="Normal"/>
    <w:autoRedefine/>
    <w:uiPriority w:val="39"/>
    <w:rsid w:val="00922CC0"/>
    <w:pPr>
      <w:tabs>
        <w:tab w:val="right" w:leader="dot" w:pos="1440"/>
        <w:tab w:val="right" w:leader="dot" w:pos="8630"/>
      </w:tabs>
      <w:suppressAutoHyphens/>
      <w:overflowPunct w:val="0"/>
      <w:autoSpaceDE w:val="0"/>
      <w:autoSpaceDN w:val="0"/>
      <w:spacing w:after="100" w:line="240" w:lineRule="auto"/>
      <w:ind w:left="202"/>
      <w:textAlignment w:val="baseline"/>
    </w:pPr>
    <w:rPr>
      <w:rFonts w:ascii="Times New Roman" w:eastAsia="Times New Roman" w:hAnsi="Times New Roman" w:cs="Times New Roman"/>
      <w:kern w:val="3"/>
      <w:sz w:val="20"/>
      <w:szCs w:val="20"/>
    </w:rPr>
  </w:style>
  <w:style w:type="character" w:styleId="FollowedHyperlink">
    <w:name w:val="FollowedHyperlink"/>
    <w:basedOn w:val="DefaultParagraphFont"/>
    <w:rsid w:val="00064E64"/>
    <w:rPr>
      <w:color w:val="800080"/>
      <w:u w:val="single"/>
    </w:rPr>
  </w:style>
  <w:style w:type="paragraph" w:styleId="List4">
    <w:name w:val="List 4"/>
    <w:basedOn w:val="Normal"/>
    <w:rsid w:val="00064E64"/>
    <w:pPr>
      <w:autoSpaceDN w:val="0"/>
      <w:spacing w:after="0" w:line="240" w:lineRule="auto"/>
      <w:ind w:left="1440" w:hanging="360"/>
    </w:pPr>
    <w:rPr>
      <w:rFonts w:eastAsia="Times New Roman" w:cs="Times New Roman"/>
      <w:sz w:val="24"/>
      <w:szCs w:val="20"/>
    </w:rPr>
  </w:style>
  <w:style w:type="character" w:customStyle="1" w:styleId="TOC3Char">
    <w:name w:val="TOC 3 Char"/>
    <w:basedOn w:val="DefaultParagraphFont"/>
    <w:rsid w:val="00064E64"/>
    <w:rPr>
      <w:i/>
    </w:rPr>
  </w:style>
  <w:style w:type="paragraph" w:styleId="TOC3">
    <w:name w:val="toc 3"/>
    <w:basedOn w:val="Normal"/>
    <w:next w:val="Normal"/>
    <w:autoRedefine/>
    <w:uiPriority w:val="39"/>
    <w:rsid w:val="00064E64"/>
    <w:pPr>
      <w:tabs>
        <w:tab w:val="right" w:leader="dot" w:pos="9360"/>
      </w:tabs>
      <w:autoSpaceDN w:val="0"/>
      <w:spacing w:after="0" w:line="240" w:lineRule="auto"/>
      <w:ind w:left="480"/>
    </w:pPr>
    <w:rPr>
      <w:rFonts w:ascii="Times New Roman" w:eastAsia="Times New Roman" w:hAnsi="Times New Roman" w:cs="Times New Roman"/>
      <w:i/>
      <w:kern w:val="3"/>
      <w:sz w:val="20"/>
      <w:szCs w:val="20"/>
    </w:rPr>
  </w:style>
  <w:style w:type="paragraph" w:styleId="TOC4">
    <w:name w:val="toc 4"/>
    <w:basedOn w:val="Normal"/>
    <w:next w:val="Normal"/>
    <w:autoRedefine/>
    <w:uiPriority w:val="39"/>
    <w:rsid w:val="00064E64"/>
    <w:pPr>
      <w:tabs>
        <w:tab w:val="right" w:leader="dot" w:pos="9360"/>
      </w:tabs>
      <w:autoSpaceDN w:val="0"/>
      <w:spacing w:after="0" w:line="240" w:lineRule="auto"/>
      <w:ind w:left="720"/>
    </w:pPr>
    <w:rPr>
      <w:rFonts w:ascii="Times New Roman" w:eastAsia="Times New Roman" w:hAnsi="Times New Roman" w:cs="Times New Roman"/>
      <w:sz w:val="18"/>
      <w:szCs w:val="20"/>
    </w:rPr>
  </w:style>
  <w:style w:type="paragraph" w:styleId="TOC5">
    <w:name w:val="toc 5"/>
    <w:basedOn w:val="Normal"/>
    <w:next w:val="Normal"/>
    <w:autoRedefine/>
    <w:uiPriority w:val="39"/>
    <w:rsid w:val="00064E64"/>
    <w:pPr>
      <w:tabs>
        <w:tab w:val="right" w:leader="dot" w:pos="9360"/>
      </w:tabs>
      <w:autoSpaceDN w:val="0"/>
      <w:spacing w:after="0" w:line="240" w:lineRule="auto"/>
      <w:ind w:left="960"/>
    </w:pPr>
    <w:rPr>
      <w:rFonts w:ascii="Times New Roman" w:eastAsia="Times New Roman" w:hAnsi="Times New Roman" w:cs="Times New Roman"/>
      <w:sz w:val="18"/>
      <w:szCs w:val="20"/>
    </w:rPr>
  </w:style>
  <w:style w:type="paragraph" w:styleId="TOC6">
    <w:name w:val="toc 6"/>
    <w:basedOn w:val="Normal"/>
    <w:next w:val="Normal"/>
    <w:autoRedefine/>
    <w:uiPriority w:val="39"/>
    <w:rsid w:val="00064E64"/>
    <w:pPr>
      <w:tabs>
        <w:tab w:val="right" w:leader="dot" w:pos="9360"/>
      </w:tabs>
      <w:autoSpaceDN w:val="0"/>
      <w:spacing w:after="0" w:line="240" w:lineRule="auto"/>
      <w:ind w:left="1200"/>
    </w:pPr>
    <w:rPr>
      <w:rFonts w:ascii="Times New Roman" w:eastAsia="Times New Roman" w:hAnsi="Times New Roman" w:cs="Times New Roman"/>
      <w:sz w:val="18"/>
      <w:szCs w:val="20"/>
    </w:rPr>
  </w:style>
  <w:style w:type="paragraph" w:styleId="TOC7">
    <w:name w:val="toc 7"/>
    <w:basedOn w:val="Normal"/>
    <w:next w:val="Normal"/>
    <w:autoRedefine/>
    <w:uiPriority w:val="39"/>
    <w:rsid w:val="00064E64"/>
    <w:pPr>
      <w:tabs>
        <w:tab w:val="right" w:leader="dot" w:pos="9360"/>
      </w:tabs>
      <w:autoSpaceDN w:val="0"/>
      <w:spacing w:after="0" w:line="240" w:lineRule="auto"/>
      <w:ind w:left="1440"/>
    </w:pPr>
    <w:rPr>
      <w:rFonts w:ascii="Times New Roman" w:eastAsia="Times New Roman" w:hAnsi="Times New Roman" w:cs="Times New Roman"/>
      <w:sz w:val="18"/>
      <w:szCs w:val="20"/>
    </w:rPr>
  </w:style>
  <w:style w:type="paragraph" w:styleId="TOC8">
    <w:name w:val="toc 8"/>
    <w:basedOn w:val="Normal"/>
    <w:next w:val="Normal"/>
    <w:autoRedefine/>
    <w:uiPriority w:val="39"/>
    <w:rsid w:val="00064E64"/>
    <w:pPr>
      <w:tabs>
        <w:tab w:val="right" w:leader="dot" w:pos="9360"/>
      </w:tabs>
      <w:autoSpaceDN w:val="0"/>
      <w:spacing w:after="0" w:line="240" w:lineRule="auto"/>
      <w:ind w:left="1680"/>
    </w:pPr>
    <w:rPr>
      <w:rFonts w:ascii="Times New Roman" w:eastAsia="Times New Roman" w:hAnsi="Times New Roman" w:cs="Times New Roman"/>
      <w:sz w:val="18"/>
      <w:szCs w:val="20"/>
    </w:rPr>
  </w:style>
  <w:style w:type="paragraph" w:styleId="TOC9">
    <w:name w:val="toc 9"/>
    <w:basedOn w:val="Normal"/>
    <w:next w:val="Normal"/>
    <w:autoRedefine/>
    <w:uiPriority w:val="39"/>
    <w:rsid w:val="00064E64"/>
    <w:pPr>
      <w:tabs>
        <w:tab w:val="right" w:leader="dot" w:pos="9360"/>
      </w:tabs>
      <w:autoSpaceDN w:val="0"/>
      <w:spacing w:after="0" w:line="240" w:lineRule="auto"/>
      <w:ind w:left="1920"/>
    </w:pPr>
    <w:rPr>
      <w:rFonts w:ascii="Times New Roman" w:eastAsia="Times New Roman" w:hAnsi="Times New Roman" w:cs="Times New Roman"/>
      <w:sz w:val="18"/>
      <w:szCs w:val="20"/>
    </w:rPr>
  </w:style>
  <w:style w:type="paragraph" w:styleId="List2">
    <w:name w:val="List 2"/>
    <w:basedOn w:val="Normal"/>
    <w:rsid w:val="00064E64"/>
    <w:pPr>
      <w:autoSpaceDN w:val="0"/>
      <w:spacing w:after="0" w:line="240" w:lineRule="auto"/>
      <w:ind w:left="720" w:hanging="360"/>
    </w:pPr>
    <w:rPr>
      <w:rFonts w:eastAsia="Times New Roman" w:cs="Times New Roman"/>
      <w:sz w:val="24"/>
      <w:szCs w:val="20"/>
    </w:rPr>
  </w:style>
  <w:style w:type="paragraph" w:styleId="List3">
    <w:name w:val="List 3"/>
    <w:basedOn w:val="Normal"/>
    <w:rsid w:val="00064E64"/>
    <w:pPr>
      <w:autoSpaceDN w:val="0"/>
      <w:spacing w:after="0" w:line="240" w:lineRule="auto"/>
      <w:ind w:left="566" w:hanging="283"/>
      <w:jc w:val="both"/>
    </w:pPr>
    <w:rPr>
      <w:rFonts w:eastAsia="Times New Roman" w:cs="Times New Roman"/>
      <w:sz w:val="24"/>
      <w:szCs w:val="20"/>
    </w:rPr>
  </w:style>
  <w:style w:type="paragraph" w:styleId="ListNumber3">
    <w:name w:val="List Number 3"/>
    <w:basedOn w:val="Normal"/>
    <w:rsid w:val="00064E64"/>
    <w:pPr>
      <w:numPr>
        <w:numId w:val="23"/>
      </w:numPr>
      <w:autoSpaceDN w:val="0"/>
      <w:spacing w:after="0" w:line="240" w:lineRule="auto"/>
    </w:pPr>
    <w:rPr>
      <w:rFonts w:eastAsia="Times New Roman" w:cs="Times New Roman"/>
      <w:sz w:val="24"/>
      <w:szCs w:val="20"/>
    </w:rPr>
  </w:style>
  <w:style w:type="paragraph" w:styleId="ListNumber5">
    <w:name w:val="List Number 5"/>
    <w:basedOn w:val="Normal"/>
    <w:rsid w:val="00064E64"/>
    <w:pPr>
      <w:numPr>
        <w:numId w:val="24"/>
      </w:numPr>
      <w:autoSpaceDN w:val="0"/>
      <w:spacing w:after="0" w:line="240" w:lineRule="auto"/>
      <w:jc w:val="both"/>
    </w:pPr>
    <w:rPr>
      <w:rFonts w:ascii="Courier New" w:eastAsia="Times New Roman" w:hAnsi="Courier New" w:cs="Times New Roman"/>
      <w:sz w:val="24"/>
      <w:szCs w:val="20"/>
    </w:rPr>
  </w:style>
  <w:style w:type="paragraph" w:styleId="BodyTextIndent">
    <w:name w:val="Body Text Indent"/>
    <w:basedOn w:val="Normal"/>
    <w:link w:val="BodyTextIndentChar"/>
    <w:rsid w:val="00064E64"/>
    <w:pPr>
      <w:autoSpaceDN w:val="0"/>
      <w:spacing w:after="0" w:line="240" w:lineRule="auto"/>
      <w:ind w:left="270"/>
    </w:pPr>
    <w:rPr>
      <w:rFonts w:eastAsia="Times New Roman" w:cs="Times New Roman"/>
      <w:sz w:val="24"/>
      <w:szCs w:val="20"/>
    </w:rPr>
  </w:style>
  <w:style w:type="character" w:customStyle="1" w:styleId="BodyTextIndentChar">
    <w:name w:val="Body Text Indent Char"/>
    <w:basedOn w:val="DefaultParagraphFont"/>
    <w:link w:val="BodyTextIndent"/>
    <w:rsid w:val="00064E64"/>
    <w:rPr>
      <w:rFonts w:eastAsia="Times New Roman" w:cs="Times New Roman"/>
      <w:sz w:val="24"/>
      <w:szCs w:val="20"/>
    </w:rPr>
  </w:style>
  <w:style w:type="paragraph" w:styleId="BodyText2">
    <w:name w:val="Body Text 2"/>
    <w:basedOn w:val="Normal"/>
    <w:link w:val="BodyText2Char"/>
    <w:rsid w:val="00064E64"/>
    <w:pPr>
      <w:autoSpaceDN w:val="0"/>
      <w:spacing w:after="0" w:line="240" w:lineRule="auto"/>
      <w:ind w:firstLine="2160"/>
    </w:pPr>
    <w:rPr>
      <w:rFonts w:eastAsia="Times New Roman" w:cs="Times New Roman"/>
      <w:sz w:val="20"/>
      <w:szCs w:val="20"/>
    </w:rPr>
  </w:style>
  <w:style w:type="character" w:customStyle="1" w:styleId="BodyText2Char">
    <w:name w:val="Body Text 2 Char"/>
    <w:basedOn w:val="DefaultParagraphFont"/>
    <w:link w:val="BodyText2"/>
    <w:rsid w:val="00064E64"/>
    <w:rPr>
      <w:rFonts w:eastAsia="Times New Roman" w:cs="Times New Roman"/>
      <w:sz w:val="20"/>
      <w:szCs w:val="20"/>
    </w:rPr>
  </w:style>
  <w:style w:type="paragraph" w:styleId="BodyText3">
    <w:name w:val="Body Text 3"/>
    <w:basedOn w:val="Normal"/>
    <w:link w:val="BodyText3Char"/>
    <w:rsid w:val="00064E64"/>
    <w:pPr>
      <w:autoSpaceDN w:val="0"/>
      <w:spacing w:after="0" w:line="240" w:lineRule="auto"/>
      <w:ind w:right="432"/>
    </w:pPr>
    <w:rPr>
      <w:rFonts w:eastAsia="Times New Roman" w:cs="Times New Roman"/>
      <w:sz w:val="20"/>
      <w:szCs w:val="20"/>
    </w:rPr>
  </w:style>
  <w:style w:type="character" w:customStyle="1" w:styleId="BodyText3Char">
    <w:name w:val="Body Text 3 Char"/>
    <w:basedOn w:val="DefaultParagraphFont"/>
    <w:link w:val="BodyText3"/>
    <w:rsid w:val="00064E64"/>
    <w:rPr>
      <w:rFonts w:eastAsia="Times New Roman" w:cs="Times New Roman"/>
      <w:sz w:val="20"/>
      <w:szCs w:val="20"/>
    </w:rPr>
  </w:style>
  <w:style w:type="paragraph" w:styleId="BodyTextIndent2">
    <w:name w:val="Body Text Indent 2"/>
    <w:basedOn w:val="Normal"/>
    <w:link w:val="BodyTextIndent2Char"/>
    <w:rsid w:val="00064E64"/>
    <w:pPr>
      <w:autoSpaceDN w:val="0"/>
      <w:spacing w:after="0" w:line="240" w:lineRule="auto"/>
      <w:ind w:firstLine="1440"/>
    </w:pPr>
    <w:rPr>
      <w:rFonts w:eastAsia="Times New Roman" w:cs="Times New Roman"/>
      <w:sz w:val="20"/>
      <w:szCs w:val="20"/>
    </w:rPr>
  </w:style>
  <w:style w:type="character" w:customStyle="1" w:styleId="BodyTextIndent2Char">
    <w:name w:val="Body Text Indent 2 Char"/>
    <w:basedOn w:val="DefaultParagraphFont"/>
    <w:link w:val="BodyTextIndent2"/>
    <w:rsid w:val="00064E64"/>
    <w:rPr>
      <w:rFonts w:eastAsia="Times New Roman" w:cs="Times New Roman"/>
      <w:sz w:val="20"/>
      <w:szCs w:val="20"/>
    </w:rPr>
  </w:style>
  <w:style w:type="paragraph" w:styleId="BodyTextIndent3">
    <w:name w:val="Body Text Indent 3"/>
    <w:basedOn w:val="Normal"/>
    <w:link w:val="BodyTextIndent3Char"/>
    <w:rsid w:val="00064E64"/>
    <w:pPr>
      <w:tabs>
        <w:tab w:val="left" w:pos="630"/>
        <w:tab w:val="left" w:pos="864"/>
        <w:tab w:val="left" w:pos="1440"/>
      </w:tabs>
      <w:autoSpaceDN w:val="0"/>
      <w:spacing w:after="0" w:line="240" w:lineRule="exact"/>
      <w:ind w:left="63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064E64"/>
    <w:rPr>
      <w:rFonts w:ascii="Times New Roman" w:eastAsia="Times New Roman" w:hAnsi="Times New Roman" w:cs="Times New Roman"/>
      <w:sz w:val="24"/>
      <w:szCs w:val="20"/>
    </w:rPr>
  </w:style>
  <w:style w:type="paragraph" w:styleId="BlockText">
    <w:name w:val="Block Text"/>
    <w:basedOn w:val="Normal"/>
    <w:rsid w:val="00064E64"/>
    <w:pPr>
      <w:autoSpaceDN w:val="0"/>
      <w:spacing w:after="0" w:line="240" w:lineRule="auto"/>
      <w:ind w:left="2160" w:right="-288"/>
    </w:pPr>
    <w:rPr>
      <w:rFonts w:ascii="Courier New" w:eastAsia="Times New Roman" w:hAnsi="Courier New" w:cs="Times New Roman"/>
      <w:sz w:val="20"/>
      <w:szCs w:val="20"/>
    </w:rPr>
  </w:style>
  <w:style w:type="paragraph" w:styleId="DocumentMap">
    <w:name w:val="Document Map"/>
    <w:basedOn w:val="Normal"/>
    <w:link w:val="DocumentMapChar"/>
    <w:rsid w:val="00064E64"/>
    <w:pPr>
      <w:shd w:val="clear" w:color="auto" w:fill="000080"/>
      <w:autoSpaceDN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64E64"/>
    <w:rPr>
      <w:rFonts w:ascii="Tahoma" w:eastAsia="Times New Roman" w:hAnsi="Tahoma" w:cs="Tahoma"/>
      <w:sz w:val="20"/>
      <w:szCs w:val="20"/>
      <w:shd w:val="clear" w:color="auto" w:fill="000080"/>
    </w:rPr>
  </w:style>
  <w:style w:type="paragraph" w:styleId="PlainText">
    <w:name w:val="Plain Text"/>
    <w:basedOn w:val="Normal"/>
    <w:link w:val="PlainTextChar"/>
    <w:rsid w:val="00064E64"/>
    <w:pPr>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64E64"/>
    <w:rPr>
      <w:rFonts w:ascii="Courier New" w:eastAsia="Times New Roman" w:hAnsi="Courier New" w:cs="Courier New"/>
      <w:sz w:val="20"/>
      <w:szCs w:val="20"/>
    </w:rPr>
  </w:style>
  <w:style w:type="paragraph" w:customStyle="1" w:styleId="BodyText21">
    <w:name w:val="Body Text 21"/>
    <w:basedOn w:val="Normal"/>
    <w:rsid w:val="00064E64"/>
    <w:pPr>
      <w:tabs>
        <w:tab w:val="right" w:pos="3420"/>
        <w:tab w:val="left" w:pos="3870"/>
      </w:tabs>
      <w:autoSpaceDN w:val="0"/>
      <w:spacing w:after="0" w:line="240" w:lineRule="auto"/>
    </w:pPr>
    <w:rPr>
      <w:rFonts w:eastAsia="Times New Roman" w:cs="Times New Roman"/>
      <w:b/>
      <w:sz w:val="18"/>
      <w:szCs w:val="20"/>
    </w:rPr>
  </w:style>
  <w:style w:type="paragraph" w:customStyle="1" w:styleId="1449Title1">
    <w:name w:val="1449Title1"/>
    <w:rsid w:val="00064E64"/>
    <w:pPr>
      <w:autoSpaceDN w:val="0"/>
      <w:spacing w:after="0" w:line="240" w:lineRule="auto"/>
    </w:pPr>
    <w:rPr>
      <w:rFonts w:eastAsia="Times New Roman" w:cs="Times New Roman"/>
      <w:b/>
      <w:sz w:val="20"/>
      <w:szCs w:val="20"/>
    </w:rPr>
  </w:style>
  <w:style w:type="paragraph" w:customStyle="1" w:styleId="1449Title2">
    <w:name w:val="1449Title2"/>
    <w:rsid w:val="00064E64"/>
    <w:pPr>
      <w:autoSpaceDN w:val="0"/>
      <w:spacing w:after="0" w:line="240" w:lineRule="auto"/>
      <w:jc w:val="center"/>
    </w:pPr>
    <w:rPr>
      <w:rFonts w:eastAsia="Times New Roman" w:cs="Times New Roman"/>
      <w:i/>
      <w:sz w:val="16"/>
      <w:szCs w:val="20"/>
    </w:rPr>
  </w:style>
  <w:style w:type="paragraph" w:customStyle="1" w:styleId="1449BoxTitle">
    <w:name w:val="1449BoxTitle"/>
    <w:rsid w:val="00064E64"/>
    <w:pPr>
      <w:autoSpaceDN w:val="0"/>
      <w:spacing w:after="0" w:line="240" w:lineRule="auto"/>
    </w:pPr>
    <w:rPr>
      <w:rFonts w:eastAsia="Times New Roman" w:cs="Times New Roman"/>
      <w:sz w:val="12"/>
      <w:szCs w:val="20"/>
    </w:rPr>
  </w:style>
  <w:style w:type="paragraph" w:customStyle="1" w:styleId="1449UserFillIn">
    <w:name w:val="1449UserFillIn"/>
    <w:rsid w:val="00064E64"/>
    <w:pPr>
      <w:autoSpaceDN w:val="0"/>
      <w:spacing w:after="0" w:line="240" w:lineRule="auto"/>
    </w:pPr>
    <w:rPr>
      <w:rFonts w:eastAsia="Times New Roman" w:cs="Times New Roman"/>
      <w:b/>
      <w:sz w:val="18"/>
      <w:szCs w:val="20"/>
    </w:rPr>
  </w:style>
  <w:style w:type="character" w:customStyle="1" w:styleId="10L2Char">
    <w:name w:val="10L2 Char"/>
    <w:basedOn w:val="DefaultParagraphFont"/>
    <w:rsid w:val="00064E64"/>
    <w:rPr>
      <w:rFonts w:ascii="Arial" w:hAnsi="Arial" w:cs="Arial"/>
    </w:rPr>
  </w:style>
  <w:style w:type="paragraph" w:customStyle="1" w:styleId="10L2">
    <w:name w:val="10L2"/>
    <w:basedOn w:val="Normal"/>
    <w:rsid w:val="00064E64"/>
    <w:pPr>
      <w:autoSpaceDN w:val="0"/>
      <w:spacing w:after="0" w:line="240" w:lineRule="auto"/>
      <w:ind w:left="648" w:hanging="302"/>
    </w:pPr>
    <w:rPr>
      <w:rFonts w:eastAsia="Times New Roman" w:cs="Arial"/>
      <w:kern w:val="3"/>
      <w:sz w:val="20"/>
      <w:szCs w:val="20"/>
    </w:rPr>
  </w:style>
  <w:style w:type="character" w:customStyle="1" w:styleId="10L1Char">
    <w:name w:val="10L1 Char"/>
    <w:basedOn w:val="DefaultParagraphFont"/>
    <w:rsid w:val="00064E64"/>
    <w:rPr>
      <w:rFonts w:ascii="Arial" w:hAnsi="Arial" w:cs="Arial"/>
    </w:rPr>
  </w:style>
  <w:style w:type="paragraph" w:customStyle="1" w:styleId="10L1">
    <w:name w:val="10L1"/>
    <w:basedOn w:val="Normal"/>
    <w:rsid w:val="00064E64"/>
    <w:pPr>
      <w:autoSpaceDN w:val="0"/>
      <w:spacing w:after="0" w:line="240" w:lineRule="auto"/>
      <w:ind w:left="302" w:hanging="302"/>
    </w:pPr>
    <w:rPr>
      <w:rFonts w:eastAsia="Times New Roman" w:cs="Arial"/>
      <w:kern w:val="3"/>
      <w:sz w:val="20"/>
      <w:szCs w:val="20"/>
    </w:rPr>
  </w:style>
  <w:style w:type="paragraph" w:customStyle="1" w:styleId="ClauseTitle1">
    <w:name w:val="ClauseTitle1"/>
    <w:basedOn w:val="Normal"/>
    <w:rsid w:val="00064E64"/>
    <w:pPr>
      <w:keepNext/>
      <w:tabs>
        <w:tab w:val="left" w:pos="360"/>
      </w:tabs>
      <w:autoSpaceDN w:val="0"/>
      <w:snapToGrid w:val="0"/>
      <w:spacing w:after="0" w:line="240" w:lineRule="auto"/>
      <w:ind w:left="-144"/>
      <w:jc w:val="both"/>
    </w:pPr>
    <w:rPr>
      <w:rFonts w:eastAsia="Times New Roman" w:cs="Times New Roman"/>
      <w:b/>
      <w:sz w:val="20"/>
      <w:szCs w:val="20"/>
    </w:rPr>
  </w:style>
  <w:style w:type="paragraph" w:customStyle="1" w:styleId="paraNChar1CharChar">
    <w:name w:val="para:N Char1 Char Char"/>
    <w:basedOn w:val="Normal"/>
    <w:rsid w:val="00064E64"/>
    <w:pPr>
      <w:autoSpaceDN w:val="0"/>
      <w:spacing w:before="160" w:after="0" w:line="240" w:lineRule="auto"/>
      <w:jc w:val="both"/>
    </w:pPr>
    <w:rPr>
      <w:rFonts w:eastAsia="Times New Roman" w:cs="Times New Roman"/>
      <w:szCs w:val="20"/>
    </w:rPr>
  </w:style>
  <w:style w:type="paragraph" w:customStyle="1" w:styleId="Style1">
    <w:name w:val="Style1"/>
    <w:basedOn w:val="TOC3"/>
    <w:rsid w:val="00064E64"/>
  </w:style>
  <w:style w:type="paragraph" w:customStyle="1" w:styleId="Style2">
    <w:name w:val="Style2"/>
    <w:basedOn w:val="TOC2"/>
    <w:rsid w:val="00064E64"/>
  </w:style>
  <w:style w:type="paragraph" w:customStyle="1" w:styleId="Style3">
    <w:name w:val="Style3"/>
    <w:basedOn w:val="Normal"/>
    <w:rsid w:val="00064E64"/>
    <w:pPr>
      <w:autoSpaceDN w:val="0"/>
      <w:spacing w:after="0" w:line="240" w:lineRule="auto"/>
      <w:ind w:left="450"/>
    </w:pPr>
    <w:rPr>
      <w:rFonts w:ascii="Times New Roman" w:eastAsia="Times New Roman" w:hAnsi="Times New Roman" w:cs="Times New Roman"/>
      <w:bCs/>
      <w:iCs/>
      <w:sz w:val="20"/>
      <w:szCs w:val="20"/>
    </w:rPr>
  </w:style>
  <w:style w:type="character" w:styleId="EndnoteReference">
    <w:name w:val="endnote reference"/>
    <w:basedOn w:val="DefaultParagraphFont"/>
    <w:rsid w:val="00064E64"/>
    <w:rPr>
      <w:position w:val="0"/>
      <w:vertAlign w:val="superscript"/>
    </w:rPr>
  </w:style>
  <w:style w:type="character" w:customStyle="1" w:styleId="blueten1">
    <w:name w:val="blueten1"/>
    <w:basedOn w:val="DefaultParagraphFont"/>
    <w:rsid w:val="00064E64"/>
    <w:rPr>
      <w:rFonts w:ascii="Verdana" w:hAnsi="Verdana"/>
      <w:color w:val="003399"/>
      <w:sz w:val="19"/>
      <w:szCs w:val="19"/>
    </w:rPr>
  </w:style>
  <w:style w:type="paragraph" w:customStyle="1" w:styleId="Style4">
    <w:name w:val="Style4"/>
    <w:basedOn w:val="TOC3"/>
    <w:rsid w:val="00064E64"/>
    <w:pPr>
      <w:tabs>
        <w:tab w:val="left" w:pos="960"/>
      </w:tabs>
    </w:pPr>
    <w:rPr>
      <w:kern w:val="0"/>
    </w:rPr>
  </w:style>
  <w:style w:type="character" w:customStyle="1" w:styleId="Style4Char">
    <w:name w:val="Style4 Char"/>
    <w:basedOn w:val="TOC3Char"/>
    <w:rsid w:val="00064E64"/>
    <w:rPr>
      <w:i/>
      <w:kern w:val="0"/>
    </w:rPr>
  </w:style>
  <w:style w:type="character" w:customStyle="1" w:styleId="Style1Char">
    <w:name w:val="Style1 Char"/>
    <w:basedOn w:val="TOC3Char"/>
    <w:rsid w:val="00064E64"/>
    <w:rPr>
      <w:i/>
    </w:rPr>
  </w:style>
  <w:style w:type="character" w:customStyle="1" w:styleId="List4Char">
    <w:name w:val="List 4 Char"/>
    <w:basedOn w:val="DefaultParagraphFont"/>
    <w:rsid w:val="00064E64"/>
    <w:rPr>
      <w:rFonts w:ascii="Arial" w:hAnsi="Arial"/>
      <w:kern w:val="0"/>
      <w:sz w:val="24"/>
    </w:rPr>
  </w:style>
  <w:style w:type="paragraph" w:customStyle="1" w:styleId="pbodyaltnoindent">
    <w:name w:val="pbodyaltnoindent"/>
    <w:basedOn w:val="Normal"/>
    <w:rsid w:val="00064E64"/>
    <w:pPr>
      <w:autoSpaceDN w:val="0"/>
      <w:spacing w:before="240" w:after="240" w:line="288" w:lineRule="auto"/>
      <w:ind w:left="240" w:right="240"/>
    </w:pPr>
    <w:rPr>
      <w:rFonts w:eastAsia="Times New Roman" w:cs="Arial"/>
      <w:color w:val="000000"/>
      <w:sz w:val="15"/>
      <w:szCs w:val="15"/>
    </w:rPr>
  </w:style>
  <w:style w:type="character" w:customStyle="1" w:styleId="Char3">
    <w:name w:val="Char3"/>
    <w:basedOn w:val="DefaultParagraphFont"/>
    <w:rsid w:val="00064E64"/>
    <w:rPr>
      <w:rFonts w:ascii="Arial" w:hAnsi="Arial" w:cs="Arial"/>
      <w:b/>
      <w:i/>
      <w:color w:val="339966"/>
      <w:sz w:val="24"/>
      <w:szCs w:val="24"/>
      <w:lang w:val="en-US" w:eastAsia="en-US" w:bidi="ar-SA"/>
    </w:rPr>
  </w:style>
  <w:style w:type="paragraph" w:customStyle="1" w:styleId="10L3">
    <w:name w:val="10L3"/>
    <w:basedOn w:val="Normal"/>
    <w:rsid w:val="00064E64"/>
    <w:pPr>
      <w:autoSpaceDN w:val="0"/>
      <w:spacing w:after="0" w:line="240" w:lineRule="auto"/>
      <w:ind w:left="908" w:hanging="274"/>
    </w:pPr>
    <w:rPr>
      <w:rFonts w:eastAsia="Times New Roman" w:cs="Times New Roman"/>
      <w:sz w:val="20"/>
      <w:szCs w:val="20"/>
    </w:rPr>
  </w:style>
  <w:style w:type="paragraph" w:customStyle="1" w:styleId="CM34">
    <w:name w:val="CM34"/>
    <w:basedOn w:val="Default"/>
    <w:next w:val="Default"/>
    <w:rsid w:val="00064E64"/>
    <w:rPr>
      <w:rFonts w:eastAsia="Times New Roman"/>
      <w:color w:val="auto"/>
    </w:rPr>
  </w:style>
  <w:style w:type="character" w:styleId="HTMLCite">
    <w:name w:val="HTML Cite"/>
    <w:basedOn w:val="DefaultParagraphFont"/>
    <w:rsid w:val="00064E64"/>
    <w:rPr>
      <w:i w:val="0"/>
      <w:iCs w:val="0"/>
      <w:color w:val="009933"/>
    </w:rPr>
  </w:style>
  <w:style w:type="numbering" w:customStyle="1" w:styleId="OMSpecHeaders">
    <w:name w:val="O&amp;M Spec Headers"/>
    <w:basedOn w:val="NoList"/>
    <w:rsid w:val="00064E64"/>
    <w:pPr>
      <w:numPr>
        <w:numId w:val="1"/>
      </w:numPr>
    </w:pPr>
  </w:style>
  <w:style w:type="numbering" w:customStyle="1" w:styleId="LS22">
    <w:name w:val="LS22"/>
    <w:basedOn w:val="NoList"/>
    <w:rsid w:val="00064E64"/>
    <w:pPr>
      <w:numPr>
        <w:numId w:val="2"/>
      </w:numPr>
    </w:pPr>
  </w:style>
  <w:style w:type="numbering" w:customStyle="1" w:styleId="LS1">
    <w:name w:val="LS1"/>
    <w:basedOn w:val="NoList"/>
    <w:rsid w:val="00064E64"/>
    <w:pPr>
      <w:numPr>
        <w:numId w:val="3"/>
      </w:numPr>
    </w:pPr>
  </w:style>
  <w:style w:type="numbering" w:customStyle="1" w:styleId="LS2">
    <w:name w:val="LS2"/>
    <w:basedOn w:val="NoList"/>
    <w:rsid w:val="00064E64"/>
    <w:pPr>
      <w:numPr>
        <w:numId w:val="4"/>
      </w:numPr>
    </w:pPr>
  </w:style>
  <w:style w:type="numbering" w:customStyle="1" w:styleId="LS3">
    <w:name w:val="LS3"/>
    <w:basedOn w:val="NoList"/>
    <w:rsid w:val="00064E64"/>
    <w:pPr>
      <w:numPr>
        <w:numId w:val="5"/>
      </w:numPr>
    </w:pPr>
  </w:style>
  <w:style w:type="numbering" w:customStyle="1" w:styleId="LS4">
    <w:name w:val="LS4"/>
    <w:basedOn w:val="NoList"/>
    <w:rsid w:val="00064E64"/>
    <w:pPr>
      <w:numPr>
        <w:numId w:val="6"/>
      </w:numPr>
    </w:pPr>
  </w:style>
  <w:style w:type="numbering" w:customStyle="1" w:styleId="LS5">
    <w:name w:val="LS5"/>
    <w:basedOn w:val="NoList"/>
    <w:rsid w:val="00064E64"/>
    <w:pPr>
      <w:numPr>
        <w:numId w:val="7"/>
      </w:numPr>
    </w:pPr>
  </w:style>
  <w:style w:type="numbering" w:customStyle="1" w:styleId="LS6">
    <w:name w:val="LS6"/>
    <w:basedOn w:val="NoList"/>
    <w:rsid w:val="00064E64"/>
    <w:pPr>
      <w:numPr>
        <w:numId w:val="8"/>
      </w:numPr>
    </w:pPr>
  </w:style>
  <w:style w:type="numbering" w:customStyle="1" w:styleId="LS7">
    <w:name w:val="LS7"/>
    <w:basedOn w:val="NoList"/>
    <w:rsid w:val="00064E64"/>
    <w:pPr>
      <w:numPr>
        <w:numId w:val="9"/>
      </w:numPr>
    </w:pPr>
  </w:style>
  <w:style w:type="numbering" w:customStyle="1" w:styleId="LS8">
    <w:name w:val="LS8"/>
    <w:basedOn w:val="NoList"/>
    <w:rsid w:val="00064E64"/>
    <w:pPr>
      <w:numPr>
        <w:numId w:val="10"/>
      </w:numPr>
    </w:pPr>
  </w:style>
  <w:style w:type="numbering" w:customStyle="1" w:styleId="LS9">
    <w:name w:val="LS9"/>
    <w:basedOn w:val="NoList"/>
    <w:rsid w:val="00064E64"/>
    <w:pPr>
      <w:numPr>
        <w:numId w:val="11"/>
      </w:numPr>
    </w:pPr>
  </w:style>
  <w:style w:type="numbering" w:customStyle="1" w:styleId="LS10">
    <w:name w:val="LS10"/>
    <w:basedOn w:val="NoList"/>
    <w:rsid w:val="00064E64"/>
    <w:pPr>
      <w:numPr>
        <w:numId w:val="12"/>
      </w:numPr>
    </w:pPr>
  </w:style>
  <w:style w:type="numbering" w:customStyle="1" w:styleId="LS11">
    <w:name w:val="LS11"/>
    <w:basedOn w:val="NoList"/>
    <w:rsid w:val="00064E64"/>
    <w:pPr>
      <w:numPr>
        <w:numId w:val="13"/>
      </w:numPr>
    </w:pPr>
  </w:style>
  <w:style w:type="numbering" w:customStyle="1" w:styleId="LS12">
    <w:name w:val="LS12"/>
    <w:basedOn w:val="NoList"/>
    <w:rsid w:val="00064E64"/>
    <w:pPr>
      <w:numPr>
        <w:numId w:val="14"/>
      </w:numPr>
    </w:pPr>
  </w:style>
  <w:style w:type="numbering" w:customStyle="1" w:styleId="LS13">
    <w:name w:val="LS13"/>
    <w:basedOn w:val="NoList"/>
    <w:rsid w:val="00064E64"/>
    <w:pPr>
      <w:numPr>
        <w:numId w:val="15"/>
      </w:numPr>
    </w:pPr>
  </w:style>
  <w:style w:type="numbering" w:customStyle="1" w:styleId="LS14">
    <w:name w:val="LS14"/>
    <w:basedOn w:val="NoList"/>
    <w:rsid w:val="00064E64"/>
    <w:pPr>
      <w:numPr>
        <w:numId w:val="16"/>
      </w:numPr>
    </w:pPr>
  </w:style>
  <w:style w:type="numbering" w:customStyle="1" w:styleId="LS15">
    <w:name w:val="LS15"/>
    <w:basedOn w:val="NoList"/>
    <w:rsid w:val="00064E64"/>
    <w:pPr>
      <w:numPr>
        <w:numId w:val="17"/>
      </w:numPr>
    </w:pPr>
  </w:style>
  <w:style w:type="numbering" w:customStyle="1" w:styleId="LS16">
    <w:name w:val="LS16"/>
    <w:basedOn w:val="NoList"/>
    <w:rsid w:val="00064E64"/>
    <w:pPr>
      <w:numPr>
        <w:numId w:val="18"/>
      </w:numPr>
    </w:pPr>
  </w:style>
  <w:style w:type="numbering" w:customStyle="1" w:styleId="LS17">
    <w:name w:val="LS17"/>
    <w:basedOn w:val="NoList"/>
    <w:rsid w:val="00064E64"/>
    <w:pPr>
      <w:numPr>
        <w:numId w:val="19"/>
      </w:numPr>
    </w:pPr>
  </w:style>
  <w:style w:type="numbering" w:customStyle="1" w:styleId="LS18">
    <w:name w:val="LS18"/>
    <w:basedOn w:val="NoList"/>
    <w:rsid w:val="00064E64"/>
    <w:pPr>
      <w:numPr>
        <w:numId w:val="20"/>
      </w:numPr>
    </w:pPr>
  </w:style>
  <w:style w:type="numbering" w:customStyle="1" w:styleId="LS19">
    <w:name w:val="LS19"/>
    <w:basedOn w:val="NoList"/>
    <w:rsid w:val="00064E64"/>
    <w:pPr>
      <w:numPr>
        <w:numId w:val="21"/>
      </w:numPr>
    </w:pPr>
  </w:style>
  <w:style w:type="numbering" w:customStyle="1" w:styleId="LS20">
    <w:name w:val="LS20"/>
    <w:basedOn w:val="NoList"/>
    <w:rsid w:val="00064E64"/>
    <w:pPr>
      <w:numPr>
        <w:numId w:val="22"/>
      </w:numPr>
    </w:pPr>
  </w:style>
  <w:style w:type="numbering" w:customStyle="1" w:styleId="LFO85">
    <w:name w:val="LFO85"/>
    <w:basedOn w:val="NoList"/>
    <w:rsid w:val="00064E64"/>
    <w:pPr>
      <w:numPr>
        <w:numId w:val="23"/>
      </w:numPr>
    </w:pPr>
  </w:style>
  <w:style w:type="numbering" w:customStyle="1" w:styleId="LFO86">
    <w:name w:val="LFO86"/>
    <w:basedOn w:val="NoList"/>
    <w:rsid w:val="00064E64"/>
    <w:pPr>
      <w:numPr>
        <w:numId w:val="24"/>
      </w:numPr>
    </w:pPr>
  </w:style>
  <w:style w:type="table" w:styleId="LightGrid-Accent6">
    <w:name w:val="Light Grid Accent 6"/>
    <w:basedOn w:val="TableNormal"/>
    <w:uiPriority w:val="62"/>
    <w:rsid w:val="00064E64"/>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Revision">
    <w:name w:val="Revision"/>
    <w:hidden/>
    <w:uiPriority w:val="99"/>
    <w:semiHidden/>
    <w:rsid w:val="00064E64"/>
    <w:pPr>
      <w:spacing w:after="0" w:line="240" w:lineRule="auto"/>
    </w:pPr>
    <w:rPr>
      <w:rFonts w:ascii="Times New Roman" w:eastAsia="Times New Roman" w:hAnsi="Times New Roman" w:cs="Times New Roman"/>
      <w:kern w:val="3"/>
      <w:sz w:val="20"/>
      <w:szCs w:val="20"/>
    </w:rPr>
  </w:style>
  <w:style w:type="paragraph" w:customStyle="1" w:styleId="pbody">
    <w:name w:val="pbody"/>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ctrsmcaps">
    <w:name w:val="pbodyctrsmcaps"/>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1">
    <w:name w:val="pindented1"/>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ctr">
    <w:name w:val="pbodyctr"/>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2">
    <w:name w:val="pindented2"/>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3">
    <w:name w:val="pindented3"/>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ellheadingctr">
    <w:name w:val="pcellheadingctr"/>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ellbodyctr">
    <w:name w:val="pcellbodyctr"/>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altlist1">
    <w:name w:val="pbodyaltlist1"/>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6bulleted">
    <w:name w:val="ph6bulleted"/>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alt">
    <w:name w:val="pbodyalt"/>
    <w:basedOn w:val="Normal"/>
    <w:rsid w:val="00072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4">
    <w:name w:val="pindented4"/>
    <w:basedOn w:val="Normal"/>
    <w:rsid w:val="00130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5">
    <w:name w:val="pindented5"/>
    <w:basedOn w:val="Normal"/>
    <w:rsid w:val="001309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7944">
      <w:bodyDiv w:val="1"/>
      <w:marLeft w:val="0"/>
      <w:marRight w:val="0"/>
      <w:marTop w:val="0"/>
      <w:marBottom w:val="0"/>
      <w:divBdr>
        <w:top w:val="none" w:sz="0" w:space="0" w:color="auto"/>
        <w:left w:val="none" w:sz="0" w:space="0" w:color="auto"/>
        <w:bottom w:val="none" w:sz="0" w:space="0" w:color="auto"/>
        <w:right w:val="none" w:sz="0" w:space="0" w:color="auto"/>
      </w:divBdr>
    </w:div>
    <w:div w:id="114759695">
      <w:bodyDiv w:val="1"/>
      <w:marLeft w:val="0"/>
      <w:marRight w:val="0"/>
      <w:marTop w:val="0"/>
      <w:marBottom w:val="0"/>
      <w:divBdr>
        <w:top w:val="none" w:sz="0" w:space="0" w:color="auto"/>
        <w:left w:val="none" w:sz="0" w:space="0" w:color="auto"/>
        <w:bottom w:val="none" w:sz="0" w:space="0" w:color="auto"/>
        <w:right w:val="none" w:sz="0" w:space="0" w:color="auto"/>
      </w:divBdr>
    </w:div>
    <w:div w:id="292059392">
      <w:bodyDiv w:val="1"/>
      <w:marLeft w:val="0"/>
      <w:marRight w:val="0"/>
      <w:marTop w:val="0"/>
      <w:marBottom w:val="0"/>
      <w:divBdr>
        <w:top w:val="none" w:sz="0" w:space="0" w:color="auto"/>
        <w:left w:val="none" w:sz="0" w:space="0" w:color="auto"/>
        <w:bottom w:val="none" w:sz="0" w:space="0" w:color="auto"/>
        <w:right w:val="none" w:sz="0" w:space="0" w:color="auto"/>
      </w:divBdr>
    </w:div>
    <w:div w:id="311326524">
      <w:bodyDiv w:val="1"/>
      <w:marLeft w:val="0"/>
      <w:marRight w:val="0"/>
      <w:marTop w:val="0"/>
      <w:marBottom w:val="0"/>
      <w:divBdr>
        <w:top w:val="none" w:sz="0" w:space="0" w:color="auto"/>
        <w:left w:val="none" w:sz="0" w:space="0" w:color="auto"/>
        <w:bottom w:val="none" w:sz="0" w:space="0" w:color="auto"/>
        <w:right w:val="none" w:sz="0" w:space="0" w:color="auto"/>
      </w:divBdr>
    </w:div>
    <w:div w:id="376855672">
      <w:bodyDiv w:val="1"/>
      <w:marLeft w:val="0"/>
      <w:marRight w:val="0"/>
      <w:marTop w:val="0"/>
      <w:marBottom w:val="0"/>
      <w:divBdr>
        <w:top w:val="none" w:sz="0" w:space="0" w:color="auto"/>
        <w:left w:val="none" w:sz="0" w:space="0" w:color="auto"/>
        <w:bottom w:val="none" w:sz="0" w:space="0" w:color="auto"/>
        <w:right w:val="none" w:sz="0" w:space="0" w:color="auto"/>
      </w:divBdr>
    </w:div>
    <w:div w:id="401489046">
      <w:bodyDiv w:val="1"/>
      <w:marLeft w:val="0"/>
      <w:marRight w:val="0"/>
      <w:marTop w:val="0"/>
      <w:marBottom w:val="0"/>
      <w:divBdr>
        <w:top w:val="none" w:sz="0" w:space="0" w:color="auto"/>
        <w:left w:val="none" w:sz="0" w:space="0" w:color="auto"/>
        <w:bottom w:val="none" w:sz="0" w:space="0" w:color="auto"/>
        <w:right w:val="none" w:sz="0" w:space="0" w:color="auto"/>
      </w:divBdr>
    </w:div>
    <w:div w:id="538782139">
      <w:bodyDiv w:val="1"/>
      <w:marLeft w:val="0"/>
      <w:marRight w:val="0"/>
      <w:marTop w:val="0"/>
      <w:marBottom w:val="0"/>
      <w:divBdr>
        <w:top w:val="none" w:sz="0" w:space="0" w:color="auto"/>
        <w:left w:val="none" w:sz="0" w:space="0" w:color="auto"/>
        <w:bottom w:val="none" w:sz="0" w:space="0" w:color="auto"/>
        <w:right w:val="none" w:sz="0" w:space="0" w:color="auto"/>
      </w:divBdr>
    </w:div>
    <w:div w:id="542791840">
      <w:bodyDiv w:val="1"/>
      <w:marLeft w:val="0"/>
      <w:marRight w:val="0"/>
      <w:marTop w:val="0"/>
      <w:marBottom w:val="0"/>
      <w:divBdr>
        <w:top w:val="none" w:sz="0" w:space="0" w:color="auto"/>
        <w:left w:val="none" w:sz="0" w:space="0" w:color="auto"/>
        <w:bottom w:val="none" w:sz="0" w:space="0" w:color="auto"/>
        <w:right w:val="none" w:sz="0" w:space="0" w:color="auto"/>
      </w:divBdr>
    </w:div>
    <w:div w:id="556547416">
      <w:bodyDiv w:val="1"/>
      <w:marLeft w:val="0"/>
      <w:marRight w:val="0"/>
      <w:marTop w:val="0"/>
      <w:marBottom w:val="0"/>
      <w:divBdr>
        <w:top w:val="none" w:sz="0" w:space="0" w:color="auto"/>
        <w:left w:val="none" w:sz="0" w:space="0" w:color="auto"/>
        <w:bottom w:val="none" w:sz="0" w:space="0" w:color="auto"/>
        <w:right w:val="none" w:sz="0" w:space="0" w:color="auto"/>
      </w:divBdr>
    </w:div>
    <w:div w:id="582685278">
      <w:bodyDiv w:val="1"/>
      <w:marLeft w:val="0"/>
      <w:marRight w:val="0"/>
      <w:marTop w:val="0"/>
      <w:marBottom w:val="0"/>
      <w:divBdr>
        <w:top w:val="none" w:sz="0" w:space="0" w:color="auto"/>
        <w:left w:val="none" w:sz="0" w:space="0" w:color="auto"/>
        <w:bottom w:val="none" w:sz="0" w:space="0" w:color="auto"/>
        <w:right w:val="none" w:sz="0" w:space="0" w:color="auto"/>
      </w:divBdr>
    </w:div>
    <w:div w:id="647903740">
      <w:bodyDiv w:val="1"/>
      <w:marLeft w:val="0"/>
      <w:marRight w:val="0"/>
      <w:marTop w:val="0"/>
      <w:marBottom w:val="0"/>
      <w:divBdr>
        <w:top w:val="none" w:sz="0" w:space="0" w:color="auto"/>
        <w:left w:val="none" w:sz="0" w:space="0" w:color="auto"/>
        <w:bottom w:val="none" w:sz="0" w:space="0" w:color="auto"/>
        <w:right w:val="none" w:sz="0" w:space="0" w:color="auto"/>
      </w:divBdr>
    </w:div>
    <w:div w:id="651762184">
      <w:bodyDiv w:val="1"/>
      <w:marLeft w:val="0"/>
      <w:marRight w:val="0"/>
      <w:marTop w:val="0"/>
      <w:marBottom w:val="0"/>
      <w:divBdr>
        <w:top w:val="none" w:sz="0" w:space="0" w:color="auto"/>
        <w:left w:val="none" w:sz="0" w:space="0" w:color="auto"/>
        <w:bottom w:val="none" w:sz="0" w:space="0" w:color="auto"/>
        <w:right w:val="none" w:sz="0" w:space="0" w:color="auto"/>
      </w:divBdr>
    </w:div>
    <w:div w:id="744648970">
      <w:bodyDiv w:val="1"/>
      <w:marLeft w:val="0"/>
      <w:marRight w:val="0"/>
      <w:marTop w:val="0"/>
      <w:marBottom w:val="0"/>
      <w:divBdr>
        <w:top w:val="none" w:sz="0" w:space="0" w:color="auto"/>
        <w:left w:val="none" w:sz="0" w:space="0" w:color="auto"/>
        <w:bottom w:val="none" w:sz="0" w:space="0" w:color="auto"/>
        <w:right w:val="none" w:sz="0" w:space="0" w:color="auto"/>
      </w:divBdr>
      <w:divsChild>
        <w:div w:id="616259208">
          <w:marLeft w:val="0"/>
          <w:marRight w:val="0"/>
          <w:marTop w:val="0"/>
          <w:marBottom w:val="0"/>
          <w:divBdr>
            <w:top w:val="none" w:sz="0" w:space="0" w:color="auto"/>
            <w:left w:val="none" w:sz="0" w:space="0" w:color="auto"/>
            <w:bottom w:val="none" w:sz="0" w:space="0" w:color="auto"/>
            <w:right w:val="none" w:sz="0" w:space="0" w:color="auto"/>
          </w:divBdr>
        </w:div>
        <w:div w:id="1994791035">
          <w:marLeft w:val="0"/>
          <w:marRight w:val="0"/>
          <w:marTop w:val="0"/>
          <w:marBottom w:val="0"/>
          <w:divBdr>
            <w:top w:val="none" w:sz="0" w:space="0" w:color="auto"/>
            <w:left w:val="none" w:sz="0" w:space="0" w:color="auto"/>
            <w:bottom w:val="none" w:sz="0" w:space="0" w:color="auto"/>
            <w:right w:val="none" w:sz="0" w:space="0" w:color="auto"/>
          </w:divBdr>
        </w:div>
      </w:divsChild>
    </w:div>
    <w:div w:id="780757739">
      <w:bodyDiv w:val="1"/>
      <w:marLeft w:val="0"/>
      <w:marRight w:val="0"/>
      <w:marTop w:val="0"/>
      <w:marBottom w:val="0"/>
      <w:divBdr>
        <w:top w:val="none" w:sz="0" w:space="0" w:color="auto"/>
        <w:left w:val="none" w:sz="0" w:space="0" w:color="auto"/>
        <w:bottom w:val="none" w:sz="0" w:space="0" w:color="auto"/>
        <w:right w:val="none" w:sz="0" w:space="0" w:color="auto"/>
      </w:divBdr>
    </w:div>
    <w:div w:id="802038794">
      <w:bodyDiv w:val="1"/>
      <w:marLeft w:val="0"/>
      <w:marRight w:val="0"/>
      <w:marTop w:val="0"/>
      <w:marBottom w:val="0"/>
      <w:divBdr>
        <w:top w:val="none" w:sz="0" w:space="0" w:color="auto"/>
        <w:left w:val="none" w:sz="0" w:space="0" w:color="auto"/>
        <w:bottom w:val="none" w:sz="0" w:space="0" w:color="auto"/>
        <w:right w:val="none" w:sz="0" w:space="0" w:color="auto"/>
      </w:divBdr>
    </w:div>
    <w:div w:id="831795816">
      <w:bodyDiv w:val="1"/>
      <w:marLeft w:val="0"/>
      <w:marRight w:val="0"/>
      <w:marTop w:val="0"/>
      <w:marBottom w:val="0"/>
      <w:divBdr>
        <w:top w:val="none" w:sz="0" w:space="0" w:color="auto"/>
        <w:left w:val="none" w:sz="0" w:space="0" w:color="auto"/>
        <w:bottom w:val="none" w:sz="0" w:space="0" w:color="auto"/>
        <w:right w:val="none" w:sz="0" w:space="0" w:color="auto"/>
      </w:divBdr>
    </w:div>
    <w:div w:id="949581508">
      <w:bodyDiv w:val="1"/>
      <w:marLeft w:val="0"/>
      <w:marRight w:val="0"/>
      <w:marTop w:val="0"/>
      <w:marBottom w:val="0"/>
      <w:divBdr>
        <w:top w:val="none" w:sz="0" w:space="0" w:color="auto"/>
        <w:left w:val="none" w:sz="0" w:space="0" w:color="auto"/>
        <w:bottom w:val="none" w:sz="0" w:space="0" w:color="auto"/>
        <w:right w:val="none" w:sz="0" w:space="0" w:color="auto"/>
      </w:divBdr>
      <w:divsChild>
        <w:div w:id="720908216">
          <w:marLeft w:val="274"/>
          <w:marRight w:val="0"/>
          <w:marTop w:val="0"/>
          <w:marBottom w:val="120"/>
          <w:divBdr>
            <w:top w:val="none" w:sz="0" w:space="0" w:color="auto"/>
            <w:left w:val="none" w:sz="0" w:space="0" w:color="auto"/>
            <w:bottom w:val="none" w:sz="0" w:space="0" w:color="auto"/>
            <w:right w:val="none" w:sz="0" w:space="0" w:color="auto"/>
          </w:divBdr>
        </w:div>
        <w:div w:id="831144429">
          <w:marLeft w:val="274"/>
          <w:marRight w:val="0"/>
          <w:marTop w:val="0"/>
          <w:marBottom w:val="120"/>
          <w:divBdr>
            <w:top w:val="none" w:sz="0" w:space="0" w:color="auto"/>
            <w:left w:val="none" w:sz="0" w:space="0" w:color="auto"/>
            <w:bottom w:val="none" w:sz="0" w:space="0" w:color="auto"/>
            <w:right w:val="none" w:sz="0" w:space="0" w:color="auto"/>
          </w:divBdr>
        </w:div>
        <w:div w:id="1502694426">
          <w:marLeft w:val="274"/>
          <w:marRight w:val="0"/>
          <w:marTop w:val="0"/>
          <w:marBottom w:val="120"/>
          <w:divBdr>
            <w:top w:val="none" w:sz="0" w:space="0" w:color="auto"/>
            <w:left w:val="none" w:sz="0" w:space="0" w:color="auto"/>
            <w:bottom w:val="none" w:sz="0" w:space="0" w:color="auto"/>
            <w:right w:val="none" w:sz="0" w:space="0" w:color="auto"/>
          </w:divBdr>
        </w:div>
        <w:div w:id="1553152643">
          <w:marLeft w:val="274"/>
          <w:marRight w:val="0"/>
          <w:marTop w:val="0"/>
          <w:marBottom w:val="120"/>
          <w:divBdr>
            <w:top w:val="none" w:sz="0" w:space="0" w:color="auto"/>
            <w:left w:val="none" w:sz="0" w:space="0" w:color="auto"/>
            <w:bottom w:val="none" w:sz="0" w:space="0" w:color="auto"/>
            <w:right w:val="none" w:sz="0" w:space="0" w:color="auto"/>
          </w:divBdr>
        </w:div>
      </w:divsChild>
    </w:div>
    <w:div w:id="1009334009">
      <w:bodyDiv w:val="1"/>
      <w:marLeft w:val="0"/>
      <w:marRight w:val="0"/>
      <w:marTop w:val="0"/>
      <w:marBottom w:val="0"/>
      <w:divBdr>
        <w:top w:val="none" w:sz="0" w:space="0" w:color="auto"/>
        <w:left w:val="none" w:sz="0" w:space="0" w:color="auto"/>
        <w:bottom w:val="none" w:sz="0" w:space="0" w:color="auto"/>
        <w:right w:val="none" w:sz="0" w:space="0" w:color="auto"/>
      </w:divBdr>
    </w:div>
    <w:div w:id="1061714044">
      <w:bodyDiv w:val="1"/>
      <w:marLeft w:val="0"/>
      <w:marRight w:val="0"/>
      <w:marTop w:val="0"/>
      <w:marBottom w:val="0"/>
      <w:divBdr>
        <w:top w:val="none" w:sz="0" w:space="0" w:color="auto"/>
        <w:left w:val="none" w:sz="0" w:space="0" w:color="auto"/>
        <w:bottom w:val="none" w:sz="0" w:space="0" w:color="auto"/>
        <w:right w:val="none" w:sz="0" w:space="0" w:color="auto"/>
      </w:divBdr>
      <w:divsChild>
        <w:div w:id="812529250">
          <w:marLeft w:val="274"/>
          <w:marRight w:val="0"/>
          <w:marTop w:val="0"/>
          <w:marBottom w:val="120"/>
          <w:divBdr>
            <w:top w:val="none" w:sz="0" w:space="0" w:color="auto"/>
            <w:left w:val="none" w:sz="0" w:space="0" w:color="auto"/>
            <w:bottom w:val="none" w:sz="0" w:space="0" w:color="auto"/>
            <w:right w:val="none" w:sz="0" w:space="0" w:color="auto"/>
          </w:divBdr>
        </w:div>
        <w:div w:id="1145779869">
          <w:marLeft w:val="274"/>
          <w:marRight w:val="0"/>
          <w:marTop w:val="0"/>
          <w:marBottom w:val="120"/>
          <w:divBdr>
            <w:top w:val="none" w:sz="0" w:space="0" w:color="auto"/>
            <w:left w:val="none" w:sz="0" w:space="0" w:color="auto"/>
            <w:bottom w:val="none" w:sz="0" w:space="0" w:color="auto"/>
            <w:right w:val="none" w:sz="0" w:space="0" w:color="auto"/>
          </w:divBdr>
        </w:div>
        <w:div w:id="1353340956">
          <w:marLeft w:val="274"/>
          <w:marRight w:val="0"/>
          <w:marTop w:val="0"/>
          <w:marBottom w:val="120"/>
          <w:divBdr>
            <w:top w:val="none" w:sz="0" w:space="0" w:color="auto"/>
            <w:left w:val="none" w:sz="0" w:space="0" w:color="auto"/>
            <w:bottom w:val="none" w:sz="0" w:space="0" w:color="auto"/>
            <w:right w:val="none" w:sz="0" w:space="0" w:color="auto"/>
          </w:divBdr>
        </w:div>
        <w:div w:id="1769085639">
          <w:marLeft w:val="274"/>
          <w:marRight w:val="0"/>
          <w:marTop w:val="0"/>
          <w:marBottom w:val="120"/>
          <w:divBdr>
            <w:top w:val="none" w:sz="0" w:space="0" w:color="auto"/>
            <w:left w:val="none" w:sz="0" w:space="0" w:color="auto"/>
            <w:bottom w:val="none" w:sz="0" w:space="0" w:color="auto"/>
            <w:right w:val="none" w:sz="0" w:space="0" w:color="auto"/>
          </w:divBdr>
        </w:div>
      </w:divsChild>
    </w:div>
    <w:div w:id="1067220780">
      <w:bodyDiv w:val="1"/>
      <w:marLeft w:val="0"/>
      <w:marRight w:val="0"/>
      <w:marTop w:val="0"/>
      <w:marBottom w:val="0"/>
      <w:divBdr>
        <w:top w:val="none" w:sz="0" w:space="0" w:color="auto"/>
        <w:left w:val="none" w:sz="0" w:space="0" w:color="auto"/>
        <w:bottom w:val="none" w:sz="0" w:space="0" w:color="auto"/>
        <w:right w:val="none" w:sz="0" w:space="0" w:color="auto"/>
      </w:divBdr>
    </w:div>
    <w:div w:id="1145315616">
      <w:bodyDiv w:val="1"/>
      <w:marLeft w:val="0"/>
      <w:marRight w:val="0"/>
      <w:marTop w:val="0"/>
      <w:marBottom w:val="0"/>
      <w:divBdr>
        <w:top w:val="none" w:sz="0" w:space="0" w:color="auto"/>
        <w:left w:val="none" w:sz="0" w:space="0" w:color="auto"/>
        <w:bottom w:val="none" w:sz="0" w:space="0" w:color="auto"/>
        <w:right w:val="none" w:sz="0" w:space="0" w:color="auto"/>
      </w:divBdr>
    </w:div>
    <w:div w:id="1231769779">
      <w:bodyDiv w:val="1"/>
      <w:marLeft w:val="0"/>
      <w:marRight w:val="0"/>
      <w:marTop w:val="0"/>
      <w:marBottom w:val="0"/>
      <w:divBdr>
        <w:top w:val="none" w:sz="0" w:space="0" w:color="auto"/>
        <w:left w:val="none" w:sz="0" w:space="0" w:color="auto"/>
        <w:bottom w:val="none" w:sz="0" w:space="0" w:color="auto"/>
        <w:right w:val="none" w:sz="0" w:space="0" w:color="auto"/>
      </w:divBdr>
    </w:div>
    <w:div w:id="1255826308">
      <w:bodyDiv w:val="1"/>
      <w:marLeft w:val="0"/>
      <w:marRight w:val="0"/>
      <w:marTop w:val="0"/>
      <w:marBottom w:val="0"/>
      <w:divBdr>
        <w:top w:val="none" w:sz="0" w:space="0" w:color="auto"/>
        <w:left w:val="none" w:sz="0" w:space="0" w:color="auto"/>
        <w:bottom w:val="none" w:sz="0" w:space="0" w:color="auto"/>
        <w:right w:val="none" w:sz="0" w:space="0" w:color="auto"/>
      </w:divBdr>
    </w:div>
    <w:div w:id="1262910740">
      <w:bodyDiv w:val="1"/>
      <w:marLeft w:val="0"/>
      <w:marRight w:val="0"/>
      <w:marTop w:val="0"/>
      <w:marBottom w:val="0"/>
      <w:divBdr>
        <w:top w:val="none" w:sz="0" w:space="0" w:color="auto"/>
        <w:left w:val="none" w:sz="0" w:space="0" w:color="auto"/>
        <w:bottom w:val="none" w:sz="0" w:space="0" w:color="auto"/>
        <w:right w:val="none" w:sz="0" w:space="0" w:color="auto"/>
      </w:divBdr>
    </w:div>
    <w:div w:id="1263805788">
      <w:bodyDiv w:val="1"/>
      <w:marLeft w:val="0"/>
      <w:marRight w:val="0"/>
      <w:marTop w:val="0"/>
      <w:marBottom w:val="0"/>
      <w:divBdr>
        <w:top w:val="none" w:sz="0" w:space="0" w:color="auto"/>
        <w:left w:val="none" w:sz="0" w:space="0" w:color="auto"/>
        <w:bottom w:val="none" w:sz="0" w:space="0" w:color="auto"/>
        <w:right w:val="none" w:sz="0" w:space="0" w:color="auto"/>
      </w:divBdr>
    </w:div>
    <w:div w:id="1300646349">
      <w:bodyDiv w:val="1"/>
      <w:marLeft w:val="0"/>
      <w:marRight w:val="0"/>
      <w:marTop w:val="0"/>
      <w:marBottom w:val="0"/>
      <w:divBdr>
        <w:top w:val="none" w:sz="0" w:space="0" w:color="auto"/>
        <w:left w:val="none" w:sz="0" w:space="0" w:color="auto"/>
        <w:bottom w:val="none" w:sz="0" w:space="0" w:color="auto"/>
        <w:right w:val="none" w:sz="0" w:space="0" w:color="auto"/>
      </w:divBdr>
    </w:div>
    <w:div w:id="1304239498">
      <w:bodyDiv w:val="1"/>
      <w:marLeft w:val="0"/>
      <w:marRight w:val="0"/>
      <w:marTop w:val="0"/>
      <w:marBottom w:val="0"/>
      <w:divBdr>
        <w:top w:val="none" w:sz="0" w:space="0" w:color="auto"/>
        <w:left w:val="none" w:sz="0" w:space="0" w:color="auto"/>
        <w:bottom w:val="none" w:sz="0" w:space="0" w:color="auto"/>
        <w:right w:val="none" w:sz="0" w:space="0" w:color="auto"/>
      </w:divBdr>
    </w:div>
    <w:div w:id="1373458861">
      <w:bodyDiv w:val="1"/>
      <w:marLeft w:val="0"/>
      <w:marRight w:val="0"/>
      <w:marTop w:val="0"/>
      <w:marBottom w:val="0"/>
      <w:divBdr>
        <w:top w:val="none" w:sz="0" w:space="0" w:color="auto"/>
        <w:left w:val="none" w:sz="0" w:space="0" w:color="auto"/>
        <w:bottom w:val="none" w:sz="0" w:space="0" w:color="auto"/>
        <w:right w:val="none" w:sz="0" w:space="0" w:color="auto"/>
      </w:divBdr>
    </w:div>
    <w:div w:id="1555699021">
      <w:bodyDiv w:val="1"/>
      <w:marLeft w:val="0"/>
      <w:marRight w:val="0"/>
      <w:marTop w:val="0"/>
      <w:marBottom w:val="0"/>
      <w:divBdr>
        <w:top w:val="none" w:sz="0" w:space="0" w:color="auto"/>
        <w:left w:val="none" w:sz="0" w:space="0" w:color="auto"/>
        <w:bottom w:val="none" w:sz="0" w:space="0" w:color="auto"/>
        <w:right w:val="none" w:sz="0" w:space="0" w:color="auto"/>
      </w:divBdr>
    </w:div>
    <w:div w:id="1608847722">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895005318">
      <w:bodyDiv w:val="1"/>
      <w:marLeft w:val="0"/>
      <w:marRight w:val="0"/>
      <w:marTop w:val="0"/>
      <w:marBottom w:val="0"/>
      <w:divBdr>
        <w:top w:val="none" w:sz="0" w:space="0" w:color="auto"/>
        <w:left w:val="none" w:sz="0" w:space="0" w:color="auto"/>
        <w:bottom w:val="none" w:sz="0" w:space="0" w:color="auto"/>
        <w:right w:val="none" w:sz="0" w:space="0" w:color="auto"/>
      </w:divBdr>
    </w:div>
    <w:div w:id="1897164687">
      <w:bodyDiv w:val="1"/>
      <w:marLeft w:val="0"/>
      <w:marRight w:val="0"/>
      <w:marTop w:val="0"/>
      <w:marBottom w:val="0"/>
      <w:divBdr>
        <w:top w:val="none" w:sz="0" w:space="0" w:color="auto"/>
        <w:left w:val="none" w:sz="0" w:space="0" w:color="auto"/>
        <w:bottom w:val="none" w:sz="0" w:space="0" w:color="auto"/>
        <w:right w:val="none" w:sz="0" w:space="0" w:color="auto"/>
      </w:divBdr>
    </w:div>
    <w:div w:id="1984037603">
      <w:bodyDiv w:val="1"/>
      <w:marLeft w:val="0"/>
      <w:marRight w:val="0"/>
      <w:marTop w:val="0"/>
      <w:marBottom w:val="0"/>
      <w:divBdr>
        <w:top w:val="none" w:sz="0" w:space="0" w:color="auto"/>
        <w:left w:val="none" w:sz="0" w:space="0" w:color="auto"/>
        <w:bottom w:val="none" w:sz="0" w:space="0" w:color="auto"/>
        <w:right w:val="none" w:sz="0" w:space="0" w:color="auto"/>
      </w:divBdr>
    </w:div>
    <w:div w:id="2000304197">
      <w:bodyDiv w:val="1"/>
      <w:marLeft w:val="0"/>
      <w:marRight w:val="0"/>
      <w:marTop w:val="0"/>
      <w:marBottom w:val="0"/>
      <w:divBdr>
        <w:top w:val="none" w:sz="0" w:space="0" w:color="auto"/>
        <w:left w:val="none" w:sz="0" w:space="0" w:color="auto"/>
        <w:bottom w:val="none" w:sz="0" w:space="0" w:color="auto"/>
        <w:right w:val="none" w:sz="0" w:space="0" w:color="auto"/>
      </w:divBdr>
    </w:div>
    <w:div w:id="2012640651">
      <w:bodyDiv w:val="1"/>
      <w:marLeft w:val="0"/>
      <w:marRight w:val="0"/>
      <w:marTop w:val="0"/>
      <w:marBottom w:val="0"/>
      <w:divBdr>
        <w:top w:val="none" w:sz="0" w:space="0" w:color="auto"/>
        <w:left w:val="none" w:sz="0" w:space="0" w:color="auto"/>
        <w:bottom w:val="none" w:sz="0" w:space="0" w:color="auto"/>
        <w:right w:val="none" w:sz="0" w:space="0" w:color="auto"/>
      </w:divBdr>
    </w:div>
    <w:div w:id="2023118909">
      <w:bodyDiv w:val="1"/>
      <w:marLeft w:val="0"/>
      <w:marRight w:val="0"/>
      <w:marTop w:val="0"/>
      <w:marBottom w:val="0"/>
      <w:divBdr>
        <w:top w:val="none" w:sz="0" w:space="0" w:color="auto"/>
        <w:left w:val="none" w:sz="0" w:space="0" w:color="auto"/>
        <w:bottom w:val="none" w:sz="0" w:space="0" w:color="auto"/>
        <w:right w:val="none" w:sz="0" w:space="0" w:color="auto"/>
      </w:divBdr>
    </w:div>
    <w:div w:id="21055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ssi.bmo@gsa.gov" TargetMode="External"/><Relationship Id="rId21" Type="http://schemas.openxmlformats.org/officeDocument/2006/relationships/hyperlink" Target="mailto:fssi.bmo@gsa.gov" TargetMode="External"/><Relationship Id="rId42" Type="http://schemas.openxmlformats.org/officeDocument/2006/relationships/hyperlink" Target="http://yosemite1.epa.gov/oppt/eppstand2.snf" TargetMode="External"/><Relationship Id="rId47" Type="http://schemas.openxmlformats.org/officeDocument/2006/relationships/hyperlink" Target="http://www.ed.gov/admins/lead/safety/emergencyplan/pandemic/planning-guide/basic.pdf" TargetMode="External"/><Relationship Id="rId63" Type="http://schemas.openxmlformats.org/officeDocument/2006/relationships/hyperlink" Target="https://www.acquisition.gov/sites/default/files/current/far/html/52_223_226.html" TargetMode="External"/><Relationship Id="rId68" Type="http://schemas.openxmlformats.org/officeDocument/2006/relationships/hyperlink" Target="https://www.acquisition.gov/sites/default/files/current/far/html/52_223_226.html" TargetMode="External"/><Relationship Id="rId84" Type="http://schemas.openxmlformats.org/officeDocument/2006/relationships/hyperlink" Target="https://www.acquisition.gov/sites/default/files/current/far/html/52_212_213.html" TargetMode="External"/><Relationship Id="rId89" Type="http://schemas.openxmlformats.org/officeDocument/2006/relationships/hyperlink" Target="https://www.acquisition.gov/" TargetMode="External"/><Relationship Id="rId2" Type="http://schemas.openxmlformats.org/officeDocument/2006/relationships/numbering" Target="numbering.xml"/><Relationship Id="rId16" Type="http://schemas.openxmlformats.org/officeDocument/2006/relationships/hyperlink" Target="http://www.whitehouse.gov/sites/default/files/microsites/ceq/recommendations_on_sustainable_landscaping_practices.pdf" TargetMode="External"/><Relationship Id="rId29" Type="http://schemas.openxmlformats.org/officeDocument/2006/relationships/hyperlink" Target="mailto:fssi.bmo@gsa.gov" TargetMode="External"/><Relationship Id="rId107" Type="http://schemas.openxmlformats.org/officeDocument/2006/relationships/header" Target="header1.xml"/><Relationship Id="rId11" Type="http://schemas.openxmlformats.org/officeDocument/2006/relationships/image" Target="media/image2.png"/><Relationship Id="rId24" Type="http://schemas.openxmlformats.org/officeDocument/2006/relationships/hyperlink" Target="mailto:fssi.bmo@gsa.gov" TargetMode="External"/><Relationship Id="rId32" Type="http://schemas.openxmlformats.org/officeDocument/2006/relationships/hyperlink" Target="http://www.naics.com/naics-code-description/?code=236220" TargetMode="External"/><Relationship Id="rId37" Type="http://schemas.openxmlformats.org/officeDocument/2006/relationships/hyperlink" Target="http://www.epa.gov/ozone/snap/" TargetMode="External"/><Relationship Id="rId40" Type="http://schemas.openxmlformats.org/officeDocument/2006/relationships/hyperlink" Target="http://sftool.gov/GreenProcurement" TargetMode="External"/><Relationship Id="rId45" Type="http://schemas.openxmlformats.org/officeDocument/2006/relationships/hyperlink" Target="http://retuningtraining.labworks.org/training/lms/" TargetMode="External"/><Relationship Id="rId53" Type="http://schemas.openxmlformats.org/officeDocument/2006/relationships/hyperlink" Target="http://uscode.house.gov/" TargetMode="External"/><Relationship Id="rId58" Type="http://schemas.openxmlformats.org/officeDocument/2006/relationships/hyperlink" Target="http://www.acquisition.gov/" TargetMode="External"/><Relationship Id="rId66" Type="http://schemas.openxmlformats.org/officeDocument/2006/relationships/hyperlink" Target="https://www.acquisition.gov/sites/default/files/current/far/html/52_223_226.html"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Subpart%204_9.html" TargetMode="External"/><Relationship Id="rId87" Type="http://schemas.openxmlformats.org/officeDocument/2006/relationships/hyperlink" Target="http://acquisition.gov/" TargetMode="External"/><Relationship Id="rId102" Type="http://schemas.openxmlformats.org/officeDocument/2006/relationships/hyperlink" Target="http://www.sam.gov"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acquisition.gov/sites/default/files/current/far/html/52_223_226.html" TargetMode="External"/><Relationship Id="rId82" Type="http://schemas.openxmlformats.org/officeDocument/2006/relationships/hyperlink" Target="https://www.acquisition.gov/sites/default/files/current/far/html/CISADA106@state.gov" TargetMode="External"/><Relationship Id="rId90" Type="http://schemas.openxmlformats.org/officeDocument/2006/relationships/hyperlink" Target="https://acquisition.gov/far/current/html/52_200_206.html" TargetMode="External"/><Relationship Id="rId95" Type="http://schemas.openxmlformats.org/officeDocument/2006/relationships/hyperlink" Target="mailto:fssi.bmo@gsa.gov" TargetMode="External"/><Relationship Id="rId19" Type="http://schemas.openxmlformats.org/officeDocument/2006/relationships/hyperlink" Target="mailto:fssi.bmo@gsa.gov" TargetMode="External"/><Relationship Id="rId14" Type="http://schemas.openxmlformats.org/officeDocument/2006/relationships/image" Target="media/image5.png"/><Relationship Id="rId22" Type="http://schemas.openxmlformats.org/officeDocument/2006/relationships/hyperlink" Target="mailto:fssi.bmo@gsa.gov" TargetMode="External"/><Relationship Id="rId27" Type="http://schemas.openxmlformats.org/officeDocument/2006/relationships/hyperlink" Target="mailto:fssi.bmo@gsa.gov" TargetMode="External"/><Relationship Id="rId30" Type="http://schemas.openxmlformats.org/officeDocument/2006/relationships/hyperlink" Target="https://www.acquisition.gov/far/current/html/52_223_226.html" TargetMode="External"/><Relationship Id="rId35" Type="http://schemas.openxmlformats.org/officeDocument/2006/relationships/hyperlink" Target="https://www1.eere.energy.gov/femp/" TargetMode="External"/><Relationship Id="rId43" Type="http://schemas.openxmlformats.org/officeDocument/2006/relationships/hyperlink" Target="http://www.usgbc.org" TargetMode="External"/><Relationship Id="rId48" Type="http://schemas.openxmlformats.org/officeDocument/2006/relationships/hyperlink" Target="http://acquisition.gov" TargetMode="External"/><Relationship Id="rId56" Type="http://schemas.openxmlformats.org/officeDocument/2006/relationships/hyperlink" Target="http://uscode.house.gov/uscode-cgi/fastweb.exe?getdoc+uscview+t37t40+200+2++%2838%29%20%20AND%20%28%2838%29%20ADJ%20USC%29%3ACITE%20%20%20%20%20%20%20%20%20" TargetMode="External"/><Relationship Id="rId64" Type="http://schemas.openxmlformats.org/officeDocument/2006/relationships/hyperlink" Target="https://www.acquisition.gov/sites/default/files/current/far/html/FARTOCP25.html" TargetMode="External"/><Relationship Id="rId69" Type="http://schemas.openxmlformats.org/officeDocument/2006/relationships/hyperlink" Target="https://www.acquisition.gov/sites/default/files/current/far/html/FARTOCP25.html" TargetMode="External"/><Relationship Id="rId77" Type="http://schemas.openxmlformats.org/officeDocument/2006/relationships/hyperlink" Target="http://uscode.house.gov/" TargetMode="External"/><Relationship Id="rId100" Type="http://schemas.openxmlformats.org/officeDocument/2006/relationships/hyperlink" Target="http://www.fbo.gov" TargetMode="External"/><Relationship Id="rId105" Type="http://schemas.openxmlformats.org/officeDocument/2006/relationships/hyperlink" Target="http://www.gsa.gov/forms" TargetMode="External"/><Relationship Id="rId8" Type="http://schemas.openxmlformats.org/officeDocument/2006/relationships/endnotes" Target="endnotes.xml"/><Relationship Id="rId51" Type="http://schemas.openxmlformats.org/officeDocument/2006/relationships/hyperlink" Target="https://www.sam.gov/portal" TargetMode="External"/><Relationship Id="rId72" Type="http://schemas.openxmlformats.org/officeDocument/2006/relationships/hyperlink" Target="https://www.acquisition.gov/sites/default/files/current/far/html/Subpart%2022_10.html" TargetMode="External"/><Relationship Id="rId80" Type="http://schemas.openxmlformats.org/officeDocument/2006/relationships/hyperlink" Target="https://www.acquisition.gov/sites/default/files/current/far/html/Subpart%209_1.html" TargetMode="External"/><Relationship Id="rId85" Type="http://schemas.openxmlformats.org/officeDocument/2006/relationships/hyperlink" Target="https://www.acquisition.gov/sites/default/files/current/far/html/52_200_206.html" TargetMode="External"/><Relationship Id="rId93" Type="http://schemas.openxmlformats.org/officeDocument/2006/relationships/hyperlink" Target="http://SAM.GOV" TargetMode="External"/><Relationship Id="rId98" Type="http://schemas.openxmlformats.org/officeDocument/2006/relationships/hyperlink" Target="http://www.fbo.gov"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whitehouse.gov/sites/default/files/docs/supporting_the_health_of_honey_bees_and_other_pollinators.pdf" TargetMode="External"/><Relationship Id="rId25" Type="http://schemas.openxmlformats.org/officeDocument/2006/relationships/hyperlink" Target="mailto:fssi.bmo@gsa.gov" TargetMode="External"/><Relationship Id="rId33" Type="http://schemas.openxmlformats.org/officeDocument/2006/relationships/hyperlink" Target="https://www.acquisition.gov/far/current/html/Subpart%2023_1.html" TargetMode="External"/><Relationship Id="rId38" Type="http://schemas.openxmlformats.org/officeDocument/2006/relationships/hyperlink" Target="http://www.epa.gov/watersense/" TargetMode="External"/><Relationship Id="rId46" Type="http://schemas.openxmlformats.org/officeDocument/2006/relationships/hyperlink" Target="http://www.who.int/csr/disease/avian_influenza/phase/en/" TargetMode="External"/><Relationship Id="rId59" Type="http://schemas.openxmlformats.org/officeDocument/2006/relationships/hyperlink" Target="https://www.acquisition.gov/sites/default/files/current/far/html/52_212_213.html" TargetMode="External"/><Relationship Id="rId67" Type="http://schemas.openxmlformats.org/officeDocument/2006/relationships/hyperlink" Target="https://www.acquisition.gov/sites/default/files/current/far/html/52_223_226.html" TargetMode="External"/><Relationship Id="rId103" Type="http://schemas.openxmlformats.org/officeDocument/2006/relationships/hyperlink" Target="http://SAM.GOV" TargetMode="External"/><Relationship Id="rId108" Type="http://schemas.openxmlformats.org/officeDocument/2006/relationships/footer" Target="footer1.xml"/><Relationship Id="rId20" Type="http://schemas.openxmlformats.org/officeDocument/2006/relationships/hyperlink" Target="mailto:fssi.bmo@gsa.gov" TargetMode="External"/><Relationship Id="rId41" Type="http://schemas.openxmlformats.org/officeDocument/2006/relationships/hyperlink" Target="http://sftool.gov/greenprocurement" TargetMode="External"/><Relationship Id="rId54" Type="http://schemas.openxmlformats.org/officeDocument/2006/relationships/hyperlink" Target="http://uscode.house.gov/" TargetMode="External"/><Relationship Id="rId62" Type="http://schemas.openxmlformats.org/officeDocument/2006/relationships/hyperlink" Target="https://www.acquisition.gov/sites/default/files/current/far/html/FARTOCP25.html" TargetMode="External"/><Relationship Id="rId70" Type="http://schemas.openxmlformats.org/officeDocument/2006/relationships/hyperlink" Target="https://www.acquisition.gov/sites/default/files/current/far/html/Subpart%2022_10.html" TargetMode="External"/><Relationship Id="rId75" Type="http://schemas.openxmlformats.org/officeDocument/2006/relationships/hyperlink" Target="http://uscode.house.gov/" TargetMode="External"/><Relationship Id="rId83" Type="http://schemas.openxmlformats.org/officeDocument/2006/relationships/hyperlink" Target="http://www.treasury.gov/ofac/downloads/t11sdn.pdf" TargetMode="External"/><Relationship Id="rId88" Type="http://schemas.openxmlformats.org/officeDocument/2006/relationships/hyperlink" Target="https://www.acquisition.gov/sites/default/files/current/far/html/52_207_211.html" TargetMode="External"/><Relationship Id="rId91" Type="http://schemas.openxmlformats.org/officeDocument/2006/relationships/hyperlink" Target="https://acquisition.gov/far/current/html/Subpart%2033_1.html" TargetMode="External"/><Relationship Id="rId96" Type="http://schemas.openxmlformats.org/officeDocument/2006/relationships/hyperlink" Target="http://www.fbo.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hitehouse.gov/sites/default/files/microsites/ceq/recommendations_on_sustainable_landscaping_practices.pdf" TargetMode="External"/><Relationship Id="rId23" Type="http://schemas.openxmlformats.org/officeDocument/2006/relationships/hyperlink" Target="mailto:fssi.bmo@gsa.gov" TargetMode="External"/><Relationship Id="rId28" Type="http://schemas.openxmlformats.org/officeDocument/2006/relationships/hyperlink" Target="mailto:fssi.bmo@gsa.gov" TargetMode="External"/><Relationship Id="rId36" Type="http://schemas.openxmlformats.org/officeDocument/2006/relationships/hyperlink" Target="http://www.energystar.gov/" TargetMode="External"/><Relationship Id="rId49" Type="http://schemas.openxmlformats.org/officeDocument/2006/relationships/hyperlink" Target="http://uscode.house.gov/" TargetMode="External"/><Relationship Id="rId57" Type="http://schemas.openxmlformats.org/officeDocument/2006/relationships/hyperlink" Target="http://uscode.house.gov/uscode-cgi/fastweb.exe?getdoc+uscview+t37t40+200+2++%2838%29%20%20AND%20%28%2838%29%20ADJ%20USC%29%3ACITE%20%20%20%20%20%20%20%20%20" TargetMode="External"/><Relationship Id="rId106" Type="http://schemas.openxmlformats.org/officeDocument/2006/relationships/hyperlink" Target="http://www.dcaa.mil/DCAAM" TargetMode="External"/><Relationship Id="rId10" Type="http://schemas.openxmlformats.org/officeDocument/2006/relationships/hyperlink" Target="http://www.bls.gov/soc/" TargetMode="External"/><Relationship Id="rId31" Type="http://schemas.openxmlformats.org/officeDocument/2006/relationships/hyperlink" Target="http://Pay.gov" TargetMode="External"/><Relationship Id="rId44" Type="http://schemas.openxmlformats.org/officeDocument/2006/relationships/hyperlink" Target="http://www.access.gpo.gov/nara/cfr/waisidz%20_06/40cfr763_06.html" TargetMode="External"/><Relationship Id="rId52" Type="http://schemas.openxmlformats.org/officeDocument/2006/relationships/hyperlink" Target="http://uscode.house.gov/" TargetMode="External"/><Relationship Id="rId60" Type="http://schemas.openxmlformats.org/officeDocument/2006/relationships/hyperlink" Target="https://www.acquisition.gov/sites/default/files/current/far/html/Subpart%204_12.html" TargetMode="External"/><Relationship Id="rId65" Type="http://schemas.openxmlformats.org/officeDocument/2006/relationships/hyperlink" Target="https://www.acquisition.gov/sites/default/files/current/far/html/52_223_226.html" TargetMode="External"/><Relationship Id="rId73" Type="http://schemas.openxmlformats.org/officeDocument/2006/relationships/hyperlink" Target="https://www.acquisition.gov/sites/default/files/current/far/html/Subpart%2022_10.html" TargetMode="External"/><Relationship Id="rId78" Type="http://schemas.openxmlformats.org/officeDocument/2006/relationships/hyperlink" Target="http://uscode.house.gov/" TargetMode="External"/><Relationship Id="rId81" Type="http://schemas.openxmlformats.org/officeDocument/2006/relationships/hyperlink" Target="https://www.acquisition.gov/sites/default/files/current/far/html/Subpart%209_1.html" TargetMode="External"/><Relationship Id="rId86" Type="http://schemas.openxmlformats.org/officeDocument/2006/relationships/hyperlink" Target="https://www.acquisition.gov/sites/default/files/current/far/html/52_212_213.html" TargetMode="External"/><Relationship Id="rId94" Type="http://schemas.openxmlformats.org/officeDocument/2006/relationships/hyperlink" Target="mailto:fssi.bmo@gsa.gov" TargetMode="External"/><Relationship Id="rId99" Type="http://schemas.openxmlformats.org/officeDocument/2006/relationships/hyperlink" Target="http://SAM.GOV" TargetMode="External"/><Relationship Id="rId101" Type="http://schemas.openxmlformats.org/officeDocument/2006/relationships/hyperlink" Target="http://SAM.GOV"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nema.org/stds/tp1.cfm" TargetMode="External"/><Relationship Id="rId39" Type="http://schemas.openxmlformats.org/officeDocument/2006/relationships/hyperlink" Target="http://www.epa.gov/epawaste/conserve/tools/cpg/index.htm" TargetMode="External"/><Relationship Id="rId109" Type="http://schemas.openxmlformats.org/officeDocument/2006/relationships/fontTable" Target="fontTable.xml"/><Relationship Id="rId34" Type="http://schemas.openxmlformats.org/officeDocument/2006/relationships/hyperlink" Target="http://www.biopreferred.gov/BioPreferred/faces/pages/AboutBioPreferred.xhtml" TargetMode="External"/><Relationship Id="rId50" Type="http://schemas.openxmlformats.org/officeDocument/2006/relationships/hyperlink" Target="http://uscode.house.gov/" TargetMode="External"/><Relationship Id="rId55" Type="http://schemas.openxmlformats.org/officeDocument/2006/relationships/hyperlink" Target="http://uscode.house.gov/uscode-cgi/fastweb.exe?getdoc+uscview+t37t40+200+2++%2838%29%20%20AND%20%28%2838%29%20ADJ%20USC%29%3ACITE%20%20%20%20%20%20%20%20%20" TargetMode="External"/><Relationship Id="rId76" Type="http://schemas.openxmlformats.org/officeDocument/2006/relationships/hyperlink" Target="http://uscode.house.gov/" TargetMode="External"/><Relationship Id="rId97" Type="http://schemas.openxmlformats.org/officeDocument/2006/relationships/hyperlink" Target="mailto:fssi.bmo@gsa.gov" TargetMode="External"/><Relationship Id="rId104" Type="http://schemas.openxmlformats.org/officeDocument/2006/relationships/hyperlink" Target="http://SAM.GOV" TargetMode="External"/><Relationship Id="rId7" Type="http://schemas.openxmlformats.org/officeDocument/2006/relationships/footnotes" Target="footnotes.xml"/><Relationship Id="rId71" Type="http://schemas.openxmlformats.org/officeDocument/2006/relationships/hyperlink" Target="https://www.acquisition.gov/sites/default/files/current/far/html/Subpart%2022_10.html" TargetMode="External"/><Relationship Id="rId92" Type="http://schemas.openxmlformats.org/officeDocument/2006/relationships/hyperlink" Target="http://www.fb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68337-F5D8-4240-AE8D-575F75A8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126</Pages>
  <Words>59204</Words>
  <Characters>337469</Characters>
  <Application>Microsoft Office Word</Application>
  <DocSecurity>0</DocSecurity>
  <Lines>2812</Lines>
  <Paragraphs>791</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395882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JosilynRReed</dc:creator>
  <cp:lastModifiedBy>JosilynRReed</cp:lastModifiedBy>
  <cp:revision>7</cp:revision>
  <cp:lastPrinted>2015-12-09T14:16:00Z</cp:lastPrinted>
  <dcterms:created xsi:type="dcterms:W3CDTF">2018-03-28T19:28:00Z</dcterms:created>
  <dcterms:modified xsi:type="dcterms:W3CDTF">2018-05-07T17:12:00Z</dcterms:modified>
</cp:coreProperties>
</file>